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9950" w14:textId="6B43799A" w:rsidR="00E4725B" w:rsidRDefault="00E4725B">
      <w:bookmarkStart w:id="0" w:name="_Hlk191512051"/>
      <w:bookmarkEnd w:id="0"/>
    </w:p>
    <w:p w14:paraId="7D884FC9" w14:textId="77777777" w:rsidR="00173B1A" w:rsidRDefault="00173B1A" w:rsidP="00173B1A">
      <w:pPr>
        <w:rPr>
          <w:rFonts w:ascii="Calibri" w:eastAsia="Times New Roman" w:hAnsi="Calibri" w:cs="Calibri"/>
          <w:color w:val="FFFFFF"/>
          <w:sz w:val="40"/>
          <w:szCs w:val="40"/>
          <w:lang w:eastAsia="en-GB"/>
        </w:rPr>
      </w:pPr>
    </w:p>
    <w:p w14:paraId="7169C51B" w14:textId="77777777" w:rsidR="00173B1A" w:rsidRDefault="00173B1A" w:rsidP="00173B1A">
      <w:pPr>
        <w:rPr>
          <w:rFonts w:ascii="Calibri" w:eastAsia="Times New Roman" w:hAnsi="Calibri" w:cs="Calibri"/>
          <w:color w:val="FFFFFF"/>
          <w:sz w:val="40"/>
          <w:szCs w:val="40"/>
          <w:lang w:eastAsia="en-GB"/>
        </w:rPr>
      </w:pPr>
    </w:p>
    <w:p w14:paraId="01BB9D04" w14:textId="77777777" w:rsidR="00173B1A" w:rsidRDefault="00173B1A" w:rsidP="00173B1A">
      <w:pPr>
        <w:rPr>
          <w:rFonts w:ascii="Calibri" w:eastAsia="Times New Roman" w:hAnsi="Calibri" w:cs="Calibri"/>
          <w:color w:val="FFFFFF"/>
          <w:sz w:val="40"/>
          <w:szCs w:val="40"/>
          <w:lang w:eastAsia="en-GB"/>
        </w:rPr>
      </w:pPr>
    </w:p>
    <w:p w14:paraId="15834DD7" w14:textId="77777777" w:rsidR="00173B1A" w:rsidRDefault="00173B1A" w:rsidP="00173B1A">
      <w:pPr>
        <w:rPr>
          <w:rFonts w:ascii="Calibri" w:eastAsia="Times New Roman" w:hAnsi="Calibri" w:cs="Calibri"/>
          <w:color w:val="FFFFFF"/>
          <w:sz w:val="40"/>
          <w:szCs w:val="40"/>
          <w:lang w:eastAsia="en-GB"/>
        </w:rPr>
      </w:pPr>
    </w:p>
    <w:p w14:paraId="5725DDDE" w14:textId="77777777" w:rsidR="00245A4F" w:rsidRDefault="00245A4F" w:rsidP="00901F01">
      <w:pPr>
        <w:ind w:firstLine="720"/>
        <w:rPr>
          <w:rFonts w:ascii="Calibri" w:eastAsia="Times New Roman" w:hAnsi="Calibri" w:cs="Calibri"/>
          <w:color w:val="FFFFFF"/>
          <w:sz w:val="40"/>
          <w:szCs w:val="40"/>
          <w:lang w:eastAsia="en-GB"/>
        </w:rPr>
      </w:pPr>
    </w:p>
    <w:p w14:paraId="694DEB1A" w14:textId="5ECED94A" w:rsidR="00173B1A" w:rsidRPr="00461BD0" w:rsidRDefault="000C1B98" w:rsidP="00173B1A">
      <w:pPr>
        <w:spacing w:after="0" w:line="240" w:lineRule="auto"/>
        <w:rPr>
          <w:rFonts w:eastAsia="Times New Roman" w:cstheme="minorHAnsi"/>
          <w:b/>
          <w:bCs/>
          <w:color w:val="FFFFFF" w:themeColor="background1"/>
          <w:kern w:val="0"/>
          <w:sz w:val="72"/>
          <w:szCs w:val="72"/>
          <w:lang w:eastAsia="en-GB"/>
          <w14:ligatures w14:val="none"/>
        </w:rPr>
      </w:pPr>
      <w:sdt>
        <w:sdtPr>
          <w:rPr>
            <w:rFonts w:eastAsia="Times New Roman" w:cstheme="minorHAnsi"/>
            <w:b/>
            <w:bCs/>
            <w:color w:val="FFFFFF" w:themeColor="background1"/>
            <w:kern w:val="0"/>
            <w:sz w:val="72"/>
            <w:szCs w:val="72"/>
            <w:lang w:eastAsia="en-GB"/>
            <w14:ligatures w14:val="none"/>
          </w:rPr>
          <w:alias w:val="Title"/>
          <w:tag w:val=""/>
          <w:id w:val="-273253830"/>
          <w:placeholder>
            <w:docPart w:val="347E9AB17D9847078FCD6D7318FCBC52"/>
          </w:placeholder>
          <w:dataBinding w:prefixMappings="xmlns:ns0='http://purl.org/dc/elements/1.1/' xmlns:ns1='http://schemas.openxmlformats.org/package/2006/metadata/core-properties' " w:xpath="/ns1:coreProperties[1]/ns0:title[1]" w:storeItemID="{6C3C8BC8-F283-45AE-878A-BAB7291924A1}"/>
          <w:text/>
        </w:sdtPr>
        <w:sdtEndPr/>
        <w:sdtContent>
          <w:r w:rsidR="008F28F3">
            <w:rPr>
              <w:rFonts w:eastAsia="Times New Roman" w:cstheme="minorHAnsi"/>
              <w:b/>
              <w:bCs/>
              <w:color w:val="FFFFFF" w:themeColor="background1"/>
              <w:kern w:val="0"/>
              <w:sz w:val="72"/>
              <w:szCs w:val="72"/>
              <w:lang w:eastAsia="en-GB"/>
              <w14:ligatures w14:val="none"/>
            </w:rPr>
            <w:t>Equality and Human Rights Annual Report 2025 - 2026</w:t>
          </w:r>
        </w:sdtContent>
      </w:sdt>
    </w:p>
    <w:p w14:paraId="6D41258D" w14:textId="77777777" w:rsidR="00173B1A" w:rsidRDefault="00173B1A" w:rsidP="00173B1A">
      <w:r w:rsidRPr="00C14C0A">
        <w:rPr>
          <w:rFonts w:eastAsia="Times New Roman" w:cstheme="minorHAnsi"/>
          <w:noProof/>
          <w:kern w:val="0"/>
          <w:sz w:val="24"/>
          <w:szCs w:val="21"/>
          <w:lang w:eastAsia="en-GB"/>
          <w14:ligatures w14:val="none"/>
        </w:rPr>
        <w:drawing>
          <wp:anchor distT="0" distB="0" distL="114300" distR="114300" simplePos="0" relativeHeight="251659264" behindDoc="1" locked="1" layoutInCell="1" allowOverlap="1" wp14:anchorId="774A7BA5" wp14:editId="71636D7F">
            <wp:simplePos x="0" y="0"/>
            <wp:positionH relativeFrom="page">
              <wp:align>right</wp:align>
            </wp:positionH>
            <wp:positionV relativeFrom="page">
              <wp:align>bottom</wp:align>
            </wp:positionV>
            <wp:extent cx="7533005" cy="1066990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33005" cy="10669905"/>
                    </a:xfrm>
                    <a:prstGeom prst="rect">
                      <a:avLst/>
                    </a:prstGeom>
                  </pic:spPr>
                </pic:pic>
              </a:graphicData>
            </a:graphic>
            <wp14:sizeRelH relativeFrom="margin">
              <wp14:pctWidth>0</wp14:pctWidth>
            </wp14:sizeRelH>
            <wp14:sizeRelV relativeFrom="margin">
              <wp14:pctHeight>0</wp14:pctHeight>
            </wp14:sizeRelV>
          </wp:anchor>
        </w:drawing>
      </w:r>
    </w:p>
    <w:p w14:paraId="169CEA48" w14:textId="1CD47DD6" w:rsidR="00173B1A" w:rsidRDefault="00173B1A"/>
    <w:p w14:paraId="1EEC3EA1" w14:textId="682B6FB1" w:rsidR="00173B1A" w:rsidRDefault="00173B1A"/>
    <w:p w14:paraId="6568C4E5" w14:textId="7F567F19" w:rsidR="00173B1A" w:rsidRDefault="00173B1A"/>
    <w:p w14:paraId="3456D03A" w14:textId="017F1B83" w:rsidR="00173B1A" w:rsidRDefault="00173B1A"/>
    <w:p w14:paraId="044F2D49" w14:textId="6C8901F0" w:rsidR="00173B1A" w:rsidRDefault="00173B1A"/>
    <w:p w14:paraId="5F1C5745" w14:textId="5D4CCF0D" w:rsidR="00173B1A" w:rsidRDefault="00173B1A"/>
    <w:p w14:paraId="6B9E0E8D" w14:textId="63E0F9A5" w:rsidR="004F5421" w:rsidRDefault="004F5421" w:rsidP="004E0FF0">
      <w:pPr>
        <w:pStyle w:val="Heading1"/>
      </w:pPr>
    </w:p>
    <w:p w14:paraId="48D62541" w14:textId="77777777" w:rsidR="004F5421" w:rsidRPr="004F5421" w:rsidRDefault="004F5421" w:rsidP="004F5421"/>
    <w:p w14:paraId="4AACA192" w14:textId="77777777" w:rsidR="004F5421" w:rsidRDefault="004F5421" w:rsidP="004E0FF0">
      <w:pPr>
        <w:pStyle w:val="Heading1"/>
      </w:pPr>
    </w:p>
    <w:p w14:paraId="51FAA278" w14:textId="77777777" w:rsidR="004F5421" w:rsidRDefault="004F5421" w:rsidP="004E0FF0">
      <w:pPr>
        <w:pStyle w:val="Heading1"/>
      </w:pPr>
    </w:p>
    <w:p w14:paraId="507CCE09" w14:textId="77777777" w:rsidR="004F5421" w:rsidRDefault="004F5421" w:rsidP="004E0FF0">
      <w:pPr>
        <w:pStyle w:val="Heading1"/>
      </w:pPr>
    </w:p>
    <w:p w14:paraId="1457D7E8" w14:textId="77777777" w:rsidR="004F5421" w:rsidRDefault="004F5421" w:rsidP="004E0FF0">
      <w:pPr>
        <w:pStyle w:val="Heading1"/>
      </w:pPr>
    </w:p>
    <w:p w14:paraId="424953B6" w14:textId="77777777" w:rsidR="004F5421" w:rsidRDefault="004F5421" w:rsidP="004E0FF0">
      <w:pPr>
        <w:pStyle w:val="Heading1"/>
      </w:pPr>
    </w:p>
    <w:p w14:paraId="301A485C" w14:textId="14531C68" w:rsidR="004F5421" w:rsidRDefault="00BF48F0">
      <w:pPr>
        <w:rPr>
          <w:rFonts w:ascii="Open Sans" w:eastAsia="Times New Roman" w:hAnsi="Open Sans" w:cs="Times New Roman"/>
          <w:b/>
          <w:bCs/>
          <w:color w:val="1F3864" w:themeColor="accent1" w:themeShade="80"/>
          <w:kern w:val="0"/>
          <w:sz w:val="28"/>
          <w:szCs w:val="28"/>
          <w14:ligatures w14:val="none"/>
        </w:rPr>
      </w:pPr>
      <w:r w:rsidRPr="00BF48F0">
        <w:rPr>
          <w:color w:val="FFFFFF" w:themeColor="background1"/>
          <w:sz w:val="28"/>
          <w:szCs w:val="28"/>
        </w:rPr>
        <w:t xml:space="preserve">Published </w:t>
      </w:r>
      <w:r w:rsidR="004F5421">
        <w:br w:type="page"/>
      </w:r>
    </w:p>
    <w:sdt>
      <w:sdtPr>
        <w:rPr>
          <w:rFonts w:asciiTheme="minorHAnsi" w:eastAsiaTheme="minorHAnsi" w:hAnsiTheme="minorHAnsi" w:cstheme="minorBidi"/>
          <w:color w:val="auto"/>
          <w:kern w:val="2"/>
          <w:sz w:val="22"/>
          <w:szCs w:val="22"/>
          <w:lang w:eastAsia="en-US"/>
          <w14:ligatures w14:val="standardContextual"/>
        </w:rPr>
        <w:id w:val="-1148204762"/>
        <w:docPartObj>
          <w:docPartGallery w:val="Table of Contents"/>
          <w:docPartUnique/>
        </w:docPartObj>
      </w:sdtPr>
      <w:sdtEndPr>
        <w:rPr>
          <w:b/>
          <w:bCs/>
        </w:rPr>
      </w:sdtEndPr>
      <w:sdtContent>
        <w:p w14:paraId="09CDAD8D" w14:textId="438844E7" w:rsidR="00BB5B7E" w:rsidRPr="00EA5CA5" w:rsidRDefault="00BB5B7E" w:rsidP="00BB5B7E">
          <w:pPr>
            <w:pStyle w:val="TOCHeading"/>
            <w:rPr>
              <w:rFonts w:ascii="Calibri" w:hAnsi="Calibri" w:cs="Calibri"/>
            </w:rPr>
          </w:pPr>
          <w:r w:rsidRPr="00EA5CA5">
            <w:rPr>
              <w:rFonts w:ascii="Calibri" w:hAnsi="Calibri" w:cs="Calibri"/>
            </w:rPr>
            <w:t>Contents</w:t>
          </w:r>
        </w:p>
        <w:p w14:paraId="6A6E1E90" w14:textId="5E83BA97" w:rsidR="00EA5CA5" w:rsidRPr="00EA5CA5" w:rsidRDefault="00BB5B7E">
          <w:pPr>
            <w:pStyle w:val="TOC1"/>
            <w:tabs>
              <w:tab w:val="right" w:leader="dot" w:pos="9016"/>
            </w:tabs>
            <w:rPr>
              <w:rFonts w:eastAsiaTheme="minorEastAsia"/>
              <w:noProof/>
              <w:sz w:val="28"/>
              <w:szCs w:val="28"/>
              <w:lang w:eastAsia="en-GB"/>
            </w:rPr>
          </w:pPr>
          <w:r w:rsidRPr="00EA5CA5">
            <w:rPr>
              <w:rFonts w:ascii="Calibri" w:hAnsi="Calibri" w:cs="Calibri"/>
              <w:sz w:val="28"/>
              <w:szCs w:val="28"/>
            </w:rPr>
            <w:fldChar w:fldCharType="begin"/>
          </w:r>
          <w:r w:rsidRPr="00EA5CA5">
            <w:rPr>
              <w:rFonts w:ascii="Calibri" w:hAnsi="Calibri" w:cs="Calibri"/>
              <w:sz w:val="28"/>
              <w:szCs w:val="28"/>
            </w:rPr>
            <w:instrText xml:space="preserve"> TOC \o "1-3" \h \z \u </w:instrText>
          </w:r>
          <w:r w:rsidRPr="00EA5CA5">
            <w:rPr>
              <w:rFonts w:ascii="Calibri" w:hAnsi="Calibri" w:cs="Calibri"/>
              <w:sz w:val="28"/>
              <w:szCs w:val="28"/>
            </w:rPr>
            <w:fldChar w:fldCharType="separate"/>
          </w:r>
          <w:hyperlink w:anchor="_Toc223369615" w:history="1">
            <w:r w:rsidR="00EA5CA5" w:rsidRPr="00EA5CA5">
              <w:rPr>
                <w:rStyle w:val="Hyperlink"/>
                <w:noProof/>
                <w:sz w:val="28"/>
                <w:szCs w:val="28"/>
              </w:rPr>
              <w:t>About this report</w:t>
            </w:r>
            <w:r w:rsidR="00EA5CA5" w:rsidRPr="00EA5CA5">
              <w:rPr>
                <w:noProof/>
                <w:webHidden/>
                <w:sz w:val="28"/>
                <w:szCs w:val="28"/>
              </w:rPr>
              <w:tab/>
            </w:r>
            <w:r w:rsidR="00EA5CA5" w:rsidRPr="00EA5CA5">
              <w:rPr>
                <w:noProof/>
                <w:webHidden/>
                <w:sz w:val="28"/>
                <w:szCs w:val="28"/>
              </w:rPr>
              <w:fldChar w:fldCharType="begin"/>
            </w:r>
            <w:r w:rsidR="00EA5CA5" w:rsidRPr="00EA5CA5">
              <w:rPr>
                <w:noProof/>
                <w:webHidden/>
                <w:sz w:val="28"/>
                <w:szCs w:val="28"/>
              </w:rPr>
              <w:instrText xml:space="preserve"> PAGEREF _Toc223369615 \h </w:instrText>
            </w:r>
            <w:r w:rsidR="00EA5CA5" w:rsidRPr="00EA5CA5">
              <w:rPr>
                <w:noProof/>
                <w:webHidden/>
                <w:sz w:val="28"/>
                <w:szCs w:val="28"/>
              </w:rPr>
            </w:r>
            <w:r w:rsidR="00EA5CA5" w:rsidRPr="00EA5CA5">
              <w:rPr>
                <w:noProof/>
                <w:webHidden/>
                <w:sz w:val="28"/>
                <w:szCs w:val="28"/>
              </w:rPr>
              <w:fldChar w:fldCharType="separate"/>
            </w:r>
            <w:r w:rsidR="00EA5CA5" w:rsidRPr="00EA5CA5">
              <w:rPr>
                <w:noProof/>
                <w:webHidden/>
                <w:sz w:val="28"/>
                <w:szCs w:val="28"/>
              </w:rPr>
              <w:t>3</w:t>
            </w:r>
            <w:r w:rsidR="00EA5CA5" w:rsidRPr="00EA5CA5">
              <w:rPr>
                <w:noProof/>
                <w:webHidden/>
                <w:sz w:val="28"/>
                <w:szCs w:val="28"/>
              </w:rPr>
              <w:fldChar w:fldCharType="end"/>
            </w:r>
          </w:hyperlink>
        </w:p>
        <w:p w14:paraId="1D976D08" w14:textId="3B9CF59A" w:rsidR="00EA5CA5" w:rsidRPr="00EA5CA5" w:rsidRDefault="00EA5CA5">
          <w:pPr>
            <w:pStyle w:val="TOC1"/>
            <w:tabs>
              <w:tab w:val="right" w:leader="dot" w:pos="9016"/>
            </w:tabs>
            <w:rPr>
              <w:rFonts w:eastAsiaTheme="minorEastAsia"/>
              <w:noProof/>
              <w:sz w:val="28"/>
              <w:szCs w:val="28"/>
              <w:lang w:eastAsia="en-GB"/>
            </w:rPr>
          </w:pPr>
          <w:hyperlink w:anchor="_Toc223369616" w:history="1">
            <w:r w:rsidRPr="00EA5CA5">
              <w:rPr>
                <w:rStyle w:val="Hyperlink"/>
                <w:noProof/>
                <w:sz w:val="28"/>
                <w:szCs w:val="28"/>
              </w:rPr>
              <w:t>Summary of performance</w:t>
            </w:r>
            <w:r w:rsidRPr="00EA5CA5">
              <w:rPr>
                <w:noProof/>
                <w:webHidden/>
                <w:sz w:val="28"/>
                <w:szCs w:val="28"/>
              </w:rPr>
              <w:tab/>
            </w:r>
            <w:r w:rsidRPr="00EA5CA5">
              <w:rPr>
                <w:noProof/>
                <w:webHidden/>
                <w:sz w:val="28"/>
                <w:szCs w:val="28"/>
              </w:rPr>
              <w:fldChar w:fldCharType="begin"/>
            </w:r>
            <w:r w:rsidRPr="00EA5CA5">
              <w:rPr>
                <w:noProof/>
                <w:webHidden/>
                <w:sz w:val="28"/>
                <w:szCs w:val="28"/>
              </w:rPr>
              <w:instrText xml:space="preserve"> PAGEREF _Toc223369616 \h </w:instrText>
            </w:r>
            <w:r w:rsidRPr="00EA5CA5">
              <w:rPr>
                <w:noProof/>
                <w:webHidden/>
                <w:sz w:val="28"/>
                <w:szCs w:val="28"/>
              </w:rPr>
            </w:r>
            <w:r w:rsidRPr="00EA5CA5">
              <w:rPr>
                <w:noProof/>
                <w:webHidden/>
                <w:sz w:val="28"/>
                <w:szCs w:val="28"/>
              </w:rPr>
              <w:fldChar w:fldCharType="separate"/>
            </w:r>
            <w:r w:rsidRPr="00EA5CA5">
              <w:rPr>
                <w:noProof/>
                <w:webHidden/>
                <w:sz w:val="28"/>
                <w:szCs w:val="28"/>
              </w:rPr>
              <w:t>7</w:t>
            </w:r>
            <w:r w:rsidRPr="00EA5CA5">
              <w:rPr>
                <w:noProof/>
                <w:webHidden/>
                <w:sz w:val="28"/>
                <w:szCs w:val="28"/>
              </w:rPr>
              <w:fldChar w:fldCharType="end"/>
            </w:r>
          </w:hyperlink>
        </w:p>
        <w:p w14:paraId="5A30BE32" w14:textId="289C7DFA" w:rsidR="00EA5CA5" w:rsidRPr="00EA5CA5" w:rsidRDefault="00EA5CA5">
          <w:pPr>
            <w:pStyle w:val="TOC1"/>
            <w:tabs>
              <w:tab w:val="right" w:leader="dot" w:pos="9016"/>
            </w:tabs>
            <w:rPr>
              <w:rFonts w:eastAsiaTheme="minorEastAsia"/>
              <w:noProof/>
              <w:sz w:val="28"/>
              <w:szCs w:val="28"/>
              <w:lang w:eastAsia="en-GB"/>
            </w:rPr>
          </w:pPr>
          <w:hyperlink w:anchor="_Toc223369618" w:history="1">
            <w:r w:rsidRPr="00EA5CA5">
              <w:rPr>
                <w:rStyle w:val="Hyperlink"/>
                <w:noProof/>
                <w:sz w:val="28"/>
                <w:szCs w:val="28"/>
              </w:rPr>
              <w:t>PRIORITY 1: embedding equality and human rights</w:t>
            </w:r>
            <w:r w:rsidRPr="00EA5CA5">
              <w:rPr>
                <w:noProof/>
                <w:webHidden/>
                <w:sz w:val="28"/>
                <w:szCs w:val="28"/>
              </w:rPr>
              <w:tab/>
            </w:r>
            <w:r w:rsidRPr="00EA5CA5">
              <w:rPr>
                <w:noProof/>
                <w:webHidden/>
                <w:sz w:val="28"/>
                <w:szCs w:val="28"/>
              </w:rPr>
              <w:fldChar w:fldCharType="begin"/>
            </w:r>
            <w:r w:rsidRPr="00EA5CA5">
              <w:rPr>
                <w:noProof/>
                <w:webHidden/>
                <w:sz w:val="28"/>
                <w:szCs w:val="28"/>
              </w:rPr>
              <w:instrText xml:space="preserve"> PAGEREF _Toc223369618 \h </w:instrText>
            </w:r>
            <w:r w:rsidRPr="00EA5CA5">
              <w:rPr>
                <w:noProof/>
                <w:webHidden/>
                <w:sz w:val="28"/>
                <w:szCs w:val="28"/>
              </w:rPr>
            </w:r>
            <w:r w:rsidRPr="00EA5CA5">
              <w:rPr>
                <w:noProof/>
                <w:webHidden/>
                <w:sz w:val="28"/>
                <w:szCs w:val="28"/>
              </w:rPr>
              <w:fldChar w:fldCharType="separate"/>
            </w:r>
            <w:r w:rsidRPr="00EA5CA5">
              <w:rPr>
                <w:noProof/>
                <w:webHidden/>
                <w:sz w:val="28"/>
                <w:szCs w:val="28"/>
              </w:rPr>
              <w:t>9</w:t>
            </w:r>
            <w:r w:rsidRPr="00EA5CA5">
              <w:rPr>
                <w:noProof/>
                <w:webHidden/>
                <w:sz w:val="28"/>
                <w:szCs w:val="28"/>
              </w:rPr>
              <w:fldChar w:fldCharType="end"/>
            </w:r>
          </w:hyperlink>
        </w:p>
        <w:p w14:paraId="1AFD5BAF" w14:textId="21D5C179" w:rsidR="00EA5CA5" w:rsidRPr="00EA5CA5" w:rsidRDefault="00EA5CA5">
          <w:pPr>
            <w:pStyle w:val="TOC1"/>
            <w:tabs>
              <w:tab w:val="right" w:leader="dot" w:pos="9016"/>
            </w:tabs>
            <w:rPr>
              <w:rFonts w:eastAsiaTheme="minorEastAsia"/>
              <w:noProof/>
              <w:sz w:val="28"/>
              <w:szCs w:val="28"/>
              <w:lang w:eastAsia="en-GB"/>
            </w:rPr>
          </w:pPr>
          <w:hyperlink w:anchor="_Toc223369619" w:history="1">
            <w:r w:rsidRPr="00EA5CA5">
              <w:rPr>
                <w:rStyle w:val="Hyperlink"/>
                <w:noProof/>
                <w:sz w:val="28"/>
                <w:szCs w:val="28"/>
              </w:rPr>
              <w:t>PRIORITY 2: we are an anti-racist organisation</w:t>
            </w:r>
            <w:r w:rsidRPr="00EA5CA5">
              <w:rPr>
                <w:noProof/>
                <w:webHidden/>
                <w:sz w:val="28"/>
                <w:szCs w:val="28"/>
              </w:rPr>
              <w:tab/>
            </w:r>
            <w:r w:rsidRPr="00EA5CA5">
              <w:rPr>
                <w:noProof/>
                <w:webHidden/>
                <w:sz w:val="28"/>
                <w:szCs w:val="28"/>
              </w:rPr>
              <w:fldChar w:fldCharType="begin"/>
            </w:r>
            <w:r w:rsidRPr="00EA5CA5">
              <w:rPr>
                <w:noProof/>
                <w:webHidden/>
                <w:sz w:val="28"/>
                <w:szCs w:val="28"/>
              </w:rPr>
              <w:instrText xml:space="preserve"> PAGEREF _Toc223369619 \h </w:instrText>
            </w:r>
            <w:r w:rsidRPr="00EA5CA5">
              <w:rPr>
                <w:noProof/>
                <w:webHidden/>
                <w:sz w:val="28"/>
                <w:szCs w:val="28"/>
              </w:rPr>
            </w:r>
            <w:r w:rsidRPr="00EA5CA5">
              <w:rPr>
                <w:noProof/>
                <w:webHidden/>
                <w:sz w:val="28"/>
                <w:szCs w:val="28"/>
              </w:rPr>
              <w:fldChar w:fldCharType="separate"/>
            </w:r>
            <w:r w:rsidRPr="00EA5CA5">
              <w:rPr>
                <w:noProof/>
                <w:webHidden/>
                <w:sz w:val="28"/>
                <w:szCs w:val="28"/>
              </w:rPr>
              <w:t>15</w:t>
            </w:r>
            <w:r w:rsidRPr="00EA5CA5">
              <w:rPr>
                <w:noProof/>
                <w:webHidden/>
                <w:sz w:val="28"/>
                <w:szCs w:val="28"/>
              </w:rPr>
              <w:fldChar w:fldCharType="end"/>
            </w:r>
          </w:hyperlink>
        </w:p>
        <w:p w14:paraId="04B3020C" w14:textId="0250D585" w:rsidR="00EA5CA5" w:rsidRPr="00EA5CA5" w:rsidRDefault="00EA5CA5">
          <w:pPr>
            <w:pStyle w:val="TOC1"/>
            <w:tabs>
              <w:tab w:val="right" w:leader="dot" w:pos="9016"/>
            </w:tabs>
            <w:rPr>
              <w:rFonts w:eastAsiaTheme="minorEastAsia"/>
              <w:noProof/>
              <w:sz w:val="28"/>
              <w:szCs w:val="28"/>
              <w:lang w:eastAsia="en-GB"/>
            </w:rPr>
          </w:pPr>
          <w:hyperlink w:anchor="_Toc223369620" w:history="1">
            <w:r w:rsidRPr="00EA5CA5">
              <w:rPr>
                <w:rStyle w:val="Hyperlink"/>
                <w:noProof/>
                <w:sz w:val="28"/>
                <w:szCs w:val="28"/>
              </w:rPr>
              <w:t>PRIORITY 3: we meet the needs of disabled people</w:t>
            </w:r>
            <w:r w:rsidRPr="00EA5CA5">
              <w:rPr>
                <w:noProof/>
                <w:webHidden/>
                <w:sz w:val="28"/>
                <w:szCs w:val="28"/>
              </w:rPr>
              <w:tab/>
            </w:r>
            <w:r w:rsidRPr="00EA5CA5">
              <w:rPr>
                <w:noProof/>
                <w:webHidden/>
                <w:sz w:val="28"/>
                <w:szCs w:val="28"/>
              </w:rPr>
              <w:fldChar w:fldCharType="begin"/>
            </w:r>
            <w:r w:rsidRPr="00EA5CA5">
              <w:rPr>
                <w:noProof/>
                <w:webHidden/>
                <w:sz w:val="28"/>
                <w:szCs w:val="28"/>
              </w:rPr>
              <w:instrText xml:space="preserve"> PAGEREF _Toc223369620 \h </w:instrText>
            </w:r>
            <w:r w:rsidRPr="00EA5CA5">
              <w:rPr>
                <w:noProof/>
                <w:webHidden/>
                <w:sz w:val="28"/>
                <w:szCs w:val="28"/>
              </w:rPr>
            </w:r>
            <w:r w:rsidRPr="00EA5CA5">
              <w:rPr>
                <w:noProof/>
                <w:webHidden/>
                <w:sz w:val="28"/>
                <w:szCs w:val="28"/>
              </w:rPr>
              <w:fldChar w:fldCharType="separate"/>
            </w:r>
            <w:r w:rsidRPr="00EA5CA5">
              <w:rPr>
                <w:noProof/>
                <w:webHidden/>
                <w:sz w:val="28"/>
                <w:szCs w:val="28"/>
              </w:rPr>
              <w:t>21</w:t>
            </w:r>
            <w:r w:rsidRPr="00EA5CA5">
              <w:rPr>
                <w:noProof/>
                <w:webHidden/>
                <w:sz w:val="28"/>
                <w:szCs w:val="28"/>
              </w:rPr>
              <w:fldChar w:fldCharType="end"/>
            </w:r>
          </w:hyperlink>
        </w:p>
        <w:p w14:paraId="6F262355" w14:textId="5F757B18" w:rsidR="00EA5CA5" w:rsidRPr="00EA5CA5" w:rsidRDefault="00EA5CA5">
          <w:pPr>
            <w:pStyle w:val="TOC1"/>
            <w:tabs>
              <w:tab w:val="right" w:leader="dot" w:pos="9016"/>
            </w:tabs>
            <w:rPr>
              <w:rFonts w:eastAsiaTheme="minorEastAsia"/>
              <w:noProof/>
              <w:sz w:val="28"/>
              <w:szCs w:val="28"/>
              <w:lang w:eastAsia="en-GB"/>
            </w:rPr>
          </w:pPr>
          <w:hyperlink w:anchor="_Toc223369622" w:history="1">
            <w:r w:rsidRPr="00EA5CA5">
              <w:rPr>
                <w:rStyle w:val="Hyperlink"/>
                <w:noProof/>
                <w:sz w:val="28"/>
                <w:szCs w:val="28"/>
              </w:rPr>
              <w:t>PRIORITY 4: we are gender inclusive</w:t>
            </w:r>
            <w:r w:rsidRPr="00EA5CA5">
              <w:rPr>
                <w:noProof/>
                <w:webHidden/>
                <w:sz w:val="28"/>
                <w:szCs w:val="28"/>
              </w:rPr>
              <w:tab/>
            </w:r>
            <w:r w:rsidRPr="00EA5CA5">
              <w:rPr>
                <w:noProof/>
                <w:webHidden/>
                <w:sz w:val="28"/>
                <w:szCs w:val="28"/>
              </w:rPr>
              <w:fldChar w:fldCharType="begin"/>
            </w:r>
            <w:r w:rsidRPr="00EA5CA5">
              <w:rPr>
                <w:noProof/>
                <w:webHidden/>
                <w:sz w:val="28"/>
                <w:szCs w:val="28"/>
              </w:rPr>
              <w:instrText xml:space="preserve"> PAGEREF _Toc223369622 \h </w:instrText>
            </w:r>
            <w:r w:rsidRPr="00EA5CA5">
              <w:rPr>
                <w:noProof/>
                <w:webHidden/>
                <w:sz w:val="28"/>
                <w:szCs w:val="28"/>
              </w:rPr>
            </w:r>
            <w:r w:rsidRPr="00EA5CA5">
              <w:rPr>
                <w:noProof/>
                <w:webHidden/>
                <w:sz w:val="28"/>
                <w:szCs w:val="28"/>
              </w:rPr>
              <w:fldChar w:fldCharType="separate"/>
            </w:r>
            <w:r w:rsidRPr="00EA5CA5">
              <w:rPr>
                <w:noProof/>
                <w:webHidden/>
                <w:sz w:val="28"/>
                <w:szCs w:val="28"/>
              </w:rPr>
              <w:t>25</w:t>
            </w:r>
            <w:r w:rsidRPr="00EA5CA5">
              <w:rPr>
                <w:noProof/>
                <w:webHidden/>
                <w:sz w:val="28"/>
                <w:szCs w:val="28"/>
              </w:rPr>
              <w:fldChar w:fldCharType="end"/>
            </w:r>
          </w:hyperlink>
        </w:p>
        <w:p w14:paraId="25266014" w14:textId="5FE8241C" w:rsidR="00EA5CA5" w:rsidRPr="00EA5CA5" w:rsidRDefault="00EA5CA5">
          <w:pPr>
            <w:pStyle w:val="TOC1"/>
            <w:tabs>
              <w:tab w:val="right" w:leader="dot" w:pos="9016"/>
            </w:tabs>
            <w:rPr>
              <w:rFonts w:eastAsiaTheme="minorEastAsia"/>
              <w:noProof/>
              <w:sz w:val="28"/>
              <w:szCs w:val="28"/>
              <w:lang w:eastAsia="en-GB"/>
            </w:rPr>
          </w:pPr>
          <w:hyperlink w:anchor="_Toc223369623" w:history="1">
            <w:r w:rsidRPr="00EA5CA5">
              <w:rPr>
                <w:rStyle w:val="Hyperlink"/>
                <w:noProof/>
                <w:sz w:val="28"/>
                <w:szCs w:val="28"/>
              </w:rPr>
              <w:t>PRIORITY 5: people are involved in decisions about their care and treatment</w:t>
            </w:r>
            <w:r w:rsidR="009F6C30">
              <w:rPr>
                <w:rStyle w:val="Hyperlink"/>
                <w:noProof/>
                <w:sz w:val="28"/>
                <w:szCs w:val="28"/>
              </w:rPr>
              <w:t xml:space="preserve">  </w:t>
            </w:r>
            <w:r w:rsidRPr="00EA5CA5">
              <w:rPr>
                <w:noProof/>
                <w:webHidden/>
                <w:sz w:val="28"/>
                <w:szCs w:val="28"/>
              </w:rPr>
              <w:fldChar w:fldCharType="begin"/>
            </w:r>
            <w:r w:rsidRPr="00EA5CA5">
              <w:rPr>
                <w:noProof/>
                <w:webHidden/>
                <w:sz w:val="28"/>
                <w:szCs w:val="28"/>
              </w:rPr>
              <w:instrText xml:space="preserve"> PAGEREF _Toc223369623 \h </w:instrText>
            </w:r>
            <w:r w:rsidRPr="00EA5CA5">
              <w:rPr>
                <w:noProof/>
                <w:webHidden/>
                <w:sz w:val="28"/>
                <w:szCs w:val="28"/>
              </w:rPr>
            </w:r>
            <w:r w:rsidRPr="00EA5CA5">
              <w:rPr>
                <w:noProof/>
                <w:webHidden/>
                <w:sz w:val="28"/>
                <w:szCs w:val="28"/>
              </w:rPr>
              <w:fldChar w:fldCharType="separate"/>
            </w:r>
            <w:r w:rsidRPr="00EA5CA5">
              <w:rPr>
                <w:noProof/>
                <w:webHidden/>
                <w:sz w:val="28"/>
                <w:szCs w:val="28"/>
              </w:rPr>
              <w:t>28</w:t>
            </w:r>
            <w:r w:rsidRPr="00EA5CA5">
              <w:rPr>
                <w:noProof/>
                <w:webHidden/>
                <w:sz w:val="28"/>
                <w:szCs w:val="28"/>
              </w:rPr>
              <w:fldChar w:fldCharType="end"/>
            </w:r>
          </w:hyperlink>
        </w:p>
        <w:p w14:paraId="4C409DD5" w14:textId="18FD736F" w:rsidR="00EA5CA5" w:rsidRPr="00EA5CA5" w:rsidRDefault="00EA5CA5">
          <w:pPr>
            <w:pStyle w:val="TOC1"/>
            <w:tabs>
              <w:tab w:val="right" w:leader="dot" w:pos="9016"/>
            </w:tabs>
            <w:rPr>
              <w:rFonts w:eastAsiaTheme="minorEastAsia"/>
              <w:noProof/>
              <w:sz w:val="28"/>
              <w:szCs w:val="28"/>
              <w:lang w:eastAsia="en-GB"/>
            </w:rPr>
          </w:pPr>
          <w:hyperlink w:anchor="_Toc223369624" w:history="1">
            <w:r w:rsidRPr="00EA5CA5">
              <w:rPr>
                <w:rStyle w:val="Hyperlink"/>
                <w:noProof/>
                <w:sz w:val="28"/>
                <w:szCs w:val="28"/>
              </w:rPr>
              <w:t>PRIORITY 6: investing in education and training</w:t>
            </w:r>
            <w:r w:rsidRPr="00EA5CA5">
              <w:rPr>
                <w:noProof/>
                <w:webHidden/>
                <w:sz w:val="28"/>
                <w:szCs w:val="28"/>
              </w:rPr>
              <w:tab/>
            </w:r>
            <w:r w:rsidRPr="00EA5CA5">
              <w:rPr>
                <w:noProof/>
                <w:webHidden/>
                <w:sz w:val="28"/>
                <w:szCs w:val="28"/>
              </w:rPr>
              <w:fldChar w:fldCharType="begin"/>
            </w:r>
            <w:r w:rsidRPr="00EA5CA5">
              <w:rPr>
                <w:noProof/>
                <w:webHidden/>
                <w:sz w:val="28"/>
                <w:szCs w:val="28"/>
              </w:rPr>
              <w:instrText xml:space="preserve"> PAGEREF _Toc223369624 \h </w:instrText>
            </w:r>
            <w:r w:rsidRPr="00EA5CA5">
              <w:rPr>
                <w:noProof/>
                <w:webHidden/>
                <w:sz w:val="28"/>
                <w:szCs w:val="28"/>
              </w:rPr>
            </w:r>
            <w:r w:rsidRPr="00EA5CA5">
              <w:rPr>
                <w:noProof/>
                <w:webHidden/>
                <w:sz w:val="28"/>
                <w:szCs w:val="28"/>
              </w:rPr>
              <w:fldChar w:fldCharType="separate"/>
            </w:r>
            <w:r w:rsidRPr="00EA5CA5">
              <w:rPr>
                <w:noProof/>
                <w:webHidden/>
                <w:sz w:val="28"/>
                <w:szCs w:val="28"/>
              </w:rPr>
              <w:t>31</w:t>
            </w:r>
            <w:r w:rsidRPr="00EA5CA5">
              <w:rPr>
                <w:noProof/>
                <w:webHidden/>
                <w:sz w:val="28"/>
                <w:szCs w:val="28"/>
              </w:rPr>
              <w:fldChar w:fldCharType="end"/>
            </w:r>
          </w:hyperlink>
        </w:p>
        <w:p w14:paraId="3287C1A1" w14:textId="65F3C18E" w:rsidR="00BB5B7E" w:rsidRDefault="00BB5B7E" w:rsidP="00BB5B7E">
          <w:r w:rsidRPr="00EA5CA5">
            <w:rPr>
              <w:rFonts w:ascii="Calibri" w:hAnsi="Calibri" w:cs="Calibri"/>
              <w:b/>
              <w:bCs/>
              <w:sz w:val="28"/>
              <w:szCs w:val="28"/>
            </w:rPr>
            <w:fldChar w:fldCharType="end"/>
          </w:r>
        </w:p>
      </w:sdtContent>
    </w:sdt>
    <w:p w14:paraId="26DCA328" w14:textId="1368F1B8" w:rsidR="00A24758" w:rsidRDefault="00A24758"/>
    <w:p w14:paraId="6709CC12" w14:textId="77777777" w:rsidR="00A24758" w:rsidRDefault="00A24758">
      <w:pPr>
        <w:rPr>
          <w:rFonts w:ascii="Open Sans" w:eastAsia="Times New Roman" w:hAnsi="Open Sans" w:cs="Times New Roman"/>
          <w:b/>
          <w:bCs/>
          <w:color w:val="1F3864" w:themeColor="accent1" w:themeShade="80"/>
          <w:kern w:val="0"/>
          <w:sz w:val="32"/>
          <w:szCs w:val="32"/>
          <w14:ligatures w14:val="none"/>
        </w:rPr>
      </w:pPr>
      <w:r>
        <w:br w:type="page"/>
      </w:r>
    </w:p>
    <w:p w14:paraId="389F9DCD" w14:textId="6F851174" w:rsidR="00173B1A" w:rsidRPr="001F22AB" w:rsidRDefault="00033100" w:rsidP="004E0FF0">
      <w:pPr>
        <w:pStyle w:val="Heading1"/>
      </w:pPr>
      <w:bookmarkStart w:id="1" w:name="_Toc223369615"/>
      <w:r>
        <w:lastRenderedPageBreak/>
        <w:t>About this report</w:t>
      </w:r>
      <w:bookmarkEnd w:id="1"/>
    </w:p>
    <w:p w14:paraId="4E8B432D" w14:textId="53F2431F" w:rsidR="00BF48F0" w:rsidRP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In April 2023, the NHS Lothian Board agreed </w:t>
      </w:r>
      <w:r w:rsidR="00EE0222">
        <w:rPr>
          <w:rFonts w:asciiTheme="minorHAnsi" w:hAnsiTheme="minorHAnsi" w:cstheme="minorHAnsi"/>
          <w:sz w:val="28"/>
          <w:szCs w:val="28"/>
        </w:rPr>
        <w:t xml:space="preserve">our equality and human rights strategy, </w:t>
      </w:r>
      <w:hyperlink r:id="rId12" w:tgtFrame="_blank" w:history="1">
        <w:r w:rsidRPr="00BF48F0">
          <w:rPr>
            <w:rStyle w:val="Hyperlink"/>
            <w:rFonts w:asciiTheme="minorHAnsi" w:hAnsiTheme="minorHAnsi" w:cstheme="minorHAnsi"/>
            <w:sz w:val="28"/>
            <w:szCs w:val="28"/>
          </w:rPr>
          <w:t>Healthy and Better Lives for Everyone</w:t>
        </w:r>
      </w:hyperlink>
      <w:r w:rsidR="00EE0222">
        <w:t>.</w:t>
      </w:r>
      <w:r w:rsidR="00EE0222">
        <w:rPr>
          <w:rFonts w:asciiTheme="minorHAnsi" w:hAnsiTheme="minorHAnsi" w:cstheme="minorHAnsi"/>
          <w:sz w:val="28"/>
          <w:szCs w:val="28"/>
        </w:rPr>
        <w:t xml:space="preserve"> </w:t>
      </w:r>
      <w:r w:rsidRPr="00BF48F0">
        <w:rPr>
          <w:rFonts w:asciiTheme="minorHAnsi" w:hAnsiTheme="minorHAnsi" w:cstheme="minorHAnsi"/>
          <w:sz w:val="28"/>
          <w:szCs w:val="28"/>
        </w:rPr>
        <w:t xml:space="preserve">The strategy </w:t>
      </w:r>
      <w:r w:rsidR="004211B2">
        <w:rPr>
          <w:rFonts w:asciiTheme="minorHAnsi" w:hAnsiTheme="minorHAnsi" w:cstheme="minorHAnsi"/>
          <w:sz w:val="28"/>
          <w:szCs w:val="28"/>
        </w:rPr>
        <w:t>guide</w:t>
      </w:r>
      <w:r w:rsidR="00EE0222">
        <w:rPr>
          <w:rFonts w:asciiTheme="minorHAnsi" w:hAnsiTheme="minorHAnsi" w:cstheme="minorHAnsi"/>
          <w:sz w:val="28"/>
          <w:szCs w:val="28"/>
        </w:rPr>
        <w:t>s</w:t>
      </w:r>
      <w:r w:rsidR="004211B2">
        <w:rPr>
          <w:rFonts w:asciiTheme="minorHAnsi" w:hAnsiTheme="minorHAnsi" w:cstheme="minorHAnsi"/>
          <w:sz w:val="28"/>
          <w:szCs w:val="28"/>
        </w:rPr>
        <w:t xml:space="preserve"> us to make sure NHS Lothian is a safe and inclusive place for everyone who works for us and uses our </w:t>
      </w:r>
      <w:r w:rsidR="00EE0222">
        <w:rPr>
          <w:rFonts w:asciiTheme="minorHAnsi" w:hAnsiTheme="minorHAnsi" w:cstheme="minorHAnsi"/>
          <w:sz w:val="28"/>
          <w:szCs w:val="28"/>
        </w:rPr>
        <w:t>services</w:t>
      </w:r>
      <w:r w:rsidR="003D5C35">
        <w:rPr>
          <w:rFonts w:asciiTheme="minorHAnsi" w:hAnsiTheme="minorHAnsi" w:cstheme="minorHAnsi"/>
          <w:sz w:val="28"/>
          <w:szCs w:val="28"/>
        </w:rPr>
        <w:t>. It</w:t>
      </w:r>
      <w:r w:rsidR="00EE0222">
        <w:rPr>
          <w:rFonts w:asciiTheme="minorHAnsi" w:hAnsiTheme="minorHAnsi" w:cstheme="minorHAnsi"/>
          <w:sz w:val="28"/>
          <w:szCs w:val="28"/>
        </w:rPr>
        <w:t xml:space="preserve"> </w:t>
      </w:r>
      <w:r w:rsidR="00D946CC">
        <w:rPr>
          <w:rFonts w:asciiTheme="minorHAnsi" w:hAnsiTheme="minorHAnsi" w:cstheme="minorHAnsi"/>
          <w:sz w:val="28"/>
          <w:szCs w:val="28"/>
        </w:rPr>
        <w:t>contributes to</w:t>
      </w:r>
      <w:r w:rsidR="00EE0222">
        <w:rPr>
          <w:rFonts w:asciiTheme="minorHAnsi" w:hAnsiTheme="minorHAnsi" w:cstheme="minorHAnsi"/>
          <w:sz w:val="28"/>
          <w:szCs w:val="28"/>
        </w:rPr>
        <w:t xml:space="preserve"> achiev</w:t>
      </w:r>
      <w:r w:rsidR="00D946CC">
        <w:rPr>
          <w:rFonts w:asciiTheme="minorHAnsi" w:hAnsiTheme="minorHAnsi" w:cstheme="minorHAnsi"/>
          <w:sz w:val="28"/>
          <w:szCs w:val="28"/>
        </w:rPr>
        <w:t>ing</w:t>
      </w:r>
      <w:r w:rsidR="00EE0222">
        <w:rPr>
          <w:rFonts w:asciiTheme="minorHAnsi" w:hAnsiTheme="minorHAnsi" w:cstheme="minorHAnsi"/>
          <w:sz w:val="28"/>
          <w:szCs w:val="28"/>
        </w:rPr>
        <w:t xml:space="preserve"> our goal of </w:t>
      </w:r>
      <w:r w:rsidR="004211B2">
        <w:rPr>
          <w:rFonts w:asciiTheme="minorHAnsi" w:hAnsiTheme="minorHAnsi" w:cstheme="minorHAnsi"/>
          <w:sz w:val="28"/>
          <w:szCs w:val="28"/>
        </w:rPr>
        <w:t>improv</w:t>
      </w:r>
      <w:r w:rsidR="00EE0222">
        <w:rPr>
          <w:rFonts w:asciiTheme="minorHAnsi" w:hAnsiTheme="minorHAnsi" w:cstheme="minorHAnsi"/>
          <w:sz w:val="28"/>
          <w:szCs w:val="28"/>
        </w:rPr>
        <w:t>ing</w:t>
      </w:r>
      <w:r w:rsidR="004211B2">
        <w:rPr>
          <w:rFonts w:asciiTheme="minorHAnsi" w:hAnsiTheme="minorHAnsi" w:cstheme="minorHAnsi"/>
          <w:sz w:val="28"/>
          <w:szCs w:val="28"/>
        </w:rPr>
        <w:t xml:space="preserve"> the health of the people in Lothian.</w:t>
      </w:r>
      <w:r w:rsidRPr="00BF48F0">
        <w:rPr>
          <w:rFonts w:asciiTheme="minorHAnsi" w:hAnsiTheme="minorHAnsi" w:cstheme="minorHAnsi"/>
          <w:sz w:val="28"/>
          <w:szCs w:val="28"/>
        </w:rPr>
        <w:t xml:space="preserve"> </w:t>
      </w:r>
      <w:r w:rsidR="00662106">
        <w:rPr>
          <w:rFonts w:asciiTheme="minorHAnsi" w:hAnsiTheme="minorHAnsi" w:cstheme="minorHAnsi"/>
          <w:sz w:val="28"/>
          <w:szCs w:val="28"/>
        </w:rPr>
        <w:t xml:space="preserve">This </w:t>
      </w:r>
      <w:r w:rsidR="00D946CC">
        <w:rPr>
          <w:rFonts w:asciiTheme="minorHAnsi" w:hAnsiTheme="minorHAnsi" w:cstheme="minorHAnsi"/>
          <w:sz w:val="28"/>
          <w:szCs w:val="28"/>
        </w:rPr>
        <w:t xml:space="preserve">is </w:t>
      </w:r>
      <w:r w:rsidR="00EE0222">
        <w:rPr>
          <w:rFonts w:asciiTheme="minorHAnsi" w:hAnsiTheme="minorHAnsi" w:cstheme="minorHAnsi"/>
          <w:sz w:val="28"/>
          <w:szCs w:val="28"/>
        </w:rPr>
        <w:t>our</w:t>
      </w:r>
      <w:r w:rsidR="00662106">
        <w:rPr>
          <w:rFonts w:asciiTheme="minorHAnsi" w:hAnsiTheme="minorHAnsi" w:cstheme="minorHAnsi"/>
          <w:sz w:val="28"/>
          <w:szCs w:val="28"/>
        </w:rPr>
        <w:t xml:space="preserve"> third annual report </w:t>
      </w:r>
      <w:r w:rsidR="00EE0222">
        <w:rPr>
          <w:rFonts w:asciiTheme="minorHAnsi" w:hAnsiTheme="minorHAnsi" w:cstheme="minorHAnsi"/>
          <w:sz w:val="28"/>
          <w:szCs w:val="28"/>
        </w:rPr>
        <w:t xml:space="preserve">and sets out the </w:t>
      </w:r>
      <w:r w:rsidR="00662106">
        <w:rPr>
          <w:rFonts w:asciiTheme="minorHAnsi" w:hAnsiTheme="minorHAnsi" w:cstheme="minorHAnsi"/>
          <w:sz w:val="28"/>
          <w:szCs w:val="28"/>
        </w:rPr>
        <w:t xml:space="preserve">progress </w:t>
      </w:r>
      <w:r w:rsidR="00EE0222">
        <w:rPr>
          <w:rFonts w:asciiTheme="minorHAnsi" w:hAnsiTheme="minorHAnsi" w:cstheme="minorHAnsi"/>
          <w:sz w:val="28"/>
          <w:szCs w:val="28"/>
        </w:rPr>
        <w:t xml:space="preserve">we are </w:t>
      </w:r>
      <w:r w:rsidR="00662106">
        <w:rPr>
          <w:rFonts w:asciiTheme="minorHAnsi" w:hAnsiTheme="minorHAnsi" w:cstheme="minorHAnsi"/>
          <w:sz w:val="28"/>
          <w:szCs w:val="28"/>
        </w:rPr>
        <w:t>ma</w:t>
      </w:r>
      <w:r w:rsidR="00EE0222">
        <w:rPr>
          <w:rFonts w:asciiTheme="minorHAnsi" w:hAnsiTheme="minorHAnsi" w:cstheme="minorHAnsi"/>
          <w:sz w:val="28"/>
          <w:szCs w:val="28"/>
        </w:rPr>
        <w:t>k</w:t>
      </w:r>
      <w:r w:rsidR="003C6C2D">
        <w:rPr>
          <w:rFonts w:asciiTheme="minorHAnsi" w:hAnsiTheme="minorHAnsi" w:cstheme="minorHAnsi"/>
          <w:sz w:val="28"/>
          <w:szCs w:val="28"/>
        </w:rPr>
        <w:t>ing</w:t>
      </w:r>
      <w:r w:rsidR="00662106">
        <w:rPr>
          <w:rFonts w:asciiTheme="minorHAnsi" w:hAnsiTheme="minorHAnsi" w:cstheme="minorHAnsi"/>
          <w:sz w:val="28"/>
          <w:szCs w:val="28"/>
        </w:rPr>
        <w:t xml:space="preserve"> towards achieving the six priorities in the strategy.</w:t>
      </w:r>
    </w:p>
    <w:p w14:paraId="4FE5B149" w14:textId="17F055F3" w:rsidR="007B3C9F" w:rsidRPr="001F22AB" w:rsidRDefault="007B3C9F" w:rsidP="008E1C5F">
      <w:pPr>
        <w:pStyle w:val="Subtitle"/>
      </w:pPr>
      <w:r>
        <w:t xml:space="preserve">NHS Lothian Equality &amp; Human Rights </w:t>
      </w:r>
      <w:r w:rsidR="005B52C3">
        <w:t>T</w:t>
      </w:r>
      <w:r>
        <w:t>eam</w:t>
      </w:r>
    </w:p>
    <w:p w14:paraId="6CBFA2E3" w14:textId="10655F80" w:rsidR="00BF48F0" w:rsidRDefault="00BF48F0" w:rsidP="00BF48F0">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The Equality &amp; Human Rights team </w:t>
      </w:r>
      <w:r w:rsidR="00EE0222">
        <w:rPr>
          <w:rFonts w:asciiTheme="minorHAnsi" w:hAnsiTheme="minorHAnsi" w:cstheme="minorHAnsi"/>
          <w:sz w:val="28"/>
          <w:szCs w:val="28"/>
        </w:rPr>
        <w:t xml:space="preserve">oversees </w:t>
      </w:r>
      <w:r w:rsidR="00EE0222" w:rsidRPr="00BF48F0">
        <w:rPr>
          <w:rFonts w:asciiTheme="minorHAnsi" w:hAnsiTheme="minorHAnsi" w:cstheme="minorHAnsi"/>
          <w:sz w:val="28"/>
          <w:szCs w:val="28"/>
        </w:rPr>
        <w:t xml:space="preserve">delivery of the strategy and provides </w:t>
      </w:r>
      <w:r w:rsidR="003C6C2D">
        <w:rPr>
          <w:rFonts w:asciiTheme="minorHAnsi" w:hAnsiTheme="minorHAnsi" w:cstheme="minorHAnsi"/>
          <w:sz w:val="28"/>
          <w:szCs w:val="28"/>
        </w:rPr>
        <w:t xml:space="preserve">expert </w:t>
      </w:r>
      <w:r w:rsidR="00EE0222" w:rsidRPr="00BF48F0">
        <w:rPr>
          <w:rFonts w:asciiTheme="minorHAnsi" w:hAnsiTheme="minorHAnsi" w:cstheme="minorHAnsi"/>
          <w:sz w:val="28"/>
          <w:szCs w:val="28"/>
        </w:rPr>
        <w:t>advice</w:t>
      </w:r>
      <w:r w:rsidR="003C6C2D">
        <w:rPr>
          <w:rFonts w:asciiTheme="minorHAnsi" w:hAnsiTheme="minorHAnsi" w:cstheme="minorHAnsi"/>
          <w:sz w:val="28"/>
          <w:szCs w:val="28"/>
        </w:rPr>
        <w:t xml:space="preserve">, support, education and leads projects </w:t>
      </w:r>
      <w:r w:rsidR="00EE0222" w:rsidRPr="00BF48F0">
        <w:rPr>
          <w:rFonts w:asciiTheme="minorHAnsi" w:hAnsiTheme="minorHAnsi" w:cstheme="minorHAnsi"/>
          <w:sz w:val="28"/>
          <w:szCs w:val="28"/>
        </w:rPr>
        <w:t>across the system</w:t>
      </w:r>
      <w:r w:rsidR="003C6C2D">
        <w:rPr>
          <w:rFonts w:asciiTheme="minorHAnsi" w:hAnsiTheme="minorHAnsi" w:cstheme="minorHAnsi"/>
          <w:sz w:val="28"/>
          <w:szCs w:val="28"/>
        </w:rPr>
        <w:t>. We</w:t>
      </w:r>
      <w:r w:rsidR="00EE0222">
        <w:rPr>
          <w:rFonts w:asciiTheme="minorHAnsi" w:hAnsiTheme="minorHAnsi" w:cstheme="minorHAnsi"/>
          <w:sz w:val="28"/>
          <w:szCs w:val="28"/>
        </w:rPr>
        <w:t xml:space="preserve"> </w:t>
      </w:r>
      <w:r w:rsidR="003C6C2D">
        <w:rPr>
          <w:rFonts w:asciiTheme="minorHAnsi" w:hAnsiTheme="minorHAnsi" w:cstheme="minorHAnsi"/>
          <w:sz w:val="28"/>
          <w:szCs w:val="28"/>
        </w:rPr>
        <w:t xml:space="preserve">are responsible for providing support to ensure NHS Lothian fulfils its statutory </w:t>
      </w:r>
      <w:r w:rsidRPr="00BF48F0">
        <w:rPr>
          <w:rFonts w:asciiTheme="minorHAnsi" w:hAnsiTheme="minorHAnsi" w:cstheme="minorHAnsi"/>
          <w:sz w:val="28"/>
          <w:szCs w:val="28"/>
        </w:rPr>
        <w:t xml:space="preserve">equality and human rights </w:t>
      </w:r>
      <w:r>
        <w:rPr>
          <w:rFonts w:asciiTheme="minorHAnsi" w:hAnsiTheme="minorHAnsi" w:cstheme="minorHAnsi"/>
          <w:sz w:val="28"/>
          <w:szCs w:val="28"/>
        </w:rPr>
        <w:t>duties.</w:t>
      </w:r>
      <w:r w:rsidRPr="00BF48F0">
        <w:rPr>
          <w:rFonts w:asciiTheme="minorHAnsi" w:hAnsiTheme="minorHAnsi" w:cstheme="minorHAnsi"/>
          <w:sz w:val="28"/>
          <w:szCs w:val="28"/>
        </w:rPr>
        <w:t xml:space="preserve"> </w:t>
      </w:r>
      <w:r w:rsidR="00372656">
        <w:rPr>
          <w:rFonts w:asciiTheme="minorHAnsi" w:hAnsiTheme="minorHAnsi" w:cstheme="minorHAnsi"/>
          <w:sz w:val="28"/>
          <w:szCs w:val="28"/>
        </w:rPr>
        <w:t xml:space="preserve">This year, Laura and Rakiya were joined by Jen, Clare, Louise, Charlie and Bolu. </w:t>
      </w:r>
    </w:p>
    <w:p w14:paraId="2FE95576" w14:textId="5ECB114E" w:rsidR="00662106" w:rsidRDefault="00662106" w:rsidP="00662106">
      <w:pPr>
        <w:pStyle w:val="NormalWeb"/>
        <w:spacing w:before="0" w:beforeAutospacing="0" w:after="160" w:afterAutospacing="0" w:line="259" w:lineRule="auto"/>
        <w:ind w:left="1440"/>
        <w:rPr>
          <w:rFonts w:asciiTheme="minorHAnsi" w:hAnsiTheme="minorHAnsi" w:cstheme="minorHAnsi"/>
          <w:sz w:val="28"/>
          <w:szCs w:val="28"/>
        </w:rPr>
      </w:pPr>
      <w:r w:rsidRPr="00662106">
        <w:rPr>
          <w:rFonts w:asciiTheme="minorHAnsi" w:hAnsiTheme="minorHAnsi" w:cstheme="minorHAnsi"/>
          <w:sz w:val="28"/>
          <w:szCs w:val="28"/>
        </w:rPr>
        <w:t> </w:t>
      </w:r>
      <w:r w:rsidRPr="00662106">
        <w:rPr>
          <w:rFonts w:asciiTheme="minorHAnsi" w:hAnsiTheme="minorHAnsi" w:cstheme="minorHAnsi"/>
          <w:noProof/>
          <w:sz w:val="28"/>
          <w:szCs w:val="28"/>
        </w:rPr>
        <w:drawing>
          <wp:inline distT="0" distB="0" distL="0" distR="0" wp14:anchorId="30A0681F" wp14:editId="6388664D">
            <wp:extent cx="1808661" cy="1448847"/>
            <wp:effectExtent l="0" t="0" r="1270" b="0"/>
            <wp:docPr id="690609111" name="Picture 4" descr="A person with blonde ha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erson with blonde hai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432" cy="1457475"/>
                    </a:xfrm>
                    <a:prstGeom prst="rect">
                      <a:avLst/>
                    </a:prstGeom>
                    <a:noFill/>
                    <a:ln>
                      <a:noFill/>
                    </a:ln>
                  </pic:spPr>
                </pic:pic>
              </a:graphicData>
            </a:graphic>
          </wp:inline>
        </w:drawing>
      </w:r>
      <w:r w:rsidRPr="00662106">
        <w:rPr>
          <w:rFonts w:asciiTheme="minorHAnsi" w:hAnsiTheme="minorHAnsi" w:cstheme="minorHAnsi"/>
          <w:sz w:val="28"/>
          <w:szCs w:val="28"/>
        </w:rPr>
        <w:t> </w:t>
      </w:r>
      <w:r w:rsidRPr="00662106">
        <w:rPr>
          <w:rFonts w:asciiTheme="minorHAnsi" w:hAnsiTheme="minorHAnsi" w:cstheme="minorHAnsi"/>
          <w:noProof/>
          <w:sz w:val="28"/>
          <w:szCs w:val="28"/>
        </w:rPr>
        <w:drawing>
          <wp:inline distT="0" distB="0" distL="0" distR="0" wp14:anchorId="2F63BFF1" wp14:editId="20C75BE4">
            <wp:extent cx="1736202" cy="1448435"/>
            <wp:effectExtent l="0" t="0" r="0" b="0"/>
            <wp:docPr id="1305418015" name="Picture 6" descr="A person smiling for the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person smiling for the camera&#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7930" cy="1466562"/>
                    </a:xfrm>
                    <a:prstGeom prst="rect">
                      <a:avLst/>
                    </a:prstGeom>
                    <a:noFill/>
                    <a:ln>
                      <a:noFill/>
                    </a:ln>
                  </pic:spPr>
                </pic:pic>
              </a:graphicData>
            </a:graphic>
          </wp:inline>
        </w:drawing>
      </w:r>
    </w:p>
    <w:p w14:paraId="70BD0CB1" w14:textId="6267A8BE" w:rsidR="00662106" w:rsidRDefault="00662106" w:rsidP="00662106">
      <w:pPr>
        <w:pStyle w:val="NormalWeb"/>
        <w:spacing w:before="0" w:beforeAutospacing="0" w:after="160" w:afterAutospacing="0" w:line="259" w:lineRule="auto"/>
        <w:ind w:left="1440"/>
        <w:rPr>
          <w:rFonts w:asciiTheme="minorHAnsi" w:hAnsiTheme="minorHAnsi" w:cstheme="minorHAnsi"/>
          <w:sz w:val="28"/>
          <w:szCs w:val="28"/>
        </w:rPr>
      </w:pPr>
      <w:r>
        <w:rPr>
          <w:rFonts w:asciiTheme="minorHAnsi" w:hAnsiTheme="minorHAnsi" w:cstheme="minorHAnsi"/>
          <w:sz w:val="28"/>
          <w:szCs w:val="28"/>
        </w:rPr>
        <w:t xml:space="preserve">  </w:t>
      </w:r>
    </w:p>
    <w:p w14:paraId="25573592" w14:textId="558BC80F" w:rsidR="00662106" w:rsidRDefault="00662106" w:rsidP="00662106">
      <w:pPr>
        <w:pStyle w:val="NormalWeb"/>
        <w:spacing w:before="0" w:beforeAutospacing="0" w:after="160" w:afterAutospacing="0" w:line="259" w:lineRule="auto"/>
        <w:rPr>
          <w:rFonts w:asciiTheme="minorHAnsi" w:hAnsiTheme="minorHAnsi" w:cstheme="minorHAnsi"/>
          <w:sz w:val="28"/>
          <w:szCs w:val="28"/>
        </w:rPr>
      </w:pPr>
      <w:r>
        <w:rPr>
          <w:rFonts w:asciiTheme="minorHAnsi" w:hAnsiTheme="minorHAnsi" w:cstheme="minorHAnsi"/>
          <w:sz w:val="28"/>
          <w:szCs w:val="28"/>
        </w:rPr>
        <w:t xml:space="preserve">         </w:t>
      </w:r>
      <w:r w:rsidRPr="00662106">
        <w:rPr>
          <w:rFonts w:asciiTheme="minorHAnsi" w:hAnsiTheme="minorHAnsi" w:cstheme="minorHAnsi"/>
          <w:noProof/>
          <w:sz w:val="28"/>
          <w:szCs w:val="28"/>
        </w:rPr>
        <w:drawing>
          <wp:inline distT="0" distB="0" distL="0" distR="0" wp14:anchorId="2FBE40A8" wp14:editId="30C34705">
            <wp:extent cx="1641422" cy="1478638"/>
            <wp:effectExtent l="0" t="0" r="0" b="7620"/>
            <wp:docPr id="1080477692" name="Picture 8"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person smiling for a picture&#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51265" cy="1487505"/>
                    </a:xfrm>
                    <a:prstGeom prst="rect">
                      <a:avLst/>
                    </a:prstGeom>
                    <a:noFill/>
                    <a:ln>
                      <a:noFill/>
                    </a:ln>
                  </pic:spPr>
                </pic:pic>
              </a:graphicData>
            </a:graphic>
          </wp:inline>
        </w:drawing>
      </w:r>
      <w:r w:rsidR="004F6919">
        <w:rPr>
          <w:rFonts w:asciiTheme="minorHAnsi" w:hAnsiTheme="minorHAnsi" w:cstheme="minorHAnsi"/>
          <w:sz w:val="28"/>
          <w:szCs w:val="28"/>
        </w:rPr>
        <w:t xml:space="preserve"> </w:t>
      </w:r>
      <w:r w:rsidRPr="00662106">
        <w:rPr>
          <w:rFonts w:asciiTheme="minorHAnsi" w:hAnsiTheme="minorHAnsi" w:cstheme="minorHAnsi"/>
          <w:noProof/>
          <w:sz w:val="28"/>
          <w:szCs w:val="28"/>
        </w:rPr>
        <w:drawing>
          <wp:inline distT="0" distB="0" distL="0" distR="0" wp14:anchorId="283D100B" wp14:editId="499D3563">
            <wp:extent cx="1639166" cy="1453515"/>
            <wp:effectExtent l="0" t="0" r="0" b="0"/>
            <wp:docPr id="931254414" name="Picture 10" descr="A person smiling for a pi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person smiling for a pictur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53224" cy="1465981"/>
                    </a:xfrm>
                    <a:prstGeom prst="rect">
                      <a:avLst/>
                    </a:prstGeom>
                    <a:noFill/>
                    <a:ln>
                      <a:noFill/>
                    </a:ln>
                  </pic:spPr>
                </pic:pic>
              </a:graphicData>
            </a:graphic>
          </wp:inline>
        </w:drawing>
      </w:r>
      <w:r w:rsidR="004F6919">
        <w:rPr>
          <w:rFonts w:asciiTheme="minorHAnsi" w:hAnsiTheme="minorHAnsi" w:cstheme="minorHAnsi"/>
          <w:sz w:val="28"/>
          <w:szCs w:val="28"/>
        </w:rPr>
        <w:t xml:space="preserve"> </w:t>
      </w:r>
      <w:r w:rsidRPr="00662106">
        <w:rPr>
          <w:rFonts w:asciiTheme="minorHAnsi" w:hAnsiTheme="minorHAnsi" w:cstheme="minorHAnsi"/>
          <w:noProof/>
          <w:sz w:val="28"/>
          <w:szCs w:val="28"/>
        </w:rPr>
        <w:drawing>
          <wp:inline distT="0" distB="0" distL="0" distR="0" wp14:anchorId="36AA8A2B" wp14:editId="1154F8D6">
            <wp:extent cx="1522789" cy="1483491"/>
            <wp:effectExtent l="0" t="0" r="1270" b="2540"/>
            <wp:docPr id="18540256" name="Picture 12"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0256" name="Picture 12" descr="A person in a sui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32662" cy="1493109"/>
                    </a:xfrm>
                    <a:prstGeom prst="rect">
                      <a:avLst/>
                    </a:prstGeom>
                    <a:noFill/>
                    <a:ln>
                      <a:noFill/>
                    </a:ln>
                  </pic:spPr>
                </pic:pic>
              </a:graphicData>
            </a:graphic>
          </wp:inline>
        </w:drawing>
      </w:r>
    </w:p>
    <w:p w14:paraId="3415FABF" w14:textId="0C24BCAD" w:rsidR="00BF48F0" w:rsidRPr="00BF48F0" w:rsidRDefault="00BF48F0" w:rsidP="00662106">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 xml:space="preserve">The team benefited </w:t>
      </w:r>
      <w:r w:rsidR="00662106">
        <w:rPr>
          <w:rFonts w:asciiTheme="minorHAnsi" w:hAnsiTheme="minorHAnsi" w:cstheme="minorHAnsi"/>
          <w:sz w:val="28"/>
          <w:szCs w:val="28"/>
        </w:rPr>
        <w:t xml:space="preserve">from the knowledge and skills of Clare Gallagher, who was part of the team from May 2025 to January 2026 as one of the Equality and Human Rights Education Project Managers, and </w:t>
      </w:r>
      <w:r w:rsidR="00372656">
        <w:rPr>
          <w:rFonts w:asciiTheme="minorHAnsi" w:hAnsiTheme="minorHAnsi" w:cstheme="minorHAnsi"/>
          <w:sz w:val="28"/>
          <w:szCs w:val="28"/>
        </w:rPr>
        <w:t xml:space="preserve">of </w:t>
      </w:r>
      <w:r w:rsidR="00662106">
        <w:rPr>
          <w:rFonts w:asciiTheme="minorHAnsi" w:hAnsiTheme="minorHAnsi" w:cstheme="minorHAnsi"/>
          <w:sz w:val="28"/>
          <w:szCs w:val="28"/>
        </w:rPr>
        <w:t>Louise Addison</w:t>
      </w:r>
      <w:r w:rsidR="00EE0222">
        <w:rPr>
          <w:rFonts w:asciiTheme="minorHAnsi" w:hAnsiTheme="minorHAnsi" w:cstheme="minorHAnsi"/>
          <w:sz w:val="28"/>
          <w:szCs w:val="28"/>
        </w:rPr>
        <w:t xml:space="preserve"> </w:t>
      </w:r>
      <w:r w:rsidR="00662106">
        <w:rPr>
          <w:rFonts w:asciiTheme="minorHAnsi" w:hAnsiTheme="minorHAnsi" w:cstheme="minorHAnsi"/>
          <w:sz w:val="28"/>
          <w:szCs w:val="28"/>
        </w:rPr>
        <w:t xml:space="preserve">who </w:t>
      </w:r>
      <w:r w:rsidR="00EE0222">
        <w:rPr>
          <w:rFonts w:asciiTheme="minorHAnsi" w:hAnsiTheme="minorHAnsi" w:cstheme="minorHAnsi"/>
          <w:sz w:val="28"/>
          <w:szCs w:val="28"/>
        </w:rPr>
        <w:t>provided P</w:t>
      </w:r>
      <w:r w:rsidR="00662106">
        <w:rPr>
          <w:rFonts w:asciiTheme="minorHAnsi" w:hAnsiTheme="minorHAnsi" w:cstheme="minorHAnsi"/>
          <w:sz w:val="28"/>
          <w:szCs w:val="28"/>
        </w:rPr>
        <w:t xml:space="preserve">roject </w:t>
      </w:r>
      <w:r w:rsidR="00EE0222">
        <w:rPr>
          <w:rFonts w:asciiTheme="minorHAnsi" w:hAnsiTheme="minorHAnsi" w:cstheme="minorHAnsi"/>
          <w:sz w:val="28"/>
          <w:szCs w:val="28"/>
        </w:rPr>
        <w:t>M</w:t>
      </w:r>
      <w:r w:rsidR="00662106">
        <w:rPr>
          <w:rFonts w:asciiTheme="minorHAnsi" w:hAnsiTheme="minorHAnsi" w:cstheme="minorHAnsi"/>
          <w:sz w:val="28"/>
          <w:szCs w:val="28"/>
        </w:rPr>
        <w:t xml:space="preserve">anagement </w:t>
      </w:r>
      <w:r w:rsidR="00DC3388">
        <w:rPr>
          <w:rFonts w:asciiTheme="minorHAnsi" w:hAnsiTheme="minorHAnsi" w:cstheme="minorHAnsi"/>
          <w:sz w:val="28"/>
          <w:szCs w:val="28"/>
        </w:rPr>
        <w:t xml:space="preserve">support </w:t>
      </w:r>
      <w:r w:rsidR="00EE0222">
        <w:rPr>
          <w:rFonts w:asciiTheme="minorHAnsi" w:hAnsiTheme="minorHAnsi" w:cstheme="minorHAnsi"/>
          <w:sz w:val="28"/>
          <w:szCs w:val="28"/>
        </w:rPr>
        <w:t>from July 2025</w:t>
      </w:r>
      <w:r w:rsidRPr="00BF48F0">
        <w:rPr>
          <w:rFonts w:asciiTheme="minorHAnsi" w:hAnsiTheme="minorHAnsi" w:cstheme="minorHAnsi"/>
          <w:sz w:val="28"/>
          <w:szCs w:val="28"/>
        </w:rPr>
        <w:t>.</w:t>
      </w:r>
    </w:p>
    <w:p w14:paraId="4167BE06" w14:textId="77777777" w:rsidR="003A1B43" w:rsidRDefault="00BF48F0" w:rsidP="00372656">
      <w:pPr>
        <w:pStyle w:val="NormalWeb"/>
        <w:spacing w:before="0" w:beforeAutospacing="0" w:after="160" w:afterAutospacing="0" w:line="259" w:lineRule="auto"/>
        <w:rPr>
          <w:rFonts w:asciiTheme="minorHAnsi" w:hAnsiTheme="minorHAnsi" w:cstheme="minorHAnsi"/>
          <w:sz w:val="28"/>
          <w:szCs w:val="28"/>
        </w:rPr>
      </w:pPr>
      <w:r w:rsidRPr="00BF48F0">
        <w:rPr>
          <w:rFonts w:asciiTheme="minorHAnsi" w:hAnsiTheme="minorHAnsi" w:cstheme="minorHAnsi"/>
          <w:sz w:val="28"/>
          <w:szCs w:val="28"/>
        </w:rPr>
        <w:t>The work done this year</w:t>
      </w:r>
      <w:r w:rsidR="00662106">
        <w:rPr>
          <w:rFonts w:asciiTheme="minorHAnsi" w:hAnsiTheme="minorHAnsi" w:cstheme="minorHAnsi"/>
          <w:sz w:val="28"/>
          <w:szCs w:val="28"/>
        </w:rPr>
        <w:t xml:space="preserve"> and the progress towards achieving meaningful change</w:t>
      </w:r>
      <w:r w:rsidRPr="00BF48F0">
        <w:rPr>
          <w:rFonts w:asciiTheme="minorHAnsi" w:hAnsiTheme="minorHAnsi" w:cstheme="minorHAnsi"/>
          <w:sz w:val="28"/>
          <w:szCs w:val="28"/>
        </w:rPr>
        <w:t xml:space="preserve"> was </w:t>
      </w:r>
      <w:r w:rsidR="00EE0222">
        <w:rPr>
          <w:rFonts w:asciiTheme="minorHAnsi" w:hAnsiTheme="minorHAnsi" w:cstheme="minorHAnsi"/>
          <w:sz w:val="28"/>
          <w:szCs w:val="28"/>
        </w:rPr>
        <w:t xml:space="preserve">only </w:t>
      </w:r>
      <w:r w:rsidRPr="00BF48F0">
        <w:rPr>
          <w:rFonts w:asciiTheme="minorHAnsi" w:hAnsiTheme="minorHAnsi" w:cstheme="minorHAnsi"/>
          <w:sz w:val="28"/>
          <w:szCs w:val="28"/>
        </w:rPr>
        <w:t xml:space="preserve">possible because of the </w:t>
      </w:r>
      <w:r w:rsidR="00372656">
        <w:rPr>
          <w:rFonts w:asciiTheme="minorHAnsi" w:hAnsiTheme="minorHAnsi" w:cstheme="minorHAnsi"/>
          <w:sz w:val="28"/>
          <w:szCs w:val="28"/>
        </w:rPr>
        <w:t>commitment to equality and human rights shown</w:t>
      </w:r>
      <w:r w:rsidRPr="00BF48F0">
        <w:rPr>
          <w:rFonts w:asciiTheme="minorHAnsi" w:hAnsiTheme="minorHAnsi" w:cstheme="minorHAnsi"/>
          <w:sz w:val="28"/>
          <w:szCs w:val="28"/>
        </w:rPr>
        <w:t xml:space="preserve"> </w:t>
      </w:r>
      <w:r w:rsidR="00372656">
        <w:rPr>
          <w:rFonts w:asciiTheme="minorHAnsi" w:hAnsiTheme="minorHAnsi" w:cstheme="minorHAnsi"/>
          <w:sz w:val="28"/>
          <w:szCs w:val="28"/>
        </w:rPr>
        <w:t>by</w:t>
      </w:r>
      <w:r w:rsidRPr="00BF48F0">
        <w:rPr>
          <w:rFonts w:asciiTheme="minorHAnsi" w:hAnsiTheme="minorHAnsi" w:cstheme="minorHAnsi"/>
          <w:sz w:val="28"/>
          <w:szCs w:val="28"/>
        </w:rPr>
        <w:t xml:space="preserve"> thousands of people who work in NHS Lothian.</w:t>
      </w:r>
    </w:p>
    <w:p w14:paraId="31B5E0B7" w14:textId="77777777" w:rsidR="003A1B43" w:rsidRDefault="003A1B43" w:rsidP="008E1C5F">
      <w:pPr>
        <w:pStyle w:val="Subtitle"/>
      </w:pPr>
      <w:r>
        <w:lastRenderedPageBreak/>
        <w:t>Structure of this report</w:t>
      </w:r>
    </w:p>
    <w:p w14:paraId="7D77E260" w14:textId="0554D891" w:rsidR="003A1B43" w:rsidRPr="003A1B43" w:rsidRDefault="003A1B43" w:rsidP="003A1B43">
      <w:pPr>
        <w:rPr>
          <w:sz w:val="28"/>
          <w:szCs w:val="28"/>
        </w:rPr>
      </w:pPr>
      <w:r w:rsidRPr="003A1B43">
        <w:rPr>
          <w:sz w:val="28"/>
          <w:szCs w:val="28"/>
        </w:rPr>
        <w:t xml:space="preserve">This year’s annual report includes </w:t>
      </w:r>
      <w:r w:rsidR="003A7544">
        <w:rPr>
          <w:sz w:val="28"/>
          <w:szCs w:val="28"/>
        </w:rPr>
        <w:t>outcome measures and indicators</w:t>
      </w:r>
      <w:r w:rsidRPr="003A1B43">
        <w:rPr>
          <w:sz w:val="28"/>
          <w:szCs w:val="28"/>
        </w:rPr>
        <w:t xml:space="preserve"> for each </w:t>
      </w:r>
      <w:r>
        <w:rPr>
          <w:sz w:val="28"/>
          <w:szCs w:val="28"/>
        </w:rPr>
        <w:t>e</w:t>
      </w:r>
      <w:r w:rsidRPr="003A1B43">
        <w:rPr>
          <w:sz w:val="28"/>
          <w:szCs w:val="28"/>
        </w:rPr>
        <w:t xml:space="preserve">quality and </w:t>
      </w:r>
      <w:r>
        <w:rPr>
          <w:sz w:val="28"/>
          <w:szCs w:val="28"/>
        </w:rPr>
        <w:t>h</w:t>
      </w:r>
      <w:r w:rsidRPr="003A1B43">
        <w:rPr>
          <w:sz w:val="28"/>
          <w:szCs w:val="28"/>
        </w:rPr>
        <w:t xml:space="preserve">uman </w:t>
      </w:r>
      <w:r>
        <w:rPr>
          <w:sz w:val="28"/>
          <w:szCs w:val="28"/>
        </w:rPr>
        <w:t>r</w:t>
      </w:r>
      <w:r w:rsidRPr="003A1B43">
        <w:rPr>
          <w:sz w:val="28"/>
          <w:szCs w:val="28"/>
        </w:rPr>
        <w:t xml:space="preserve">ights </w:t>
      </w:r>
      <w:r>
        <w:rPr>
          <w:sz w:val="28"/>
          <w:szCs w:val="28"/>
        </w:rPr>
        <w:t>p</w:t>
      </w:r>
      <w:r w:rsidRPr="003A1B43">
        <w:rPr>
          <w:sz w:val="28"/>
          <w:szCs w:val="28"/>
        </w:rPr>
        <w:t>riority</w:t>
      </w:r>
      <w:r w:rsidR="003D5C35">
        <w:rPr>
          <w:sz w:val="28"/>
          <w:szCs w:val="28"/>
        </w:rPr>
        <w:t>. Our priorities are</w:t>
      </w:r>
      <w:r w:rsidRPr="003A1B43">
        <w:rPr>
          <w:sz w:val="28"/>
          <w:szCs w:val="28"/>
        </w:rPr>
        <w:t xml:space="preserve"> the outcomes we</w:t>
      </w:r>
      <w:r w:rsidR="003C6C2D">
        <w:rPr>
          <w:sz w:val="28"/>
          <w:szCs w:val="28"/>
        </w:rPr>
        <w:t xml:space="preserve"> a</w:t>
      </w:r>
      <w:r w:rsidRPr="003A1B43">
        <w:rPr>
          <w:sz w:val="28"/>
          <w:szCs w:val="28"/>
        </w:rPr>
        <w:t xml:space="preserve">re aiming to achieve by April 2028. For each </w:t>
      </w:r>
      <w:r w:rsidR="003A7544">
        <w:rPr>
          <w:sz w:val="28"/>
          <w:szCs w:val="28"/>
        </w:rPr>
        <w:t>outcome measure</w:t>
      </w:r>
      <w:r w:rsidRPr="003A1B43">
        <w:rPr>
          <w:sz w:val="28"/>
          <w:szCs w:val="28"/>
        </w:rPr>
        <w:t xml:space="preserve"> we consider:</w:t>
      </w:r>
    </w:p>
    <w:p w14:paraId="426005C8" w14:textId="77777777" w:rsidR="003A1B43" w:rsidRPr="003A1B43" w:rsidRDefault="003A1B43" w:rsidP="008467DF">
      <w:pPr>
        <w:pStyle w:val="ListParagraph"/>
        <w:numPr>
          <w:ilvl w:val="0"/>
          <w:numId w:val="10"/>
        </w:numPr>
        <w:rPr>
          <w:sz w:val="28"/>
          <w:szCs w:val="28"/>
        </w:rPr>
      </w:pPr>
      <w:r w:rsidRPr="003A1B43">
        <w:rPr>
          <w:sz w:val="28"/>
          <w:szCs w:val="28"/>
        </w:rPr>
        <w:t>Results</w:t>
      </w:r>
    </w:p>
    <w:p w14:paraId="10E45505" w14:textId="66576676" w:rsidR="003A1B43" w:rsidRPr="003A1B43" w:rsidRDefault="003A1B43" w:rsidP="008467DF">
      <w:pPr>
        <w:pStyle w:val="ListParagraph"/>
        <w:numPr>
          <w:ilvl w:val="0"/>
          <w:numId w:val="10"/>
        </w:numPr>
        <w:rPr>
          <w:sz w:val="28"/>
          <w:szCs w:val="28"/>
        </w:rPr>
      </w:pPr>
      <w:r w:rsidRPr="003A1B43">
        <w:rPr>
          <w:sz w:val="28"/>
          <w:szCs w:val="28"/>
        </w:rPr>
        <w:t>What the results tell us</w:t>
      </w:r>
    </w:p>
    <w:p w14:paraId="166B00A1" w14:textId="448A5181" w:rsidR="00CA31FC" w:rsidRPr="003A7544" w:rsidRDefault="003A1B43" w:rsidP="008467DF">
      <w:pPr>
        <w:pStyle w:val="ListParagraph"/>
        <w:numPr>
          <w:ilvl w:val="0"/>
          <w:numId w:val="10"/>
        </w:numPr>
      </w:pPr>
      <w:r w:rsidRPr="003A1B43">
        <w:rPr>
          <w:sz w:val="28"/>
          <w:szCs w:val="28"/>
        </w:rPr>
        <w:t>Performance against the KPI</w:t>
      </w:r>
      <w:r w:rsidR="001A1368">
        <w:rPr>
          <w:sz w:val="28"/>
          <w:szCs w:val="28"/>
        </w:rPr>
        <w:t>.</w:t>
      </w:r>
    </w:p>
    <w:p w14:paraId="4ACB4ED2" w14:textId="3DAE1F8E" w:rsidR="00A46746" w:rsidRDefault="00A46746" w:rsidP="008E1C5F">
      <w:pPr>
        <w:pStyle w:val="Subtitle"/>
      </w:pPr>
      <w:r>
        <w:t xml:space="preserve">Equality and Inclusion Staff </w:t>
      </w:r>
      <w:r w:rsidR="002475F0">
        <w:t xml:space="preserve">Annual </w:t>
      </w:r>
      <w:r>
        <w:t>Survey</w:t>
      </w:r>
    </w:p>
    <w:p w14:paraId="7384B0E8" w14:textId="517FC0FA" w:rsidR="00740864" w:rsidRDefault="00A46746" w:rsidP="003A7544">
      <w:pPr>
        <w:rPr>
          <w:sz w:val="28"/>
          <w:szCs w:val="28"/>
        </w:rPr>
      </w:pPr>
      <w:r w:rsidRPr="00A46746">
        <w:rPr>
          <w:sz w:val="28"/>
          <w:szCs w:val="28"/>
        </w:rPr>
        <w:t>One of the ways we are trying to</w:t>
      </w:r>
      <w:r w:rsidR="003A7544" w:rsidRPr="00A46746">
        <w:rPr>
          <w:sz w:val="28"/>
          <w:szCs w:val="28"/>
        </w:rPr>
        <w:t xml:space="preserve"> understand the progress we are making </w:t>
      </w:r>
      <w:r w:rsidRPr="00A46746">
        <w:rPr>
          <w:sz w:val="28"/>
          <w:szCs w:val="28"/>
        </w:rPr>
        <w:t xml:space="preserve">is by asking for feedback from staff as part of our Equality and Inclusion Annual Staff Survey which runs every January. </w:t>
      </w:r>
      <w:r w:rsidR="005F5E0F">
        <w:rPr>
          <w:sz w:val="28"/>
          <w:szCs w:val="28"/>
        </w:rPr>
        <w:t>This year 1,670 members of staff responded to the survey.</w:t>
      </w:r>
    </w:p>
    <w:p w14:paraId="5AD3291A" w14:textId="1FCACF15" w:rsidR="00F25166" w:rsidRDefault="00F25166" w:rsidP="00F25166">
      <w:pPr>
        <w:rPr>
          <w:sz w:val="28"/>
          <w:szCs w:val="28"/>
        </w:rPr>
      </w:pPr>
      <w:r w:rsidRPr="00F25166">
        <w:rPr>
          <w:sz w:val="28"/>
          <w:szCs w:val="28"/>
        </w:rPr>
        <w:t>This survey involved a “non-probability sampling method</w:t>
      </w:r>
      <w:r>
        <w:rPr>
          <w:sz w:val="28"/>
          <w:szCs w:val="28"/>
        </w:rPr>
        <w:t>”</w:t>
      </w:r>
      <w:r w:rsidRPr="00F25166">
        <w:rPr>
          <w:sz w:val="28"/>
          <w:szCs w:val="28"/>
        </w:rPr>
        <w:t xml:space="preserve"> </w:t>
      </w:r>
      <w:r>
        <w:rPr>
          <w:sz w:val="28"/>
          <w:szCs w:val="28"/>
        </w:rPr>
        <w:t xml:space="preserve">which means all NHS Lothian staff </w:t>
      </w:r>
      <w:r w:rsidRPr="00F25166">
        <w:rPr>
          <w:sz w:val="28"/>
          <w:szCs w:val="28"/>
        </w:rPr>
        <w:t>were invited to participate.  Whilst this method is quick and practical, we acknowledge there is a possibility of not hearing from a representative sample of the entire workforce. Despite “probability sampling” being favoured by analysts and statisticians for large surveys, where we would be reliant on a pre-selected random sample of the workforce being asked to participate and respond, there is a risk of reduced response rates</w:t>
      </w:r>
      <w:r w:rsidR="00B1498C" w:rsidRPr="00B1498C">
        <w:rPr>
          <w:sz w:val="28"/>
          <w:szCs w:val="28"/>
        </w:rPr>
        <w:t xml:space="preserve"> </w:t>
      </w:r>
      <w:r w:rsidR="00B1498C">
        <w:rPr>
          <w:sz w:val="28"/>
          <w:szCs w:val="28"/>
        </w:rPr>
        <w:t>with this approach</w:t>
      </w:r>
      <w:r w:rsidRPr="00F25166">
        <w:rPr>
          <w:sz w:val="28"/>
          <w:szCs w:val="28"/>
        </w:rPr>
        <w:t xml:space="preserve">.  Furthermore, this valuable exercise of providing our entire workforce an opportunity to share their honest opinions and experiences of working at NHS Lothian may become diluted and less informative, which is counter-productive in relation to our aims and objectives. </w:t>
      </w:r>
    </w:p>
    <w:p w14:paraId="3BC29FF0" w14:textId="1162F6F8" w:rsidR="00520BA9" w:rsidRDefault="000C1B98" w:rsidP="00B1498C">
      <w:pPr>
        <w:rPr>
          <w:sz w:val="28"/>
          <w:szCs w:val="28"/>
        </w:rPr>
      </w:pPr>
      <w:r>
        <w:rPr>
          <w:sz w:val="28"/>
          <w:szCs w:val="28"/>
        </w:rPr>
        <w:t>The survey was</w:t>
      </w:r>
      <w:r w:rsidR="00F25166">
        <w:rPr>
          <w:sz w:val="28"/>
          <w:szCs w:val="28"/>
        </w:rPr>
        <w:t xml:space="preserve"> promoted through staff newsletters, the intranet news banners, line manager emails, team briefings, MS Teams Channels, posters in all main sites and leafleting at the Royal Infirmary of Edinburgh, Western General Hospital, West Port and the Comely Bank Centre. The survey collected information about how people heard about the survey, job family and protected characteristic. This information </w:t>
      </w:r>
      <w:r w:rsidR="00B1498C">
        <w:rPr>
          <w:sz w:val="28"/>
          <w:szCs w:val="28"/>
        </w:rPr>
        <w:t>shows that we did achieve a reasonably representative sample</w:t>
      </w:r>
      <w:r w:rsidR="00520BA9">
        <w:rPr>
          <w:sz w:val="28"/>
          <w:szCs w:val="28"/>
        </w:rPr>
        <w:t>. There were three</w:t>
      </w:r>
      <w:r w:rsidR="007A3FA5">
        <w:rPr>
          <w:sz w:val="28"/>
          <w:szCs w:val="28"/>
        </w:rPr>
        <w:t xml:space="preserve"> particular</w:t>
      </w:r>
      <w:r w:rsidR="00520BA9">
        <w:rPr>
          <w:sz w:val="28"/>
          <w:szCs w:val="28"/>
        </w:rPr>
        <w:t xml:space="preserve"> differences between the survey responses and NHS Lothian workforce data. </w:t>
      </w:r>
    </w:p>
    <w:p w14:paraId="75E617CC" w14:textId="23912B4F" w:rsidR="00B1498C" w:rsidRPr="00B1498C" w:rsidRDefault="00520BA9" w:rsidP="00B1498C">
      <w:pPr>
        <w:pStyle w:val="ListParagraph"/>
        <w:numPr>
          <w:ilvl w:val="0"/>
          <w:numId w:val="26"/>
        </w:numPr>
        <w:rPr>
          <w:sz w:val="28"/>
          <w:szCs w:val="28"/>
        </w:rPr>
      </w:pPr>
      <w:r>
        <w:rPr>
          <w:sz w:val="28"/>
          <w:szCs w:val="28"/>
        </w:rPr>
        <w:t>T</w:t>
      </w:r>
      <w:r w:rsidR="00B1498C" w:rsidRPr="00B1498C">
        <w:rPr>
          <w:sz w:val="28"/>
          <w:szCs w:val="28"/>
        </w:rPr>
        <w:t>here are fewer staff under 30 in the survey group (7.4%) compared to the workforce (16.2%).</w:t>
      </w:r>
    </w:p>
    <w:p w14:paraId="57B167AF" w14:textId="072FF6E9" w:rsidR="00B1498C" w:rsidRPr="00B1498C" w:rsidRDefault="00B1498C" w:rsidP="00B1498C">
      <w:pPr>
        <w:pStyle w:val="ListParagraph"/>
        <w:numPr>
          <w:ilvl w:val="0"/>
          <w:numId w:val="26"/>
        </w:numPr>
        <w:spacing w:before="240" w:line="276" w:lineRule="auto"/>
        <w:rPr>
          <w:sz w:val="28"/>
          <w:szCs w:val="28"/>
        </w:rPr>
      </w:pPr>
      <w:r w:rsidRPr="00B1498C">
        <w:rPr>
          <w:sz w:val="28"/>
          <w:szCs w:val="28"/>
        </w:rPr>
        <w:lastRenderedPageBreak/>
        <w:t xml:space="preserve">A higher proportion of staff in the survey group (15.9%) declared that they have a disability compared to the workforce (2.6%). This is </w:t>
      </w:r>
      <w:r w:rsidR="00520BA9">
        <w:rPr>
          <w:sz w:val="28"/>
          <w:szCs w:val="28"/>
        </w:rPr>
        <w:t>closer</w:t>
      </w:r>
      <w:r w:rsidRPr="00B1498C">
        <w:rPr>
          <w:sz w:val="28"/>
          <w:szCs w:val="28"/>
        </w:rPr>
        <w:t xml:space="preserve"> to the proportion of the Lothian population who declared they had a disability in the Scotland census 2022 (21.2%). </w:t>
      </w:r>
    </w:p>
    <w:p w14:paraId="61D317A0" w14:textId="2A347481" w:rsidR="00B1498C" w:rsidRPr="00B1498C" w:rsidRDefault="00B1498C" w:rsidP="00B1498C">
      <w:pPr>
        <w:pStyle w:val="ListParagraph"/>
        <w:numPr>
          <w:ilvl w:val="0"/>
          <w:numId w:val="26"/>
        </w:numPr>
        <w:spacing w:before="240" w:line="276" w:lineRule="auto"/>
        <w:rPr>
          <w:sz w:val="28"/>
          <w:szCs w:val="28"/>
        </w:rPr>
      </w:pPr>
      <w:r w:rsidRPr="00B1498C">
        <w:rPr>
          <w:sz w:val="28"/>
          <w:szCs w:val="28"/>
        </w:rPr>
        <w:t>There is a higher proportion of admin staff in</w:t>
      </w:r>
      <w:r>
        <w:rPr>
          <w:sz w:val="28"/>
          <w:szCs w:val="28"/>
        </w:rPr>
        <w:t xml:space="preserve"> the</w:t>
      </w:r>
      <w:r w:rsidRPr="00B1498C">
        <w:rPr>
          <w:sz w:val="28"/>
          <w:szCs w:val="28"/>
        </w:rPr>
        <w:t xml:space="preserve"> survey group (29.6%) compared to the workforce (15.5%). </w:t>
      </w:r>
    </w:p>
    <w:p w14:paraId="548F063C" w14:textId="67C1C543" w:rsidR="00BB03BD" w:rsidRDefault="00BB03BD" w:rsidP="008E1C5F">
      <w:pPr>
        <w:pStyle w:val="Subtitle"/>
      </w:pPr>
      <w:r>
        <w:t xml:space="preserve">CMT Equality and Children’s Rights </w:t>
      </w:r>
      <w:r w:rsidR="002475F0">
        <w:t xml:space="preserve">Annual </w:t>
      </w:r>
      <w:r>
        <w:t>Audit</w:t>
      </w:r>
    </w:p>
    <w:p w14:paraId="084EE811" w14:textId="77777777" w:rsidR="002475F0" w:rsidRDefault="002475F0" w:rsidP="00BB03BD">
      <w:pPr>
        <w:rPr>
          <w:sz w:val="28"/>
          <w:szCs w:val="28"/>
        </w:rPr>
      </w:pPr>
      <w:r>
        <w:rPr>
          <w:sz w:val="28"/>
          <w:szCs w:val="28"/>
        </w:rPr>
        <w:t xml:space="preserve">To help measure how we are embedding equality and human rights into our decision-making we are using the results of our Corporate Management Team (CMT) Equality and Children’s Rights Audit. There are two parts to the audit: </w:t>
      </w:r>
    </w:p>
    <w:p w14:paraId="6F3972A0" w14:textId="0F2D2BA0" w:rsidR="002475F0" w:rsidRPr="00740864" w:rsidRDefault="00740864" w:rsidP="00740864">
      <w:pPr>
        <w:pStyle w:val="ListParagraph"/>
        <w:numPr>
          <w:ilvl w:val="0"/>
          <w:numId w:val="25"/>
        </w:numPr>
        <w:rPr>
          <w:sz w:val="28"/>
          <w:szCs w:val="28"/>
        </w:rPr>
      </w:pPr>
      <w:r>
        <w:rPr>
          <w:sz w:val="28"/>
          <w:szCs w:val="28"/>
        </w:rPr>
        <w:t xml:space="preserve">Audit of </w:t>
      </w:r>
      <w:r w:rsidR="002475F0" w:rsidRPr="00740864">
        <w:rPr>
          <w:sz w:val="28"/>
          <w:szCs w:val="28"/>
        </w:rPr>
        <w:t xml:space="preserve">CMT papers </w:t>
      </w:r>
    </w:p>
    <w:p w14:paraId="31575BF2" w14:textId="24916D29" w:rsidR="002475F0" w:rsidRPr="00740864" w:rsidRDefault="00740864" w:rsidP="00740864">
      <w:pPr>
        <w:pStyle w:val="ListParagraph"/>
        <w:numPr>
          <w:ilvl w:val="0"/>
          <w:numId w:val="25"/>
        </w:numPr>
        <w:rPr>
          <w:sz w:val="28"/>
          <w:szCs w:val="28"/>
        </w:rPr>
      </w:pPr>
      <w:r>
        <w:rPr>
          <w:sz w:val="28"/>
          <w:szCs w:val="28"/>
        </w:rPr>
        <w:t xml:space="preserve">Audit of </w:t>
      </w:r>
      <w:r w:rsidR="002475F0" w:rsidRPr="00740864">
        <w:rPr>
          <w:sz w:val="28"/>
          <w:szCs w:val="28"/>
        </w:rPr>
        <w:t>Equality and Children’s Rights Impact Assessment (ECRIA)</w:t>
      </w:r>
      <w:r>
        <w:rPr>
          <w:sz w:val="28"/>
          <w:szCs w:val="28"/>
        </w:rPr>
        <w:t xml:space="preserve"> Reports</w:t>
      </w:r>
      <w:r w:rsidR="002475F0" w:rsidRPr="00740864">
        <w:rPr>
          <w:sz w:val="28"/>
          <w:szCs w:val="28"/>
        </w:rPr>
        <w:t xml:space="preserve"> included in any proposed new or revised policies or practices considered by CMT.</w:t>
      </w:r>
    </w:p>
    <w:p w14:paraId="569F701B" w14:textId="49450FCB" w:rsidR="00BB03BD" w:rsidRDefault="00EE54CD" w:rsidP="00BB03BD">
      <w:pPr>
        <w:rPr>
          <w:b/>
          <w:bCs/>
          <w:color w:val="1F3864" w:themeColor="accent1" w:themeShade="80"/>
          <w:sz w:val="28"/>
          <w:szCs w:val="28"/>
        </w:rPr>
      </w:pPr>
      <w:r>
        <w:rPr>
          <w:sz w:val="28"/>
          <w:szCs w:val="28"/>
        </w:rPr>
        <w:t>For the first part, e</w:t>
      </w:r>
      <w:r w:rsidR="00BB03BD" w:rsidRPr="0F228350">
        <w:rPr>
          <w:sz w:val="28"/>
          <w:szCs w:val="28"/>
        </w:rPr>
        <w:t xml:space="preserve">ach year a sample of CMT papers </w:t>
      </w:r>
      <w:r w:rsidR="00740864">
        <w:rPr>
          <w:sz w:val="28"/>
          <w:szCs w:val="28"/>
        </w:rPr>
        <w:t>are</w:t>
      </w:r>
      <w:r w:rsidR="00BB03BD" w:rsidRPr="0F228350">
        <w:rPr>
          <w:sz w:val="28"/>
          <w:szCs w:val="28"/>
        </w:rPr>
        <w:t xml:space="preserve"> reviewed through the established RAG audit process. Papers are rated </w:t>
      </w:r>
      <w:r w:rsidR="00033100">
        <w:rPr>
          <w:sz w:val="28"/>
          <w:szCs w:val="28"/>
        </w:rPr>
        <w:t>r</w:t>
      </w:r>
      <w:r w:rsidR="00BB03BD" w:rsidRPr="0F228350">
        <w:rPr>
          <w:sz w:val="28"/>
          <w:szCs w:val="28"/>
        </w:rPr>
        <w:t xml:space="preserve">ed, </w:t>
      </w:r>
      <w:r w:rsidR="00033100">
        <w:rPr>
          <w:sz w:val="28"/>
          <w:szCs w:val="28"/>
        </w:rPr>
        <w:t>a</w:t>
      </w:r>
      <w:r w:rsidR="00BB03BD" w:rsidRPr="0F228350">
        <w:rPr>
          <w:sz w:val="28"/>
          <w:szCs w:val="28"/>
        </w:rPr>
        <w:t xml:space="preserve">mber or </w:t>
      </w:r>
      <w:r w:rsidR="00033100">
        <w:rPr>
          <w:sz w:val="28"/>
          <w:szCs w:val="28"/>
        </w:rPr>
        <w:t>g</w:t>
      </w:r>
      <w:r w:rsidR="00BB03BD" w:rsidRPr="0F228350">
        <w:rPr>
          <w:sz w:val="28"/>
          <w:szCs w:val="28"/>
        </w:rPr>
        <w:t xml:space="preserve">reen based on whether and how they consider equality and children’s rights. Improvement </w:t>
      </w:r>
      <w:r w:rsidR="00033100">
        <w:rPr>
          <w:sz w:val="28"/>
          <w:szCs w:val="28"/>
        </w:rPr>
        <w:t>is</w:t>
      </w:r>
      <w:r w:rsidR="00BB03BD" w:rsidRPr="0F228350">
        <w:rPr>
          <w:sz w:val="28"/>
          <w:szCs w:val="28"/>
        </w:rPr>
        <w:t xml:space="preserve"> </w:t>
      </w:r>
      <w:r w:rsidR="00033100">
        <w:rPr>
          <w:sz w:val="28"/>
          <w:szCs w:val="28"/>
        </w:rPr>
        <w:t xml:space="preserve">measured </w:t>
      </w:r>
      <w:r w:rsidR="00BB03BD" w:rsidRPr="0F228350">
        <w:rPr>
          <w:sz w:val="28"/>
          <w:szCs w:val="28"/>
        </w:rPr>
        <w:t>by an increase in green rated papers and a reduction in red rated papers, year on year.</w:t>
      </w:r>
      <w:r w:rsidR="00BB03BD" w:rsidRPr="0F228350">
        <w:rPr>
          <w:b/>
          <w:bCs/>
          <w:color w:val="1F3864" w:themeColor="accent1" w:themeShade="80"/>
          <w:sz w:val="28"/>
          <w:szCs w:val="28"/>
        </w:rPr>
        <w:t xml:space="preserve"> </w:t>
      </w:r>
    </w:p>
    <w:p w14:paraId="6A83A009" w14:textId="210A3E91" w:rsidR="00BB03BD" w:rsidRPr="00BB03BD" w:rsidRDefault="00EE54CD" w:rsidP="00BB03BD">
      <w:r w:rsidRPr="002E60CB">
        <w:rPr>
          <w:sz w:val="28"/>
          <w:szCs w:val="28"/>
        </w:rPr>
        <w:t>For the second part,</w:t>
      </w:r>
      <w:r w:rsidRPr="002E60CB">
        <w:rPr>
          <w:b/>
          <w:bCs/>
          <w:sz w:val="28"/>
          <w:szCs w:val="28"/>
        </w:rPr>
        <w:t xml:space="preserve"> </w:t>
      </w:r>
      <w:r>
        <w:rPr>
          <w:sz w:val="28"/>
          <w:szCs w:val="28"/>
        </w:rPr>
        <w:t xml:space="preserve">ECRIA reports submitted as part of CMT papers are reviewed against 25 questions, which are based on Equality and Human Rights Commission (EHRC) and Scottish Government Children’s Rights guidance. Answers to each question are given a RAG rating. We then </w:t>
      </w:r>
      <w:r w:rsidR="002E60CB">
        <w:rPr>
          <w:sz w:val="28"/>
          <w:szCs w:val="28"/>
        </w:rPr>
        <w:t xml:space="preserve">collate the </w:t>
      </w:r>
      <w:r>
        <w:rPr>
          <w:sz w:val="28"/>
          <w:szCs w:val="28"/>
        </w:rPr>
        <w:t>RAG rating</w:t>
      </w:r>
      <w:r w:rsidR="002E60CB">
        <w:rPr>
          <w:sz w:val="28"/>
          <w:szCs w:val="28"/>
        </w:rPr>
        <w:t xml:space="preserve">s for each question. Performance is </w:t>
      </w:r>
      <w:r w:rsidR="00033100">
        <w:rPr>
          <w:sz w:val="28"/>
          <w:szCs w:val="28"/>
        </w:rPr>
        <w:t>measured</w:t>
      </w:r>
      <w:r w:rsidR="002E60CB">
        <w:rPr>
          <w:sz w:val="28"/>
          <w:szCs w:val="28"/>
        </w:rPr>
        <w:t xml:space="preserve"> by the number of questions that have a red, amber or green rating. </w:t>
      </w:r>
      <w:r>
        <w:rPr>
          <w:sz w:val="28"/>
          <w:szCs w:val="28"/>
        </w:rPr>
        <w:t xml:space="preserve">Improvement will be shown by an increase in the proportion of questions rated green, and a reduction in the proportion of questions that were rated red.  </w:t>
      </w:r>
      <w:r w:rsidRPr="0F228350">
        <w:rPr>
          <w:b/>
          <w:bCs/>
          <w:color w:val="1F3864" w:themeColor="accent1" w:themeShade="80"/>
          <w:sz w:val="28"/>
          <w:szCs w:val="28"/>
        </w:rPr>
        <w:t xml:space="preserve"> </w:t>
      </w:r>
    </w:p>
    <w:p w14:paraId="6AB79520" w14:textId="6CDC2547" w:rsidR="00A46746" w:rsidRDefault="00A46746" w:rsidP="008E1C5F">
      <w:pPr>
        <w:pStyle w:val="Subtitle"/>
      </w:pPr>
      <w:r>
        <w:t>Workforce equality data</w:t>
      </w:r>
    </w:p>
    <w:p w14:paraId="11F0E59D" w14:textId="17C10FDB" w:rsidR="00A46746" w:rsidRDefault="00A46746" w:rsidP="003A7544">
      <w:pPr>
        <w:rPr>
          <w:sz w:val="28"/>
          <w:szCs w:val="28"/>
        </w:rPr>
      </w:pPr>
      <w:r>
        <w:rPr>
          <w:sz w:val="28"/>
          <w:szCs w:val="28"/>
        </w:rPr>
        <w:t xml:space="preserve">NHS Lothian collects and analyses information </w:t>
      </w:r>
      <w:r w:rsidR="008E1C5F">
        <w:rPr>
          <w:sz w:val="28"/>
          <w:szCs w:val="28"/>
        </w:rPr>
        <w:t xml:space="preserve">from employees </w:t>
      </w:r>
      <w:r>
        <w:rPr>
          <w:sz w:val="28"/>
          <w:szCs w:val="28"/>
        </w:rPr>
        <w:t>about their protected characteristics</w:t>
      </w:r>
      <w:r w:rsidR="008E1C5F">
        <w:rPr>
          <w:sz w:val="28"/>
          <w:szCs w:val="28"/>
        </w:rPr>
        <w:t xml:space="preserve">. We use this information to understand the diversity of our workforce and to help us understand if we need to take action to improve </w:t>
      </w:r>
      <w:r w:rsidR="00033100">
        <w:rPr>
          <w:sz w:val="28"/>
          <w:szCs w:val="28"/>
        </w:rPr>
        <w:t xml:space="preserve">the </w:t>
      </w:r>
      <w:r w:rsidR="008E1C5F">
        <w:rPr>
          <w:sz w:val="28"/>
          <w:szCs w:val="28"/>
        </w:rPr>
        <w:t xml:space="preserve">representation of protected groups. </w:t>
      </w:r>
      <w:r w:rsidR="00033100">
        <w:rPr>
          <w:sz w:val="28"/>
          <w:szCs w:val="28"/>
        </w:rPr>
        <w:t>In relation to this strategy, w</w:t>
      </w:r>
      <w:r w:rsidR="008E1C5F">
        <w:rPr>
          <w:sz w:val="28"/>
          <w:szCs w:val="28"/>
        </w:rPr>
        <w:t xml:space="preserve">e are using our workforce equality data about ethnicity and disability to </w:t>
      </w:r>
      <w:r w:rsidR="00033100">
        <w:rPr>
          <w:sz w:val="28"/>
          <w:szCs w:val="28"/>
        </w:rPr>
        <w:t xml:space="preserve">measure </w:t>
      </w:r>
      <w:r w:rsidR="008E1C5F">
        <w:rPr>
          <w:sz w:val="28"/>
          <w:szCs w:val="28"/>
        </w:rPr>
        <w:lastRenderedPageBreak/>
        <w:t xml:space="preserve">the progress we are making to achieve </w:t>
      </w:r>
      <w:r w:rsidR="00033100">
        <w:rPr>
          <w:sz w:val="28"/>
          <w:szCs w:val="28"/>
        </w:rPr>
        <w:t xml:space="preserve">the </w:t>
      </w:r>
      <w:r w:rsidR="008E1C5F">
        <w:rPr>
          <w:sz w:val="28"/>
          <w:szCs w:val="28"/>
        </w:rPr>
        <w:t xml:space="preserve">priorities that aim to reduce racial and disability </w:t>
      </w:r>
      <w:r w:rsidR="00033100">
        <w:rPr>
          <w:sz w:val="28"/>
          <w:szCs w:val="28"/>
        </w:rPr>
        <w:t xml:space="preserve">employment </w:t>
      </w:r>
      <w:r w:rsidR="008E1C5F">
        <w:rPr>
          <w:sz w:val="28"/>
          <w:szCs w:val="28"/>
        </w:rPr>
        <w:t>inequalities.</w:t>
      </w:r>
    </w:p>
    <w:p w14:paraId="25927B89" w14:textId="70FD37C2" w:rsidR="008E1C5F" w:rsidRDefault="008E1C5F" w:rsidP="008E1C5F">
      <w:pPr>
        <w:pStyle w:val="Subtitle"/>
      </w:pPr>
      <w:r>
        <w:t>Patient equality data</w:t>
      </w:r>
    </w:p>
    <w:p w14:paraId="7A21A70E" w14:textId="34E9F2A7" w:rsidR="008F0844" w:rsidRDefault="008E1C5F">
      <w:pPr>
        <w:rPr>
          <w:rFonts w:ascii="Open Sans" w:eastAsia="Times New Roman" w:hAnsi="Open Sans" w:cs="Times New Roman"/>
          <w:b/>
          <w:bCs/>
          <w:color w:val="1F3864" w:themeColor="accent1" w:themeShade="80"/>
          <w:kern w:val="0"/>
          <w:sz w:val="32"/>
          <w:szCs w:val="32"/>
          <w14:ligatures w14:val="none"/>
        </w:rPr>
      </w:pPr>
      <w:r w:rsidRPr="00BB03BD">
        <w:rPr>
          <w:sz w:val="28"/>
          <w:szCs w:val="28"/>
        </w:rPr>
        <w:t xml:space="preserve">NHS Lothian also holds some equality data as part of patient’s demographic information held on TRAK, our digital patient record management system. The protected characteristic information held on TRAK are – age, sex and ethnicity. </w:t>
      </w:r>
      <w:r w:rsidR="00033100">
        <w:rPr>
          <w:sz w:val="28"/>
          <w:szCs w:val="28"/>
        </w:rPr>
        <w:t>Reliable</w:t>
      </w:r>
      <w:r w:rsidR="008F0844">
        <w:rPr>
          <w:sz w:val="28"/>
          <w:szCs w:val="28"/>
        </w:rPr>
        <w:t xml:space="preserve"> patient</w:t>
      </w:r>
      <w:r w:rsidR="00033100">
        <w:rPr>
          <w:sz w:val="28"/>
          <w:szCs w:val="28"/>
        </w:rPr>
        <w:t xml:space="preserve"> </w:t>
      </w:r>
      <w:r w:rsidR="008F0844">
        <w:rPr>
          <w:sz w:val="28"/>
          <w:szCs w:val="28"/>
        </w:rPr>
        <w:t>equality</w:t>
      </w:r>
      <w:r w:rsidR="00033100">
        <w:rPr>
          <w:sz w:val="28"/>
          <w:szCs w:val="28"/>
        </w:rPr>
        <w:t xml:space="preserve"> data is </w:t>
      </w:r>
      <w:r w:rsidR="008F0844">
        <w:rPr>
          <w:sz w:val="28"/>
          <w:szCs w:val="28"/>
        </w:rPr>
        <w:t xml:space="preserve">important to allow NHS Lothian to understand, acknowledge and address differences in access to health services and outcomes disproportionately experienced by some protected groups in our population. </w:t>
      </w:r>
      <w:r w:rsidRPr="00BB03BD">
        <w:rPr>
          <w:sz w:val="28"/>
          <w:szCs w:val="28"/>
        </w:rPr>
        <w:t xml:space="preserve">We are using our patient ethnicity data to </w:t>
      </w:r>
      <w:r w:rsidR="008F0844">
        <w:rPr>
          <w:sz w:val="28"/>
          <w:szCs w:val="28"/>
        </w:rPr>
        <w:t xml:space="preserve">help </w:t>
      </w:r>
      <w:r w:rsidRPr="00BB03BD">
        <w:rPr>
          <w:sz w:val="28"/>
          <w:szCs w:val="28"/>
        </w:rPr>
        <w:t>understand</w:t>
      </w:r>
      <w:r w:rsidR="008F0844">
        <w:rPr>
          <w:sz w:val="28"/>
          <w:szCs w:val="28"/>
        </w:rPr>
        <w:t>, in part,</w:t>
      </w:r>
      <w:r w:rsidRPr="00BB03BD">
        <w:rPr>
          <w:sz w:val="28"/>
          <w:szCs w:val="28"/>
        </w:rPr>
        <w:t xml:space="preserve"> the progress we are making to achieve our anti-racism priority</w:t>
      </w:r>
      <w:r w:rsidR="008F0844">
        <w:rPr>
          <w:sz w:val="28"/>
          <w:szCs w:val="28"/>
        </w:rPr>
        <w:t>, which aims to reduce racialised health inequalities.</w:t>
      </w:r>
      <w:r w:rsidR="008F0844">
        <w:br w:type="page"/>
      </w:r>
    </w:p>
    <w:p w14:paraId="534AE517" w14:textId="6DA1FADB" w:rsidR="002D3E16" w:rsidRDefault="002D3E16" w:rsidP="004E0FF0">
      <w:pPr>
        <w:pStyle w:val="Heading1"/>
      </w:pPr>
      <w:bookmarkStart w:id="2" w:name="_Toc223369616"/>
      <w:r>
        <w:lastRenderedPageBreak/>
        <w:t>Summary of performance</w:t>
      </w:r>
      <w:bookmarkEnd w:id="2"/>
    </w:p>
    <w:p w14:paraId="046A6528" w14:textId="28BAC584" w:rsidR="002D78CF" w:rsidRDefault="002D78CF" w:rsidP="008F28F3">
      <w:pPr>
        <w:pStyle w:val="Subtitle"/>
        <w:rPr>
          <w:rStyle w:val="Strong"/>
          <w:b/>
          <w:szCs w:val="24"/>
        </w:rPr>
      </w:pPr>
      <w:r>
        <w:rPr>
          <w:rStyle w:val="Strong"/>
          <w:b/>
          <w:szCs w:val="24"/>
        </w:rPr>
        <w:t>Priority 1 embedding equality and human rights</w:t>
      </w:r>
    </w:p>
    <w:p w14:paraId="605009CD" w14:textId="77777777" w:rsidR="00FE7187" w:rsidRPr="00FE7187" w:rsidRDefault="00134601" w:rsidP="00FE7187">
      <w:pPr>
        <w:rPr>
          <w:rFonts w:eastAsiaTheme="minorEastAsia"/>
          <w:sz w:val="28"/>
          <w:szCs w:val="28"/>
        </w:rPr>
      </w:pPr>
      <w:r w:rsidRPr="00FE7187">
        <w:rPr>
          <w:sz w:val="28"/>
          <w:szCs w:val="28"/>
        </w:rPr>
        <w:t xml:space="preserve">Our </w:t>
      </w:r>
      <w:r w:rsidR="004060B5" w:rsidRPr="00FE7187">
        <w:rPr>
          <w:sz w:val="28"/>
          <w:szCs w:val="28"/>
        </w:rPr>
        <w:t>performance indicates that NHS Lothian is making strong, system</w:t>
      </w:r>
      <w:r w:rsidR="004060B5" w:rsidRPr="00FE7187">
        <w:rPr>
          <w:sz w:val="28"/>
          <w:szCs w:val="28"/>
        </w:rPr>
        <w:noBreakHyphen/>
        <w:t xml:space="preserve">wide progress embedding equality and human rights into its core organisational functions. The evidence demonstrates improvement in staff perception, strengthened governance processes, </w:t>
      </w:r>
      <w:r w:rsidR="00FE7187" w:rsidRPr="00FE7187">
        <w:rPr>
          <w:rFonts w:eastAsiaTheme="minorEastAsia"/>
          <w:sz w:val="28"/>
          <w:szCs w:val="28"/>
        </w:rPr>
        <w:t>significant use of equality evidence to inform decisions</w:t>
      </w:r>
      <w:r w:rsidR="00FE7187" w:rsidRPr="00FE7187">
        <w:rPr>
          <w:sz w:val="28"/>
          <w:szCs w:val="28"/>
        </w:rPr>
        <w:t xml:space="preserve"> </w:t>
      </w:r>
      <w:r w:rsidR="00FE7187" w:rsidRPr="00FE7187">
        <w:rPr>
          <w:rFonts w:eastAsiaTheme="minorEastAsia"/>
          <w:sz w:val="28"/>
          <w:szCs w:val="28"/>
        </w:rPr>
        <w:t xml:space="preserve">and high-quality equality and children’s rights impact assessment activity. Across the year, actions have been delivered </w:t>
      </w:r>
      <w:r w:rsidR="00FE7187" w:rsidRPr="00FE7187">
        <w:rPr>
          <w:sz w:val="28"/>
          <w:szCs w:val="28"/>
        </w:rPr>
        <w:t xml:space="preserve">that </w:t>
      </w:r>
      <w:r w:rsidR="00FE7187" w:rsidRPr="00FE7187">
        <w:rPr>
          <w:rFonts w:eastAsiaTheme="minorEastAsia"/>
          <w:sz w:val="28"/>
          <w:szCs w:val="28"/>
        </w:rPr>
        <w:t>have contributed to achieving strong levels of assurance and alignment with our statutory duties.</w:t>
      </w:r>
    </w:p>
    <w:p w14:paraId="53331DBC" w14:textId="7994D762" w:rsidR="002D78CF" w:rsidRDefault="002D78CF" w:rsidP="00FE7187">
      <w:pPr>
        <w:pStyle w:val="Heading2"/>
      </w:pPr>
      <w:bookmarkStart w:id="3" w:name="_Toc222661990"/>
      <w:bookmarkStart w:id="4" w:name="_Toc222664406"/>
      <w:bookmarkStart w:id="5" w:name="_Toc222752470"/>
      <w:bookmarkStart w:id="6" w:name="_Toc223369617"/>
      <w:r>
        <w:t xml:space="preserve">Priority 2 </w:t>
      </w:r>
      <w:r w:rsidR="00AA7FB4">
        <w:t xml:space="preserve">we are </w:t>
      </w:r>
      <w:r>
        <w:t>anti-racis</w:t>
      </w:r>
      <w:r w:rsidR="00AA7FB4">
        <w:t>t</w:t>
      </w:r>
      <w:bookmarkEnd w:id="3"/>
      <w:bookmarkEnd w:id="4"/>
      <w:bookmarkEnd w:id="5"/>
      <w:bookmarkEnd w:id="6"/>
    </w:p>
    <w:p w14:paraId="01684812" w14:textId="65EF962C" w:rsidR="00E922E2" w:rsidRPr="00E922E2" w:rsidRDefault="00E922E2" w:rsidP="00E922E2">
      <w:pPr>
        <w:rPr>
          <w:sz w:val="28"/>
          <w:szCs w:val="28"/>
        </w:rPr>
      </w:pPr>
      <w:r w:rsidRPr="00E922E2">
        <w:rPr>
          <w:sz w:val="28"/>
          <w:szCs w:val="28"/>
        </w:rPr>
        <w:t xml:space="preserve">NHS Lothian is </w:t>
      </w:r>
      <w:r w:rsidR="0073487E">
        <w:rPr>
          <w:sz w:val="28"/>
          <w:szCs w:val="28"/>
        </w:rPr>
        <w:t xml:space="preserve">making </w:t>
      </w:r>
      <w:r w:rsidRPr="00E922E2">
        <w:rPr>
          <w:sz w:val="28"/>
          <w:szCs w:val="28"/>
        </w:rPr>
        <w:t>year</w:t>
      </w:r>
      <w:r w:rsidRPr="00E922E2">
        <w:rPr>
          <w:sz w:val="28"/>
          <w:szCs w:val="28"/>
        </w:rPr>
        <w:noBreakHyphen/>
        <w:t>on</w:t>
      </w:r>
      <w:r w:rsidRPr="00E922E2">
        <w:rPr>
          <w:sz w:val="28"/>
          <w:szCs w:val="28"/>
        </w:rPr>
        <w:noBreakHyphen/>
        <w:t xml:space="preserve">year progress. Staff confidence is </w:t>
      </w:r>
      <w:r w:rsidR="00FE7187">
        <w:rPr>
          <w:sz w:val="28"/>
          <w:szCs w:val="28"/>
        </w:rPr>
        <w:t>growing</w:t>
      </w:r>
      <w:r w:rsidRPr="00E922E2">
        <w:rPr>
          <w:sz w:val="28"/>
          <w:szCs w:val="28"/>
        </w:rPr>
        <w:t xml:space="preserve">, workforce diversity is </w:t>
      </w:r>
      <w:r w:rsidR="00FE7187">
        <w:rPr>
          <w:sz w:val="28"/>
          <w:szCs w:val="28"/>
        </w:rPr>
        <w:t>increasing</w:t>
      </w:r>
      <w:r w:rsidRPr="00E922E2">
        <w:rPr>
          <w:sz w:val="28"/>
          <w:szCs w:val="28"/>
        </w:rPr>
        <w:t>, data completeness is improving, and there is tangible evidence of anti</w:t>
      </w:r>
      <w:r w:rsidRPr="00E922E2">
        <w:rPr>
          <w:sz w:val="28"/>
          <w:szCs w:val="28"/>
        </w:rPr>
        <w:noBreakHyphen/>
        <w:t>racist action being taken.</w:t>
      </w:r>
      <w:r w:rsidRPr="0073487E">
        <w:rPr>
          <w:sz w:val="28"/>
          <w:szCs w:val="28"/>
        </w:rPr>
        <w:t xml:space="preserve"> </w:t>
      </w:r>
      <w:r w:rsidRPr="00E922E2">
        <w:rPr>
          <w:sz w:val="28"/>
          <w:szCs w:val="28"/>
        </w:rPr>
        <w:t>Together, th</w:t>
      </w:r>
      <w:r w:rsidR="0073487E">
        <w:rPr>
          <w:sz w:val="28"/>
          <w:szCs w:val="28"/>
        </w:rPr>
        <w:t>is shows</w:t>
      </w:r>
      <w:r w:rsidRPr="00E922E2">
        <w:rPr>
          <w:sz w:val="28"/>
          <w:szCs w:val="28"/>
        </w:rPr>
        <w:t xml:space="preserve"> </w:t>
      </w:r>
      <w:r w:rsidR="0073487E">
        <w:rPr>
          <w:sz w:val="28"/>
          <w:szCs w:val="28"/>
        </w:rPr>
        <w:t>we are building the conditions necessary to reduce racialised inequalities and embed anti-racist practice in our workplace culture.</w:t>
      </w:r>
    </w:p>
    <w:p w14:paraId="33276D23" w14:textId="7B10474C" w:rsidR="00A14282" w:rsidRPr="004C5246" w:rsidRDefault="00B604CB" w:rsidP="008F28F3">
      <w:pPr>
        <w:pStyle w:val="Subtitle"/>
      </w:pPr>
      <w:r>
        <w:t>Priority 3 we meet the needs of disabled people</w:t>
      </w:r>
    </w:p>
    <w:p w14:paraId="1CC30C0B" w14:textId="0CCCEC2D" w:rsidR="00750442" w:rsidRPr="00750442" w:rsidRDefault="00750442" w:rsidP="00750442">
      <w:pPr>
        <w:rPr>
          <w:sz w:val="28"/>
          <w:szCs w:val="28"/>
        </w:rPr>
      </w:pPr>
      <w:r w:rsidRPr="00750442">
        <w:rPr>
          <w:sz w:val="28"/>
          <w:szCs w:val="28"/>
        </w:rPr>
        <w:t>NHS Lothian is performing well against this outcome</w:t>
      </w:r>
      <w:r>
        <w:rPr>
          <w:sz w:val="28"/>
          <w:szCs w:val="28"/>
        </w:rPr>
        <w:t>. C</w:t>
      </w:r>
      <w:r w:rsidRPr="00750442">
        <w:rPr>
          <w:sz w:val="28"/>
          <w:szCs w:val="28"/>
        </w:rPr>
        <w:t xml:space="preserve">lear </w:t>
      </w:r>
      <w:r>
        <w:rPr>
          <w:sz w:val="28"/>
          <w:szCs w:val="28"/>
        </w:rPr>
        <w:t xml:space="preserve">and focused </w:t>
      </w:r>
      <w:r w:rsidRPr="00750442">
        <w:rPr>
          <w:sz w:val="28"/>
          <w:szCs w:val="28"/>
        </w:rPr>
        <w:t>action</w:t>
      </w:r>
      <w:r>
        <w:rPr>
          <w:sz w:val="28"/>
          <w:szCs w:val="28"/>
        </w:rPr>
        <w:t>s have been taken</w:t>
      </w:r>
      <w:r w:rsidR="00660AA3">
        <w:rPr>
          <w:sz w:val="28"/>
          <w:szCs w:val="28"/>
        </w:rPr>
        <w:t xml:space="preserve"> </w:t>
      </w:r>
      <w:r w:rsidR="00FE7187">
        <w:rPr>
          <w:sz w:val="28"/>
          <w:szCs w:val="28"/>
        </w:rPr>
        <w:t xml:space="preserve">and </w:t>
      </w:r>
      <w:r>
        <w:rPr>
          <w:sz w:val="28"/>
          <w:szCs w:val="28"/>
        </w:rPr>
        <w:t>there is</w:t>
      </w:r>
      <w:r w:rsidRPr="00750442">
        <w:rPr>
          <w:sz w:val="28"/>
          <w:szCs w:val="28"/>
        </w:rPr>
        <w:t xml:space="preserve"> improving disability representation</w:t>
      </w:r>
      <w:r>
        <w:rPr>
          <w:sz w:val="28"/>
          <w:szCs w:val="28"/>
        </w:rPr>
        <w:t xml:space="preserve">. </w:t>
      </w:r>
      <w:r w:rsidR="00660AA3" w:rsidRPr="00F15CA9">
        <w:rPr>
          <w:sz w:val="28"/>
          <w:szCs w:val="28"/>
        </w:rPr>
        <w:t xml:space="preserve">Staff </w:t>
      </w:r>
      <w:r w:rsidR="00660AA3">
        <w:rPr>
          <w:sz w:val="28"/>
          <w:szCs w:val="28"/>
        </w:rPr>
        <w:t xml:space="preserve">continue to </w:t>
      </w:r>
      <w:r w:rsidR="00660AA3" w:rsidRPr="00F15CA9">
        <w:rPr>
          <w:sz w:val="28"/>
          <w:szCs w:val="28"/>
        </w:rPr>
        <w:t>feel broadly positive that NHS Lothian is meeting the needs of disabled people.</w:t>
      </w:r>
      <w:r w:rsidR="00660AA3">
        <w:rPr>
          <w:sz w:val="28"/>
          <w:szCs w:val="28"/>
        </w:rPr>
        <w:t xml:space="preserve"> However, uncertainty has increased slightly. While this suggests staff views are being maintained, there is </w:t>
      </w:r>
      <w:r w:rsidR="00762F69">
        <w:rPr>
          <w:sz w:val="28"/>
          <w:szCs w:val="28"/>
        </w:rPr>
        <w:t xml:space="preserve">slow </w:t>
      </w:r>
      <w:r w:rsidR="00660AA3">
        <w:rPr>
          <w:sz w:val="28"/>
          <w:szCs w:val="28"/>
        </w:rPr>
        <w:t>progress in growing staff confidence. This indicates there is more work to do in future years to achieve this priority.</w:t>
      </w:r>
    </w:p>
    <w:p w14:paraId="0DBC6184" w14:textId="4415E9B7" w:rsidR="00AA7FB4" w:rsidRDefault="00AA7FB4" w:rsidP="008F28F3">
      <w:pPr>
        <w:pStyle w:val="Subtitle"/>
      </w:pPr>
      <w:r w:rsidRPr="00AA7FB4">
        <w:t>Priority 4 we are gender inclusive</w:t>
      </w:r>
    </w:p>
    <w:p w14:paraId="2B73B3CF" w14:textId="4A14DAC2" w:rsidR="00D53E48" w:rsidRPr="00D53E48" w:rsidRDefault="00D012A7" w:rsidP="00D53E48">
      <w:pPr>
        <w:rPr>
          <w:rFonts w:ascii="Calibri" w:eastAsiaTheme="majorEastAsia" w:hAnsi="Calibri" w:cstheme="majorBidi"/>
          <w:sz w:val="28"/>
          <w:szCs w:val="26"/>
        </w:rPr>
      </w:pPr>
      <w:bookmarkStart w:id="7" w:name="_Hlk222663236"/>
      <w:r>
        <w:rPr>
          <w:rFonts w:ascii="Calibri" w:eastAsiaTheme="majorEastAsia" w:hAnsi="Calibri" w:cstheme="majorBidi"/>
          <w:sz w:val="28"/>
          <w:szCs w:val="26"/>
        </w:rPr>
        <w:t xml:space="preserve">NHS Lothian is making meaningful progress towards becoming a gender inclusive organisation. Although staff agreement that we </w:t>
      </w:r>
      <w:r w:rsidR="00FE7187">
        <w:rPr>
          <w:rFonts w:ascii="Calibri" w:eastAsiaTheme="majorEastAsia" w:hAnsi="Calibri" w:cstheme="majorBidi"/>
          <w:sz w:val="28"/>
          <w:szCs w:val="26"/>
        </w:rPr>
        <w:t xml:space="preserve">are </w:t>
      </w:r>
      <w:r>
        <w:rPr>
          <w:rFonts w:ascii="Calibri" w:eastAsiaTheme="majorEastAsia" w:hAnsi="Calibri" w:cstheme="majorBidi"/>
          <w:sz w:val="28"/>
          <w:szCs w:val="26"/>
        </w:rPr>
        <w:t>gender-inclusive has fallen slightly this year, this is due to increased uncertainty and not disagreement</w:t>
      </w:r>
      <w:r w:rsidR="00A45717">
        <w:rPr>
          <w:rFonts w:ascii="Calibri" w:eastAsiaTheme="majorEastAsia" w:hAnsi="Calibri" w:cstheme="majorBidi"/>
          <w:sz w:val="28"/>
          <w:szCs w:val="26"/>
        </w:rPr>
        <w:t xml:space="preserve">. </w:t>
      </w:r>
      <w:r w:rsidR="00A45717">
        <w:rPr>
          <w:sz w:val="28"/>
          <w:szCs w:val="28"/>
        </w:rPr>
        <w:t xml:space="preserve">This uncertainty may be influenced by the increased level of public, legal and policy debate about the interaction of women’s rights and the rights of trans people, which became more visible in Scotland this year due to tribunal judgments about the use of single-sex spaces such as toilets and changing facilities. The reduction in staff confidence </w:t>
      </w:r>
      <w:r>
        <w:rPr>
          <w:rFonts w:ascii="Calibri" w:eastAsiaTheme="majorEastAsia" w:hAnsi="Calibri" w:cstheme="majorBidi"/>
          <w:sz w:val="28"/>
          <w:szCs w:val="26"/>
        </w:rPr>
        <w:t xml:space="preserve">is balanced </w:t>
      </w:r>
      <w:r w:rsidR="001507A0">
        <w:rPr>
          <w:rFonts w:ascii="Calibri" w:eastAsiaTheme="majorEastAsia" w:hAnsi="Calibri" w:cstheme="majorBidi"/>
          <w:sz w:val="28"/>
          <w:szCs w:val="26"/>
        </w:rPr>
        <w:t>against strong</w:t>
      </w:r>
      <w:r>
        <w:rPr>
          <w:rFonts w:ascii="Calibri" w:eastAsiaTheme="majorEastAsia" w:hAnsi="Calibri" w:cstheme="majorBidi"/>
          <w:sz w:val="28"/>
          <w:szCs w:val="26"/>
        </w:rPr>
        <w:t xml:space="preserve"> evidence of action, engagement and system-wide work to improve inclusive practice and reduce gender inequalities. </w:t>
      </w:r>
    </w:p>
    <w:bookmarkEnd w:id="7"/>
    <w:p w14:paraId="69A9CADC" w14:textId="12741238" w:rsidR="00A432F2" w:rsidRDefault="0012777A" w:rsidP="008F28F3">
      <w:pPr>
        <w:pStyle w:val="Subtitle"/>
      </w:pPr>
      <w:r>
        <w:lastRenderedPageBreak/>
        <w:t>Priority 5 people are involved in decision</w:t>
      </w:r>
      <w:r w:rsidR="005B52C3">
        <w:t>s about their care and treatment</w:t>
      </w:r>
    </w:p>
    <w:p w14:paraId="1B178B94" w14:textId="07F0BC81" w:rsidR="00A45717" w:rsidRPr="000C7FF4" w:rsidRDefault="00134601" w:rsidP="000C7FF4">
      <w:pPr>
        <w:rPr>
          <w:sz w:val="28"/>
          <w:szCs w:val="28"/>
        </w:rPr>
      </w:pPr>
      <w:bookmarkStart w:id="8" w:name="_Hlk222663293"/>
      <w:r>
        <w:rPr>
          <w:sz w:val="28"/>
          <w:szCs w:val="28"/>
        </w:rPr>
        <w:t>Our</w:t>
      </w:r>
      <w:r w:rsidR="000C7FF4" w:rsidRPr="000C7FF4">
        <w:rPr>
          <w:sz w:val="28"/>
          <w:szCs w:val="28"/>
        </w:rPr>
        <w:t xml:space="preserve"> performance indicates that NHS Lothian is improving the way people with mental health conditions and people with dementia are supported to know and claim their rights, and to participate in decisions about their treatment. Action is being taken to embed human rights in </w:t>
      </w:r>
      <w:r w:rsidR="00FE7187">
        <w:rPr>
          <w:sz w:val="28"/>
          <w:szCs w:val="28"/>
        </w:rPr>
        <w:t xml:space="preserve">our </w:t>
      </w:r>
      <w:r w:rsidR="000C7FF4" w:rsidRPr="000C7FF4">
        <w:rPr>
          <w:sz w:val="28"/>
          <w:szCs w:val="28"/>
        </w:rPr>
        <w:t xml:space="preserve">practice in a deliberate and structured way and staff agreement that we are achieving this priority has increased. </w:t>
      </w:r>
      <w:r w:rsidR="00A45717">
        <w:rPr>
          <w:sz w:val="28"/>
          <w:szCs w:val="28"/>
        </w:rPr>
        <w:t>While t</w:t>
      </w:r>
      <w:r w:rsidR="000C7FF4" w:rsidRPr="000C7FF4">
        <w:rPr>
          <w:sz w:val="28"/>
          <w:szCs w:val="28"/>
        </w:rPr>
        <w:t>his potentially indicates that rights-based approaches are becoming more visible and consistent</w:t>
      </w:r>
      <w:r w:rsidR="00A45717">
        <w:rPr>
          <w:sz w:val="28"/>
          <w:szCs w:val="28"/>
        </w:rPr>
        <w:t>, progress is slight and almost half of staff are uncertain how well we are performing against this priority. To address this, resources should be prioritised towards making human rights explicit in our organisational policies</w:t>
      </w:r>
      <w:r w:rsidR="00F35FA9">
        <w:rPr>
          <w:sz w:val="28"/>
          <w:szCs w:val="28"/>
        </w:rPr>
        <w:t xml:space="preserve"> and procedures</w:t>
      </w:r>
      <w:r w:rsidR="00A45717">
        <w:rPr>
          <w:sz w:val="28"/>
          <w:szCs w:val="28"/>
        </w:rPr>
        <w:t>, and to provide support to more staff working in mental health settings to help them apply human rights in their practice.</w:t>
      </w:r>
    </w:p>
    <w:bookmarkEnd w:id="8"/>
    <w:p w14:paraId="55EDB09A" w14:textId="6B25DC7B" w:rsidR="0012777A" w:rsidRPr="00A432F2" w:rsidRDefault="0012777A" w:rsidP="008F28F3">
      <w:pPr>
        <w:pStyle w:val="Subtitle"/>
      </w:pPr>
      <w:r>
        <w:t xml:space="preserve">Priority 6 investing in education and training </w:t>
      </w:r>
    </w:p>
    <w:p w14:paraId="3416F0D6" w14:textId="7CDB5E28" w:rsidR="00D6560A" w:rsidRPr="00D6560A" w:rsidRDefault="002F198E" w:rsidP="00D6560A">
      <w:pPr>
        <w:rPr>
          <w:sz w:val="28"/>
          <w:szCs w:val="28"/>
        </w:rPr>
      </w:pPr>
      <w:r>
        <w:rPr>
          <w:sz w:val="28"/>
          <w:szCs w:val="28"/>
        </w:rPr>
        <w:t>We are</w:t>
      </w:r>
      <w:r w:rsidR="00D6560A" w:rsidRPr="00D6560A">
        <w:rPr>
          <w:sz w:val="28"/>
          <w:szCs w:val="28"/>
        </w:rPr>
        <w:t xml:space="preserve"> making </w:t>
      </w:r>
      <w:r w:rsidR="00D6560A" w:rsidRPr="00D6560A">
        <w:rPr>
          <w:bCs/>
          <w:sz w:val="28"/>
          <w:szCs w:val="28"/>
        </w:rPr>
        <w:t>steady</w:t>
      </w:r>
      <w:r w:rsidR="00D6560A">
        <w:rPr>
          <w:bCs/>
          <w:sz w:val="28"/>
          <w:szCs w:val="28"/>
        </w:rPr>
        <w:t xml:space="preserve"> and</w:t>
      </w:r>
      <w:r w:rsidR="00D6560A" w:rsidRPr="00D6560A">
        <w:rPr>
          <w:bCs/>
          <w:sz w:val="28"/>
          <w:szCs w:val="28"/>
        </w:rPr>
        <w:t xml:space="preserve"> positive progress</w:t>
      </w:r>
      <w:r w:rsidR="00D6560A" w:rsidRPr="00D6560A">
        <w:rPr>
          <w:sz w:val="28"/>
          <w:szCs w:val="28"/>
        </w:rPr>
        <w:t xml:space="preserve"> in strengthening equality and human rights education. Staff perceptions are improving, and </w:t>
      </w:r>
      <w:r w:rsidR="0087504A">
        <w:rPr>
          <w:sz w:val="28"/>
          <w:szCs w:val="28"/>
        </w:rPr>
        <w:t>we have</w:t>
      </w:r>
      <w:r w:rsidR="00D6560A" w:rsidRPr="00D6560A">
        <w:rPr>
          <w:sz w:val="28"/>
          <w:szCs w:val="28"/>
        </w:rPr>
        <w:t xml:space="preserve"> put in place a strong, system</w:t>
      </w:r>
      <w:r w:rsidR="00D6560A" w:rsidRPr="00D6560A">
        <w:rPr>
          <w:sz w:val="28"/>
          <w:szCs w:val="28"/>
        </w:rPr>
        <w:noBreakHyphen/>
        <w:t xml:space="preserve">wide framework </w:t>
      </w:r>
      <w:r w:rsidR="0087504A">
        <w:rPr>
          <w:sz w:val="28"/>
          <w:szCs w:val="28"/>
        </w:rPr>
        <w:t>that is</w:t>
      </w:r>
      <w:r w:rsidR="00D6560A" w:rsidRPr="00D6560A">
        <w:rPr>
          <w:sz w:val="28"/>
          <w:szCs w:val="28"/>
        </w:rPr>
        <w:t xml:space="preserve"> delivering high</w:t>
      </w:r>
      <w:r w:rsidR="00D6560A" w:rsidRPr="00D6560A">
        <w:rPr>
          <w:sz w:val="28"/>
          <w:szCs w:val="28"/>
        </w:rPr>
        <w:noBreakHyphen/>
        <w:t xml:space="preserve">quality </w:t>
      </w:r>
      <w:r w:rsidR="00D6560A">
        <w:rPr>
          <w:sz w:val="28"/>
          <w:szCs w:val="28"/>
        </w:rPr>
        <w:t xml:space="preserve">education and </w:t>
      </w:r>
      <w:r w:rsidR="00D6560A" w:rsidRPr="00D6560A">
        <w:rPr>
          <w:sz w:val="28"/>
          <w:szCs w:val="28"/>
        </w:rPr>
        <w:t xml:space="preserve">training. This shows that NHS Lothian is </w:t>
      </w:r>
      <w:r w:rsidR="00D6560A" w:rsidRPr="00D6560A">
        <w:rPr>
          <w:bCs/>
          <w:sz w:val="28"/>
          <w:szCs w:val="28"/>
        </w:rPr>
        <w:t>building the infrastructure and opportunities needed</w:t>
      </w:r>
      <w:r w:rsidR="00D6560A" w:rsidRPr="00D6560A">
        <w:rPr>
          <w:sz w:val="28"/>
          <w:szCs w:val="28"/>
        </w:rPr>
        <w:t xml:space="preserve"> to </w:t>
      </w:r>
      <w:r w:rsidR="000B1AE7">
        <w:rPr>
          <w:sz w:val="28"/>
          <w:szCs w:val="28"/>
        </w:rPr>
        <w:t xml:space="preserve">support an inclusive workplace culture and to </w:t>
      </w:r>
      <w:r w:rsidR="00D6560A" w:rsidRPr="00D6560A">
        <w:rPr>
          <w:sz w:val="28"/>
          <w:szCs w:val="28"/>
        </w:rPr>
        <w:t>embed equality and human rights in</w:t>
      </w:r>
      <w:r w:rsidR="000B1AE7">
        <w:rPr>
          <w:sz w:val="28"/>
          <w:szCs w:val="28"/>
        </w:rPr>
        <w:t xml:space="preserve">to </w:t>
      </w:r>
      <w:r w:rsidR="00D6560A" w:rsidRPr="00D6560A">
        <w:rPr>
          <w:sz w:val="28"/>
          <w:szCs w:val="28"/>
        </w:rPr>
        <w:t>everyday practice</w:t>
      </w:r>
      <w:r w:rsidR="000B1AE7">
        <w:rPr>
          <w:sz w:val="28"/>
          <w:szCs w:val="28"/>
        </w:rPr>
        <w:t>.</w:t>
      </w:r>
    </w:p>
    <w:p w14:paraId="7B8FAA91" w14:textId="6A2064EC" w:rsidR="003A1B43" w:rsidRDefault="003A1B43" w:rsidP="00AA7FB4">
      <w:pPr>
        <w:pStyle w:val="Heading2"/>
        <w:rPr>
          <w:rFonts w:ascii="Open Sans" w:eastAsia="Times New Roman" w:hAnsi="Open Sans" w:cs="Times New Roman"/>
          <w:bCs/>
          <w:kern w:val="0"/>
          <w:sz w:val="32"/>
          <w:szCs w:val="32"/>
          <w14:ligatures w14:val="none"/>
        </w:rPr>
      </w:pPr>
      <w:r>
        <w:br w:type="page"/>
      </w:r>
    </w:p>
    <w:p w14:paraId="35A59C4F" w14:textId="4478180D" w:rsidR="004D6505" w:rsidRDefault="00422020" w:rsidP="004E0FF0">
      <w:pPr>
        <w:pStyle w:val="Heading1"/>
      </w:pPr>
      <w:bookmarkStart w:id="9" w:name="_Toc223369618"/>
      <w:r>
        <w:lastRenderedPageBreak/>
        <w:t>P</w:t>
      </w:r>
      <w:r w:rsidR="00821E7E">
        <w:t>RIORITY</w:t>
      </w:r>
      <w:r>
        <w:t xml:space="preserve"> 1</w:t>
      </w:r>
      <w:r w:rsidR="00821E7E">
        <w:t>:</w:t>
      </w:r>
      <w:r>
        <w:t xml:space="preserve"> embedding equality </w:t>
      </w:r>
      <w:r w:rsidR="00711387">
        <w:t>and</w:t>
      </w:r>
      <w:r>
        <w:t xml:space="preserve"> human rights</w:t>
      </w:r>
      <w:bookmarkEnd w:id="9"/>
    </w:p>
    <w:p w14:paraId="6EF6C2D8" w14:textId="3C1A47B3" w:rsidR="005F5E0F" w:rsidRDefault="005F5E0F" w:rsidP="005F5E0F">
      <w:pPr>
        <w:contextualSpacing/>
        <w:rPr>
          <w:sz w:val="32"/>
          <w:szCs w:val="32"/>
        </w:rPr>
      </w:pPr>
      <w:r w:rsidRPr="00032B83">
        <w:rPr>
          <w:b/>
          <w:bCs/>
          <w:color w:val="1F3864" w:themeColor="accent1" w:themeShade="80"/>
          <w:sz w:val="32"/>
          <w:szCs w:val="32"/>
        </w:rPr>
        <w:t>O</w:t>
      </w:r>
      <w:r>
        <w:rPr>
          <w:b/>
          <w:bCs/>
          <w:color w:val="1F3864" w:themeColor="accent1" w:themeShade="80"/>
          <w:sz w:val="32"/>
          <w:szCs w:val="32"/>
        </w:rPr>
        <w:t>UTCOME 1:</w:t>
      </w:r>
      <w:r w:rsidRPr="00032B83">
        <w:rPr>
          <w:sz w:val="32"/>
          <w:szCs w:val="32"/>
        </w:rPr>
        <w:t xml:space="preserve"> Equality and human rights are a central part of NHS Lothian’s planning, decision-making, delivery and reporting.</w:t>
      </w:r>
    </w:p>
    <w:p w14:paraId="68DC5778" w14:textId="77777777" w:rsidR="005F5E0F" w:rsidRPr="005F5E0F" w:rsidRDefault="005F5E0F" w:rsidP="005F5E0F">
      <w:pPr>
        <w:contextualSpacing/>
      </w:pPr>
    </w:p>
    <w:p w14:paraId="1AEABE92" w14:textId="26016F8F" w:rsidR="00975EFE" w:rsidRDefault="00975EFE" w:rsidP="00975EFE">
      <w:r>
        <w:rPr>
          <w:b/>
          <w:bCs/>
          <w:noProof/>
          <w:color w:val="1F3864" w:themeColor="accent1" w:themeShade="80"/>
          <w:szCs w:val="28"/>
          <w14:ligatures w14:val="none"/>
        </w:rPr>
        <mc:AlternateContent>
          <mc:Choice Requires="wps">
            <w:drawing>
              <wp:anchor distT="0" distB="0" distL="114300" distR="114300" simplePos="0" relativeHeight="251737088" behindDoc="1" locked="0" layoutInCell="1" allowOverlap="1" wp14:anchorId="202194F2" wp14:editId="435BD324">
                <wp:simplePos x="0" y="0"/>
                <wp:positionH relativeFrom="margin">
                  <wp:posOffset>0</wp:posOffset>
                </wp:positionH>
                <wp:positionV relativeFrom="paragraph">
                  <wp:posOffset>0</wp:posOffset>
                </wp:positionV>
                <wp:extent cx="5943600" cy="1339850"/>
                <wp:effectExtent l="0" t="0" r="0" b="0"/>
                <wp:wrapNone/>
                <wp:docPr id="156815635" name="Rectangle: Rounded Corners 1"/>
                <wp:cNvGraphicFramePr/>
                <a:graphic xmlns:a="http://schemas.openxmlformats.org/drawingml/2006/main">
                  <a:graphicData uri="http://schemas.microsoft.com/office/word/2010/wordprocessingShape">
                    <wps:wsp>
                      <wps:cNvSpPr/>
                      <wps:spPr>
                        <a:xfrm>
                          <a:off x="0" y="0"/>
                          <a:ext cx="5943600" cy="1339850"/>
                        </a:xfrm>
                        <a:prstGeom prst="roundRect">
                          <a:avLst/>
                        </a:prstGeom>
                        <a:solidFill>
                          <a:schemeClr val="accent1">
                            <a:lumMod val="75000"/>
                          </a:schemeClr>
                        </a:solidFill>
                        <a:ln w="12700" cap="flat" cmpd="sng" algn="ctr">
                          <a:noFill/>
                          <a:prstDash val="solid"/>
                          <a:miter lim="800000"/>
                        </a:ln>
                        <a:effectLst/>
                      </wps:spPr>
                      <wps:txbx>
                        <w:txbxContent>
                          <w:p w14:paraId="0B647509" w14:textId="59674943" w:rsidR="00975EFE" w:rsidRDefault="00975EFE" w:rsidP="00975EFE">
                            <w:pPr>
                              <w:rPr>
                                <w:b/>
                                <w:bCs/>
                                <w:color w:val="FFFFFF" w:themeColor="background1"/>
                                <w:sz w:val="28"/>
                                <w:szCs w:val="28"/>
                              </w:rPr>
                            </w:pPr>
                            <w:r w:rsidRPr="00C63257">
                              <w:rPr>
                                <w:b/>
                                <w:bCs/>
                                <w:color w:val="FFFFFF" w:themeColor="background1"/>
                                <w:sz w:val="28"/>
                                <w:szCs w:val="28"/>
                              </w:rPr>
                              <w:t>MEASURE</w:t>
                            </w:r>
                            <w:r>
                              <w:rPr>
                                <w:b/>
                                <w:bCs/>
                                <w:color w:val="FFFFFF" w:themeColor="background1"/>
                                <w:sz w:val="28"/>
                                <w:szCs w:val="28"/>
                              </w:rPr>
                              <w:t xml:space="preserve"> 1.1: There is clear evidence that actions have been taken across the year to embed equality and </w:t>
                            </w:r>
                            <w:r w:rsidR="00762F69">
                              <w:rPr>
                                <w:b/>
                                <w:bCs/>
                                <w:color w:val="FFFFFF" w:themeColor="background1"/>
                                <w:sz w:val="28"/>
                                <w:szCs w:val="28"/>
                              </w:rPr>
                              <w:t>human</w:t>
                            </w:r>
                            <w:r>
                              <w:rPr>
                                <w:b/>
                                <w:bCs/>
                                <w:color w:val="FFFFFF" w:themeColor="background1"/>
                                <w:sz w:val="28"/>
                                <w:szCs w:val="28"/>
                              </w:rPr>
                              <w:t xml:space="preserve"> rights into NHS Lothian’s work. </w:t>
                            </w:r>
                          </w:p>
                          <w:p w14:paraId="27EAA221" w14:textId="436C3023" w:rsidR="00975EFE" w:rsidRPr="00C63257" w:rsidRDefault="00975EFE" w:rsidP="00975EFE">
                            <w:pPr>
                              <w:rPr>
                                <w:b/>
                                <w:bCs/>
                                <w:color w:val="FFFFFF" w:themeColor="background1"/>
                                <w:sz w:val="28"/>
                                <w:szCs w:val="28"/>
                              </w:rPr>
                            </w:pPr>
                            <w:r>
                              <w:rPr>
                                <w:b/>
                                <w:bCs/>
                                <w:color w:val="FFFFFF" w:themeColor="background1"/>
                                <w:sz w:val="28"/>
                                <w:szCs w:val="28"/>
                              </w:rPr>
                              <w:t xml:space="preserve">INDICATOR 1.1: Evidence of sustained actions taken, with progress maintained or increased every year.  </w:t>
                            </w:r>
                          </w:p>
                          <w:p w14:paraId="6F5A86E1" w14:textId="77777777" w:rsidR="00975EFE" w:rsidRDefault="00975EFE" w:rsidP="00975E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2194F2" id="Rectangle: Rounded Corners 1" o:spid="_x0000_s1026" style="position:absolute;margin-left:0;margin-top:0;width:468pt;height:105.5pt;z-index:-251579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" fillcolor="#2f5496 [2404]" stroked="f" strokeweight="1pt">
                <v:stroke joinstyle="miter"/>
                <v:textbox>
                  <w:txbxContent>
                    <w:p w14:paraId="0B647509" w14:textId="59674943" w:rsidR="00975EFE" w:rsidRDefault="00975EFE" w:rsidP="00975EFE">
                      <w:pPr>
                        <w:rPr>
                          <w:b/>
                          <w:bCs/>
                          <w:color w:val="FFFFFF" w:themeColor="background1"/>
                          <w:sz w:val="28"/>
                          <w:szCs w:val="28"/>
                        </w:rPr>
                      </w:pPr>
                      <w:r w:rsidRPr="00C63257">
                        <w:rPr>
                          <w:b/>
                          <w:bCs/>
                          <w:color w:val="FFFFFF" w:themeColor="background1"/>
                          <w:sz w:val="28"/>
                          <w:szCs w:val="28"/>
                        </w:rPr>
                        <w:t>MEASURE</w:t>
                      </w:r>
                      <w:r>
                        <w:rPr>
                          <w:b/>
                          <w:bCs/>
                          <w:color w:val="FFFFFF" w:themeColor="background1"/>
                          <w:sz w:val="28"/>
                          <w:szCs w:val="28"/>
                        </w:rPr>
                        <w:t xml:space="preserve"> 1.1: There is clear evidence that actions have been taken across the year to embed equality and </w:t>
                      </w:r>
                      <w:r w:rsidR="00762F69">
                        <w:rPr>
                          <w:b/>
                          <w:bCs/>
                          <w:color w:val="FFFFFF" w:themeColor="background1"/>
                          <w:sz w:val="28"/>
                          <w:szCs w:val="28"/>
                        </w:rPr>
                        <w:t>human</w:t>
                      </w:r>
                      <w:r>
                        <w:rPr>
                          <w:b/>
                          <w:bCs/>
                          <w:color w:val="FFFFFF" w:themeColor="background1"/>
                          <w:sz w:val="28"/>
                          <w:szCs w:val="28"/>
                        </w:rPr>
                        <w:t xml:space="preserve"> rights into NHS Lothian’s work. </w:t>
                      </w:r>
                    </w:p>
                    <w:p w14:paraId="27EAA221" w14:textId="436C3023" w:rsidR="00975EFE" w:rsidRPr="00C63257" w:rsidRDefault="00975EFE" w:rsidP="00975EFE">
                      <w:pPr>
                        <w:rPr>
                          <w:b/>
                          <w:bCs/>
                          <w:color w:val="FFFFFF" w:themeColor="background1"/>
                          <w:sz w:val="28"/>
                          <w:szCs w:val="28"/>
                        </w:rPr>
                      </w:pPr>
                      <w:r>
                        <w:rPr>
                          <w:b/>
                          <w:bCs/>
                          <w:color w:val="FFFFFF" w:themeColor="background1"/>
                          <w:sz w:val="28"/>
                          <w:szCs w:val="28"/>
                        </w:rPr>
                        <w:t xml:space="preserve">INDICATOR 1.1: Evidence of sustained actions taken, with progress maintained or increased every year.  </w:t>
                      </w:r>
                    </w:p>
                    <w:p w14:paraId="6F5A86E1" w14:textId="77777777" w:rsidR="00975EFE" w:rsidRDefault="00975EFE" w:rsidP="00975EFE">
                      <w:pPr>
                        <w:jc w:val="center"/>
                      </w:pPr>
                    </w:p>
                  </w:txbxContent>
                </v:textbox>
                <w10:wrap anchorx="margin"/>
              </v:roundrect>
            </w:pict>
          </mc:Fallback>
        </mc:AlternateContent>
      </w:r>
    </w:p>
    <w:p w14:paraId="4E260A21" w14:textId="77777777" w:rsidR="00975EFE" w:rsidRDefault="00975EFE" w:rsidP="00975EFE"/>
    <w:p w14:paraId="7CF984B1" w14:textId="77777777" w:rsidR="00975EFE" w:rsidRPr="00975EFE" w:rsidRDefault="00975EFE" w:rsidP="00975EFE"/>
    <w:p w14:paraId="32D61060" w14:textId="77777777" w:rsidR="00975EFE" w:rsidRDefault="00975EFE" w:rsidP="00C63257"/>
    <w:p w14:paraId="607ED52E" w14:textId="77777777" w:rsidR="00975EFE" w:rsidRDefault="00975EFE" w:rsidP="00C63257"/>
    <w:p w14:paraId="6287E5B2" w14:textId="77777777" w:rsidR="00975EFE" w:rsidRPr="00A24758" w:rsidRDefault="00975EFE" w:rsidP="00975EFE">
      <w:pPr>
        <w:pStyle w:val="Subtitle"/>
      </w:pPr>
      <w:r w:rsidRPr="002D3E16">
        <w:rPr>
          <w:rStyle w:val="Strong"/>
          <w:b/>
          <w:bCs w:val="0"/>
        </w:rPr>
        <w:t>Results</w:t>
      </w:r>
    </w:p>
    <w:p w14:paraId="1283CE36" w14:textId="77777777" w:rsidR="00975EFE" w:rsidRDefault="00975EFE" w:rsidP="00975EFE">
      <w:pPr>
        <w:pStyle w:val="NormalWeb"/>
        <w:numPr>
          <w:ilvl w:val="0"/>
          <w:numId w:val="2"/>
        </w:numPr>
        <w:spacing w:before="0" w:beforeAutospacing="0" w:after="160" w:afterAutospacing="0" w:line="259" w:lineRule="auto"/>
        <w:ind w:left="357" w:hanging="357"/>
        <w:contextualSpacing/>
        <w:rPr>
          <w:rFonts w:asciiTheme="minorHAnsi" w:eastAsiaTheme="minorEastAsia" w:hAnsiTheme="minorHAnsi" w:cstheme="minorBidi"/>
          <w:sz w:val="28"/>
          <w:szCs w:val="28"/>
        </w:rPr>
      </w:pPr>
      <w:r>
        <w:rPr>
          <w:rFonts w:asciiTheme="minorHAnsi" w:eastAsiaTheme="minorEastAsia" w:hAnsiTheme="minorHAnsi" w:cstheme="minorBidi"/>
          <w:sz w:val="28"/>
          <w:szCs w:val="28"/>
        </w:rPr>
        <w:t>T</w:t>
      </w:r>
      <w:r w:rsidRPr="0F228350">
        <w:rPr>
          <w:rFonts w:asciiTheme="minorHAnsi" w:eastAsiaTheme="minorEastAsia" w:hAnsiTheme="minorHAnsi" w:cstheme="minorBidi"/>
          <w:sz w:val="28"/>
          <w:szCs w:val="28"/>
        </w:rPr>
        <w:t>he Chief Executive set and delivered her own E</w:t>
      </w:r>
      <w:r>
        <w:rPr>
          <w:rFonts w:asciiTheme="minorHAnsi" w:eastAsiaTheme="minorEastAsia" w:hAnsiTheme="minorHAnsi" w:cstheme="minorBidi"/>
          <w:sz w:val="28"/>
          <w:szCs w:val="28"/>
        </w:rPr>
        <w:t xml:space="preserve">quality </w:t>
      </w:r>
      <w:r w:rsidRPr="0F228350">
        <w:rPr>
          <w:rFonts w:asciiTheme="minorHAnsi" w:eastAsiaTheme="minorEastAsia" w:hAnsiTheme="minorHAnsi" w:cstheme="minorBidi"/>
          <w:sz w:val="28"/>
          <w:szCs w:val="28"/>
        </w:rPr>
        <w:t>D</w:t>
      </w:r>
      <w:r>
        <w:rPr>
          <w:rFonts w:asciiTheme="minorHAnsi" w:eastAsiaTheme="minorEastAsia" w:hAnsiTheme="minorHAnsi" w:cstheme="minorBidi"/>
          <w:sz w:val="28"/>
          <w:szCs w:val="28"/>
        </w:rPr>
        <w:t xml:space="preserve">iversity and </w:t>
      </w:r>
      <w:r w:rsidRPr="0F228350">
        <w:rPr>
          <w:rFonts w:asciiTheme="minorHAnsi" w:eastAsiaTheme="minorEastAsia" w:hAnsiTheme="minorHAnsi" w:cstheme="minorBidi"/>
          <w:sz w:val="28"/>
          <w:szCs w:val="28"/>
        </w:rPr>
        <w:t>I</w:t>
      </w:r>
      <w:r>
        <w:rPr>
          <w:rFonts w:asciiTheme="minorHAnsi" w:eastAsiaTheme="minorEastAsia" w:hAnsiTheme="minorHAnsi" w:cstheme="minorBidi"/>
          <w:sz w:val="28"/>
          <w:szCs w:val="28"/>
        </w:rPr>
        <w:t>nclusion (EDI)</w:t>
      </w:r>
      <w:r w:rsidRPr="0F228350">
        <w:rPr>
          <w:rFonts w:asciiTheme="minorHAnsi" w:eastAsiaTheme="minorEastAsia" w:hAnsiTheme="minorHAnsi" w:cstheme="minorBidi"/>
          <w:sz w:val="28"/>
          <w:szCs w:val="28"/>
        </w:rPr>
        <w:t xml:space="preserve"> objectives focusing on improving her understanding of people’s experiences of discrimination and harassment in NHS Lothian. These included doing EDI walk rounds</w:t>
      </w:r>
      <w:r>
        <w:rPr>
          <w:rFonts w:asciiTheme="minorHAnsi" w:eastAsiaTheme="minorEastAsia" w:hAnsiTheme="minorHAnsi" w:cstheme="minorBidi"/>
          <w:sz w:val="28"/>
          <w:szCs w:val="28"/>
        </w:rPr>
        <w:t xml:space="preserve"> of</w:t>
      </w:r>
      <w:r w:rsidRPr="0F228350">
        <w:rPr>
          <w:rFonts w:asciiTheme="minorHAnsi" w:eastAsiaTheme="minorEastAsia" w:hAnsiTheme="minorHAnsi" w:cstheme="minorBidi"/>
          <w:sz w:val="28"/>
          <w:szCs w:val="28"/>
        </w:rPr>
        <w:t xml:space="preserve"> the three main hospital sites, offering staff the opportunity to share their experiences of EDI with her in person or through an anonymous online feedback form and meeting with individual members of staff.</w:t>
      </w:r>
    </w:p>
    <w:p w14:paraId="658A9A59" w14:textId="77777777" w:rsidR="00975EFE" w:rsidRPr="005A2C2C" w:rsidRDefault="00975EFE" w:rsidP="00975EFE">
      <w:pPr>
        <w:pStyle w:val="NormalWeb"/>
        <w:numPr>
          <w:ilvl w:val="0"/>
          <w:numId w:val="2"/>
        </w:numPr>
        <w:spacing w:before="0" w:beforeAutospacing="0" w:after="160" w:afterAutospacing="0" w:line="259" w:lineRule="auto"/>
        <w:ind w:left="357" w:hanging="357"/>
        <w:contextualSpacing/>
        <w:rPr>
          <w:rFonts w:asciiTheme="minorHAnsi" w:hAnsiTheme="minorHAnsi" w:cstheme="minorHAnsi"/>
          <w:sz w:val="28"/>
          <w:szCs w:val="28"/>
        </w:rPr>
      </w:pPr>
      <w:r w:rsidRPr="005A2C2C">
        <w:rPr>
          <w:rFonts w:asciiTheme="minorHAnsi" w:hAnsiTheme="minorHAnsi" w:cstheme="minorHAnsi"/>
          <w:sz w:val="28"/>
          <w:szCs w:val="28"/>
        </w:rPr>
        <w:t>We developed and carried out an audit of how the CMT gives due consideration to equality and children’s rights in its decision-making process.</w:t>
      </w:r>
      <w:r>
        <w:rPr>
          <w:rFonts w:asciiTheme="minorHAnsi" w:hAnsiTheme="minorHAnsi" w:cstheme="minorHAnsi"/>
          <w:sz w:val="28"/>
          <w:szCs w:val="28"/>
        </w:rPr>
        <w:t xml:space="preserve"> </w:t>
      </w:r>
      <w:r w:rsidRPr="005A2C2C">
        <w:rPr>
          <w:rFonts w:asciiTheme="minorHAnsi" w:hAnsiTheme="minorHAnsi" w:cstheme="minorHAnsi"/>
          <w:sz w:val="28"/>
          <w:szCs w:val="28"/>
        </w:rPr>
        <w:t xml:space="preserve">We implemented the recommendations from </w:t>
      </w:r>
      <w:r>
        <w:rPr>
          <w:rFonts w:asciiTheme="minorHAnsi" w:hAnsiTheme="minorHAnsi" w:cstheme="minorHAnsi"/>
          <w:sz w:val="28"/>
          <w:szCs w:val="28"/>
        </w:rPr>
        <w:t>the a</w:t>
      </w:r>
      <w:r w:rsidRPr="005A2C2C">
        <w:rPr>
          <w:rFonts w:asciiTheme="minorHAnsi" w:hAnsiTheme="minorHAnsi" w:cstheme="minorHAnsi"/>
          <w:sz w:val="28"/>
          <w:szCs w:val="28"/>
        </w:rPr>
        <w:t xml:space="preserve">udit including drafting and publishing an </w:t>
      </w:r>
      <w:hyperlink r:id="rId18" w:history="1">
        <w:r w:rsidRPr="005A2C2C">
          <w:rPr>
            <w:rStyle w:val="Hyperlink"/>
            <w:rFonts w:asciiTheme="minorHAnsi" w:hAnsiTheme="minorHAnsi" w:cstheme="minorHAnsi"/>
            <w:sz w:val="28"/>
            <w:szCs w:val="28"/>
          </w:rPr>
          <w:t>NHS Lothian ECRIA Policy</w:t>
        </w:r>
      </w:hyperlink>
      <w:r w:rsidRPr="005A2C2C">
        <w:rPr>
          <w:rFonts w:asciiTheme="minorHAnsi" w:hAnsiTheme="minorHAnsi" w:cstheme="minorHAnsi"/>
          <w:sz w:val="28"/>
          <w:szCs w:val="28"/>
        </w:rPr>
        <w:t>, updating the CMT cover paper template and updating the NHS Lothian ECRIA website, guidance and templates.</w:t>
      </w:r>
    </w:p>
    <w:p w14:paraId="11503308" w14:textId="77777777" w:rsidR="00975EFE" w:rsidRDefault="00975EFE" w:rsidP="00975EFE">
      <w:pPr>
        <w:pStyle w:val="NormalWeb"/>
        <w:numPr>
          <w:ilvl w:val="0"/>
          <w:numId w:val="2"/>
        </w:numPr>
        <w:spacing w:before="0" w:beforeAutospacing="0" w:after="160" w:afterAutospacing="0" w:line="259" w:lineRule="auto"/>
        <w:ind w:left="357" w:hanging="357"/>
        <w:contextualSpacing/>
        <w:rPr>
          <w:rFonts w:asciiTheme="minorHAnsi" w:hAnsiTheme="minorHAnsi" w:cstheme="minorHAnsi"/>
          <w:sz w:val="28"/>
          <w:szCs w:val="28"/>
        </w:rPr>
      </w:pPr>
      <w:r>
        <w:rPr>
          <w:rFonts w:asciiTheme="minorHAnsi" w:hAnsiTheme="minorHAnsi" w:cstheme="minorHAnsi"/>
          <w:sz w:val="28"/>
          <w:szCs w:val="28"/>
        </w:rPr>
        <w:t>The Public Health Intelligence Team has supported teams to access and use equality evidence to help understand how health access and outcomes are different across social and demographic characteristics.</w:t>
      </w:r>
    </w:p>
    <w:p w14:paraId="4CC2868F" w14:textId="77777777" w:rsidR="00975EFE" w:rsidRDefault="00975EFE" w:rsidP="00975EFE">
      <w:pPr>
        <w:pStyle w:val="NormalWeb"/>
        <w:numPr>
          <w:ilvl w:val="0"/>
          <w:numId w:val="2"/>
        </w:numPr>
        <w:spacing w:before="0" w:beforeAutospacing="0" w:after="160" w:afterAutospacing="0" w:line="259" w:lineRule="auto"/>
        <w:ind w:left="357" w:hanging="357"/>
        <w:contextualSpacing/>
        <w:rPr>
          <w:rFonts w:asciiTheme="minorHAnsi" w:eastAsiaTheme="minorEastAsia" w:hAnsiTheme="minorHAnsi" w:cstheme="minorBidi"/>
          <w:sz w:val="28"/>
          <w:szCs w:val="28"/>
        </w:rPr>
      </w:pPr>
      <w:r w:rsidRPr="0F228350">
        <w:rPr>
          <w:rFonts w:asciiTheme="minorHAnsi" w:hAnsiTheme="minorHAnsi" w:cstheme="minorBidi"/>
          <w:sz w:val="28"/>
          <w:szCs w:val="28"/>
        </w:rPr>
        <w:t>We carried out an ECRIA of the implementation of Scottish Government Waiting Times Guidance and identified a range of mitigating actions to reduce or remove the potential negative impact of some of these changes on</w:t>
      </w:r>
      <w:r w:rsidRPr="0F228350">
        <w:rPr>
          <w:rFonts w:asciiTheme="minorHAnsi" w:eastAsiaTheme="minorEastAsia" w:hAnsiTheme="minorHAnsi" w:cstheme="minorBidi"/>
          <w:sz w:val="28"/>
          <w:szCs w:val="28"/>
        </w:rPr>
        <w:t xml:space="preserve"> groups of the population.</w:t>
      </w:r>
    </w:p>
    <w:p w14:paraId="5DB0EED2" w14:textId="77777777" w:rsidR="00975EFE" w:rsidRDefault="00975EFE" w:rsidP="00975EFE">
      <w:pPr>
        <w:pStyle w:val="NormalWeb"/>
        <w:numPr>
          <w:ilvl w:val="0"/>
          <w:numId w:val="2"/>
        </w:numPr>
        <w:spacing w:before="0" w:beforeAutospacing="0" w:after="160" w:afterAutospacing="0" w:line="259" w:lineRule="auto"/>
        <w:ind w:left="357" w:hanging="357"/>
        <w:contextualSpacing/>
        <w:rPr>
          <w:rFonts w:asciiTheme="minorHAnsi" w:eastAsiaTheme="minorEastAsia" w:hAnsiTheme="minorHAnsi" w:cstheme="minorBidi"/>
          <w:sz w:val="28"/>
          <w:szCs w:val="28"/>
        </w:rPr>
      </w:pPr>
      <w:r w:rsidRPr="0F228350">
        <w:rPr>
          <w:rFonts w:asciiTheme="minorHAnsi" w:eastAsiaTheme="minorEastAsia" w:hAnsiTheme="minorHAnsi" w:cstheme="minorBidi"/>
          <w:sz w:val="28"/>
          <w:szCs w:val="28"/>
        </w:rPr>
        <w:t xml:space="preserve">The Equality and Human Rights Team started collecting data about enquiries about discrimination and harassment including requests for personal advice, line manager advice and bespoke training and development. This information is being used to identify actions within the </w:t>
      </w:r>
      <w:r w:rsidRPr="0F228350">
        <w:rPr>
          <w:rFonts w:asciiTheme="minorHAnsi" w:eastAsiaTheme="minorEastAsia" w:hAnsiTheme="minorHAnsi" w:cstheme="minorBidi"/>
          <w:sz w:val="28"/>
          <w:szCs w:val="28"/>
        </w:rPr>
        <w:lastRenderedPageBreak/>
        <w:t>Equality &amp; Human Rights annual workplan and the Workforce Advancing Equality Action Plan.</w:t>
      </w:r>
    </w:p>
    <w:p w14:paraId="67C6C414" w14:textId="77777777" w:rsidR="00975EFE" w:rsidRDefault="00975EFE" w:rsidP="00975EFE">
      <w:pPr>
        <w:pStyle w:val="NormalWeb"/>
        <w:numPr>
          <w:ilvl w:val="0"/>
          <w:numId w:val="2"/>
        </w:numPr>
        <w:spacing w:before="0" w:beforeAutospacing="0" w:after="160" w:afterAutospacing="0" w:line="259" w:lineRule="auto"/>
        <w:ind w:left="357" w:hanging="357"/>
        <w:contextualSpacing/>
        <w:rPr>
          <w:rFonts w:asciiTheme="minorHAnsi" w:hAnsiTheme="minorHAnsi" w:cstheme="minorHAnsi"/>
          <w:sz w:val="28"/>
          <w:szCs w:val="28"/>
        </w:rPr>
      </w:pPr>
      <w:r>
        <w:rPr>
          <w:rFonts w:asciiTheme="minorHAnsi" w:hAnsiTheme="minorHAnsi" w:cstheme="minorHAnsi"/>
          <w:sz w:val="28"/>
          <w:szCs w:val="28"/>
        </w:rPr>
        <w:t>The Quit Your Way stop smoking service recognised the lack of equality data used in performance reporting and is exploring how different protected groups access Quit Your Way services.</w:t>
      </w:r>
    </w:p>
    <w:p w14:paraId="4F5D32A5" w14:textId="77777777" w:rsidR="00975EFE" w:rsidRPr="00A42816" w:rsidRDefault="00975EFE" w:rsidP="00975EFE">
      <w:pPr>
        <w:pStyle w:val="NormalWeb"/>
        <w:numPr>
          <w:ilvl w:val="0"/>
          <w:numId w:val="2"/>
        </w:numPr>
        <w:spacing w:before="0" w:beforeAutospacing="0" w:after="160" w:afterAutospacing="0" w:line="259" w:lineRule="auto"/>
        <w:ind w:left="357" w:hanging="357"/>
        <w:contextualSpacing/>
        <w:rPr>
          <w:sz w:val="28"/>
          <w:szCs w:val="28"/>
        </w:rPr>
      </w:pPr>
      <w:r w:rsidRPr="008216A6">
        <w:rPr>
          <w:rFonts w:asciiTheme="minorHAnsi" w:hAnsiTheme="minorHAnsi" w:cstheme="minorHAnsi"/>
          <w:sz w:val="28"/>
          <w:szCs w:val="28"/>
        </w:rPr>
        <w:t xml:space="preserve">We developed Key Performance Indicators to be included in the Deputy Chief Executive performance management system. </w:t>
      </w:r>
    </w:p>
    <w:p w14:paraId="456CB5B0" w14:textId="2C902D62" w:rsidR="00975EFE" w:rsidRPr="00B2554F" w:rsidRDefault="00975EFE" w:rsidP="00975EFE">
      <w:pPr>
        <w:pStyle w:val="NormalWeb"/>
        <w:numPr>
          <w:ilvl w:val="0"/>
          <w:numId w:val="2"/>
        </w:numPr>
        <w:spacing w:before="0" w:beforeAutospacing="0" w:after="160" w:afterAutospacing="0" w:line="259" w:lineRule="auto"/>
        <w:ind w:left="357" w:hanging="357"/>
        <w:contextualSpacing/>
        <w:rPr>
          <w:sz w:val="28"/>
          <w:szCs w:val="28"/>
        </w:rPr>
      </w:pPr>
      <w:r>
        <w:rPr>
          <w:rFonts w:asciiTheme="minorHAnsi" w:hAnsiTheme="minorHAnsi" w:cstheme="minorHAnsi"/>
          <w:sz w:val="28"/>
          <w:szCs w:val="28"/>
        </w:rPr>
        <w:t>We are working with the Edinburgh Integrated Joint Board Strategic Planning Group to support routine consideration of SIMD</w:t>
      </w:r>
      <w:r w:rsidR="00762F69">
        <w:rPr>
          <w:rFonts w:asciiTheme="minorHAnsi" w:hAnsiTheme="minorHAnsi" w:cstheme="minorHAnsi"/>
          <w:sz w:val="28"/>
          <w:szCs w:val="28"/>
        </w:rPr>
        <w:t xml:space="preserve"> data</w:t>
      </w:r>
      <w:r>
        <w:rPr>
          <w:rFonts w:asciiTheme="minorHAnsi" w:hAnsiTheme="minorHAnsi" w:cstheme="minorHAnsi"/>
          <w:sz w:val="28"/>
          <w:szCs w:val="28"/>
        </w:rPr>
        <w:t xml:space="preserve"> to support better understanding of health inequalities experienced by different protected groups experiencing socio-economic disadvantage.</w:t>
      </w:r>
    </w:p>
    <w:p w14:paraId="7683014B" w14:textId="77777777" w:rsidR="00975EFE" w:rsidRPr="00D633B6" w:rsidRDefault="00975EFE" w:rsidP="00975EFE">
      <w:pPr>
        <w:pStyle w:val="NormalWeb"/>
        <w:numPr>
          <w:ilvl w:val="0"/>
          <w:numId w:val="2"/>
        </w:numPr>
        <w:spacing w:before="0" w:beforeAutospacing="0" w:after="160" w:afterAutospacing="0" w:line="259" w:lineRule="auto"/>
        <w:ind w:left="357" w:hanging="357"/>
        <w:contextualSpacing/>
        <w:rPr>
          <w:sz w:val="28"/>
          <w:szCs w:val="28"/>
        </w:rPr>
      </w:pPr>
      <w:r>
        <w:rPr>
          <w:rFonts w:asciiTheme="minorHAnsi" w:hAnsiTheme="minorHAnsi" w:cstheme="minorHAnsi"/>
          <w:sz w:val="28"/>
          <w:szCs w:val="28"/>
        </w:rPr>
        <w:t>The Patient Experience Team are taking forward our Child Friendly Complaints Process following guidance from the Scottish Public Services Ombudsman (SPSO).</w:t>
      </w:r>
    </w:p>
    <w:p w14:paraId="1AD58AB7" w14:textId="5E4AB206" w:rsidR="00975EFE" w:rsidRPr="00D633B6" w:rsidRDefault="00975EFE" w:rsidP="00975EFE">
      <w:pPr>
        <w:pStyle w:val="NormalWeb"/>
        <w:numPr>
          <w:ilvl w:val="0"/>
          <w:numId w:val="2"/>
        </w:numPr>
        <w:spacing w:before="0" w:beforeAutospacing="0" w:after="160" w:afterAutospacing="0" w:line="259" w:lineRule="auto"/>
        <w:ind w:left="357" w:hanging="357"/>
        <w:contextualSpacing/>
        <w:rPr>
          <w:sz w:val="28"/>
          <w:szCs w:val="28"/>
        </w:rPr>
      </w:pPr>
      <w:r>
        <w:rPr>
          <w:rFonts w:asciiTheme="minorHAnsi" w:hAnsiTheme="minorHAnsi" w:cstheme="minorHAnsi"/>
          <w:sz w:val="28"/>
          <w:szCs w:val="28"/>
        </w:rPr>
        <w:t xml:space="preserve">The Child Health Commissioner is working with the UN Convention on the Rights of the Child (UNCRC) Leads’ Network and the UNCRC Observatory to share learning across Scotland and use </w:t>
      </w:r>
      <w:r w:rsidR="00762F69">
        <w:rPr>
          <w:rFonts w:asciiTheme="minorHAnsi" w:hAnsiTheme="minorHAnsi" w:cstheme="minorHAnsi"/>
          <w:sz w:val="28"/>
          <w:szCs w:val="28"/>
        </w:rPr>
        <w:t>it</w:t>
      </w:r>
      <w:r>
        <w:rPr>
          <w:rFonts w:asciiTheme="minorHAnsi" w:hAnsiTheme="minorHAnsi" w:cstheme="minorHAnsi"/>
          <w:sz w:val="28"/>
          <w:szCs w:val="28"/>
        </w:rPr>
        <w:t xml:space="preserve"> to support NHS Lothian teams and services embed children’s rights.</w:t>
      </w:r>
    </w:p>
    <w:p w14:paraId="0D375AB0" w14:textId="77777777" w:rsidR="00975EFE" w:rsidRPr="00D633B6" w:rsidRDefault="00975EFE" w:rsidP="00975EFE">
      <w:pPr>
        <w:pStyle w:val="NormalWeb"/>
        <w:numPr>
          <w:ilvl w:val="0"/>
          <w:numId w:val="2"/>
        </w:numPr>
        <w:spacing w:before="0" w:beforeAutospacing="0" w:after="160" w:afterAutospacing="0" w:line="259" w:lineRule="auto"/>
        <w:ind w:left="357" w:hanging="357"/>
        <w:contextualSpacing/>
        <w:rPr>
          <w:sz w:val="28"/>
          <w:szCs w:val="28"/>
        </w:rPr>
      </w:pPr>
      <w:r>
        <w:rPr>
          <w:rFonts w:asciiTheme="minorHAnsi" w:hAnsiTheme="minorHAnsi" w:cstheme="minorHAnsi"/>
          <w:sz w:val="28"/>
          <w:szCs w:val="28"/>
        </w:rPr>
        <w:t xml:space="preserve">A UNCRC Champions Network has been established in NHS Lothian and is working with the Children’s Parliament to inform and embed children’s rights into our practice. </w:t>
      </w:r>
    </w:p>
    <w:p w14:paraId="1F9EBB00" w14:textId="77777777" w:rsidR="00975EFE" w:rsidRPr="00A42816" w:rsidRDefault="00975EFE" w:rsidP="00975EFE">
      <w:pPr>
        <w:pStyle w:val="NormalWeb"/>
        <w:numPr>
          <w:ilvl w:val="0"/>
          <w:numId w:val="2"/>
        </w:numPr>
        <w:spacing w:before="0" w:beforeAutospacing="0" w:after="160" w:afterAutospacing="0" w:line="259" w:lineRule="auto"/>
        <w:ind w:left="357" w:hanging="357"/>
        <w:contextualSpacing/>
        <w:rPr>
          <w:sz w:val="28"/>
          <w:szCs w:val="28"/>
        </w:rPr>
      </w:pPr>
      <w:r>
        <w:rPr>
          <w:rFonts w:asciiTheme="minorHAnsi" w:hAnsiTheme="minorHAnsi" w:cstheme="minorHAnsi"/>
          <w:sz w:val="28"/>
          <w:szCs w:val="28"/>
        </w:rPr>
        <w:t xml:space="preserve">We started a Health Needs Assessment about access to services for pregnant people and parents of infants with HIV, which includes consideration of the needs of different protected groups. </w:t>
      </w:r>
    </w:p>
    <w:p w14:paraId="2778B728" w14:textId="729C8810" w:rsidR="00975EFE" w:rsidRPr="00B81143" w:rsidRDefault="00975EFE" w:rsidP="00975EFE">
      <w:pPr>
        <w:pStyle w:val="NormalWeb"/>
        <w:numPr>
          <w:ilvl w:val="0"/>
          <w:numId w:val="2"/>
        </w:numPr>
        <w:spacing w:before="0" w:beforeAutospacing="0" w:after="160" w:afterAutospacing="0" w:line="259" w:lineRule="auto"/>
        <w:ind w:left="357" w:hanging="357"/>
        <w:contextualSpacing/>
        <w:rPr>
          <w:rFonts w:ascii="Calibri" w:hAnsi="Calibri" w:cs="Calibri"/>
          <w:sz w:val="28"/>
          <w:szCs w:val="28"/>
        </w:rPr>
      </w:pPr>
      <w:r w:rsidRPr="00B81143">
        <w:rPr>
          <w:rFonts w:asciiTheme="minorHAnsi" w:hAnsiTheme="minorHAnsi" w:cstheme="minorHAnsi"/>
          <w:sz w:val="28"/>
          <w:szCs w:val="28"/>
        </w:rPr>
        <w:t>Midlothian Health and Social Partnership (HSCP) share</w:t>
      </w:r>
      <w:r>
        <w:rPr>
          <w:rFonts w:asciiTheme="minorHAnsi" w:hAnsiTheme="minorHAnsi" w:cstheme="minorHAnsi"/>
          <w:sz w:val="28"/>
          <w:szCs w:val="28"/>
        </w:rPr>
        <w:t>d</w:t>
      </w:r>
      <w:r w:rsidRPr="00B81143">
        <w:rPr>
          <w:rFonts w:asciiTheme="minorHAnsi" w:hAnsiTheme="minorHAnsi" w:cstheme="minorHAnsi"/>
          <w:sz w:val="28"/>
          <w:szCs w:val="28"/>
        </w:rPr>
        <w:t xml:space="preserve"> information about </w:t>
      </w:r>
      <w:r w:rsidRPr="00B81143">
        <w:rPr>
          <w:rFonts w:ascii="Calibri" w:hAnsi="Calibri" w:cs="Calibri"/>
          <w:sz w:val="28"/>
          <w:szCs w:val="28"/>
        </w:rPr>
        <w:t>NHS Lothian staff equality networks during National Wellbeing Week, including having an equality network table</w:t>
      </w:r>
      <w:r>
        <w:rPr>
          <w:rFonts w:ascii="Calibri" w:hAnsi="Calibri" w:cs="Calibri"/>
          <w:sz w:val="28"/>
          <w:szCs w:val="28"/>
        </w:rPr>
        <w:t xml:space="preserve"> to raise awareness of the peer support the networks provide to staff</w:t>
      </w:r>
      <w:r w:rsidRPr="00B81143">
        <w:rPr>
          <w:rFonts w:ascii="Calibri" w:hAnsi="Calibri" w:cs="Calibri"/>
          <w:sz w:val="28"/>
          <w:szCs w:val="28"/>
        </w:rPr>
        <w:t xml:space="preserve">. </w:t>
      </w:r>
    </w:p>
    <w:p w14:paraId="5D17504C" w14:textId="77777777" w:rsidR="00975EFE" w:rsidRPr="00B81143" w:rsidRDefault="00975EFE" w:rsidP="00975EFE">
      <w:pPr>
        <w:pStyle w:val="NormalWeb"/>
        <w:numPr>
          <w:ilvl w:val="0"/>
          <w:numId w:val="2"/>
        </w:numPr>
        <w:spacing w:before="0" w:beforeAutospacing="0" w:after="160" w:afterAutospacing="0" w:line="259" w:lineRule="auto"/>
        <w:ind w:left="357" w:hanging="357"/>
        <w:contextualSpacing/>
        <w:rPr>
          <w:rFonts w:ascii="Calibri" w:hAnsi="Calibri" w:cs="Calibri"/>
          <w:sz w:val="28"/>
          <w:szCs w:val="28"/>
        </w:rPr>
      </w:pPr>
      <w:r w:rsidRPr="00B81143">
        <w:rPr>
          <w:rFonts w:ascii="Calibri" w:hAnsi="Calibri" w:cs="Calibri"/>
          <w:sz w:val="28"/>
          <w:szCs w:val="28"/>
        </w:rPr>
        <w:t xml:space="preserve">We have created a Leading in Lothian Managers’ development programme which includes learning and development about inclusive recruitment practices. </w:t>
      </w:r>
    </w:p>
    <w:p w14:paraId="62705A7C" w14:textId="77777777" w:rsidR="00975EFE" w:rsidRDefault="00975EFE" w:rsidP="00975EFE">
      <w:pPr>
        <w:pStyle w:val="NormalWeb"/>
        <w:numPr>
          <w:ilvl w:val="0"/>
          <w:numId w:val="2"/>
        </w:numPr>
        <w:spacing w:before="0" w:beforeAutospacing="0" w:after="160" w:afterAutospacing="0" w:line="259" w:lineRule="auto"/>
        <w:ind w:left="357" w:hanging="357"/>
        <w:contextualSpacing/>
        <w:rPr>
          <w:rFonts w:ascii="Calibri" w:hAnsi="Calibri" w:cs="Calibri"/>
          <w:sz w:val="28"/>
          <w:szCs w:val="28"/>
        </w:rPr>
      </w:pPr>
      <w:r w:rsidRPr="00B81143">
        <w:rPr>
          <w:rFonts w:ascii="Calibri" w:hAnsi="Calibri" w:cs="Calibri"/>
          <w:sz w:val="28"/>
          <w:szCs w:val="28"/>
        </w:rPr>
        <w:t xml:space="preserve">As part of the Anchor Institution Workforce </w:t>
      </w:r>
      <w:r>
        <w:rPr>
          <w:rFonts w:ascii="Calibri" w:hAnsi="Calibri" w:cs="Calibri"/>
          <w:sz w:val="28"/>
          <w:szCs w:val="28"/>
        </w:rPr>
        <w:t>priority</w:t>
      </w:r>
      <w:r w:rsidRPr="00B81143">
        <w:rPr>
          <w:rFonts w:ascii="Calibri" w:hAnsi="Calibri" w:cs="Calibri"/>
          <w:sz w:val="28"/>
          <w:szCs w:val="28"/>
        </w:rPr>
        <w:t>, staff equality data is being used to identify</w:t>
      </w:r>
      <w:r>
        <w:rPr>
          <w:rFonts w:ascii="Calibri" w:hAnsi="Calibri" w:cs="Calibri"/>
          <w:sz w:val="28"/>
          <w:szCs w:val="28"/>
        </w:rPr>
        <w:t xml:space="preserve"> </w:t>
      </w:r>
      <w:r w:rsidRPr="00B81143">
        <w:rPr>
          <w:rFonts w:ascii="Calibri" w:hAnsi="Calibri" w:cs="Calibri"/>
          <w:sz w:val="28"/>
          <w:szCs w:val="28"/>
        </w:rPr>
        <w:t>and potentially prioritise positive action measures for groups of staff who may face barriers to recruitment, retention and progression</w:t>
      </w:r>
      <w:r>
        <w:rPr>
          <w:rFonts w:ascii="Calibri" w:hAnsi="Calibri" w:cs="Calibri"/>
          <w:sz w:val="28"/>
          <w:szCs w:val="28"/>
        </w:rPr>
        <w:t xml:space="preserve"> in the workplace</w:t>
      </w:r>
      <w:r w:rsidRPr="00B81143">
        <w:rPr>
          <w:rFonts w:ascii="Calibri" w:hAnsi="Calibri" w:cs="Calibri"/>
          <w:sz w:val="28"/>
          <w:szCs w:val="28"/>
        </w:rPr>
        <w:t xml:space="preserve">.  </w:t>
      </w:r>
    </w:p>
    <w:p w14:paraId="770F971E" w14:textId="77777777" w:rsidR="005F5E0F" w:rsidRDefault="005F5E0F" w:rsidP="005F5E0F">
      <w:pPr>
        <w:pStyle w:val="NormalWeb"/>
        <w:spacing w:before="0" w:beforeAutospacing="0" w:after="160" w:afterAutospacing="0" w:line="259" w:lineRule="auto"/>
        <w:ind w:left="357"/>
        <w:contextualSpacing/>
        <w:rPr>
          <w:rFonts w:ascii="Calibri" w:hAnsi="Calibri" w:cs="Calibri"/>
          <w:sz w:val="28"/>
          <w:szCs w:val="28"/>
        </w:rPr>
      </w:pPr>
    </w:p>
    <w:p w14:paraId="2E57DC21" w14:textId="77777777" w:rsidR="005F5E0F" w:rsidRPr="00B81143" w:rsidRDefault="005F5E0F" w:rsidP="005F5E0F">
      <w:pPr>
        <w:pStyle w:val="NormalWeb"/>
        <w:spacing w:before="0" w:beforeAutospacing="0" w:after="160" w:afterAutospacing="0" w:line="259" w:lineRule="auto"/>
        <w:ind w:left="357"/>
        <w:contextualSpacing/>
        <w:rPr>
          <w:rFonts w:ascii="Calibri" w:hAnsi="Calibri" w:cs="Calibri"/>
          <w:sz w:val="28"/>
          <w:szCs w:val="28"/>
        </w:rPr>
      </w:pPr>
    </w:p>
    <w:p w14:paraId="04D83C25" w14:textId="77777777" w:rsidR="00975EFE" w:rsidRDefault="00975EFE" w:rsidP="00975EFE">
      <w:pPr>
        <w:pStyle w:val="Subtitle"/>
        <w:rPr>
          <w:noProof/>
        </w:rPr>
      </w:pPr>
      <w:r w:rsidRPr="00B2554F">
        <w:rPr>
          <w:noProof/>
        </w:rPr>
        <w:lastRenderedPageBreak/>
        <w:t>What this tells us</w:t>
      </w:r>
    </w:p>
    <w:p w14:paraId="76881A20" w14:textId="77777777" w:rsidR="00975EFE" w:rsidRDefault="00975EFE" w:rsidP="00975EFE">
      <w:pPr>
        <w:rPr>
          <w:noProof/>
          <w:sz w:val="28"/>
          <w:szCs w:val="28"/>
        </w:rPr>
      </w:pPr>
      <w:r>
        <w:rPr>
          <w:noProof/>
          <w:sz w:val="28"/>
          <w:szCs w:val="28"/>
          <w14:ligatures w14:val="none"/>
        </w:rPr>
        <w:t>At the most senior level, NHS Lothian’s Chief Executive is leading by example by setting and delivering EDI objectives.</w:t>
      </w:r>
    </w:p>
    <w:p w14:paraId="5E5F30CA" w14:textId="77777777" w:rsidR="00975EFE" w:rsidRDefault="00975EFE" w:rsidP="00975EFE">
      <w:pPr>
        <w:rPr>
          <w:noProof/>
          <w:sz w:val="28"/>
          <w:szCs w:val="28"/>
          <w14:ligatures w14:val="none"/>
        </w:rPr>
      </w:pPr>
      <w:r>
        <w:rPr>
          <w:noProof/>
          <w:sz w:val="28"/>
          <w:szCs w:val="28"/>
          <w14:ligatures w14:val="none"/>
        </w:rPr>
        <w:t>A comprehensive audit was completed to assess how the CMT applies ECRIA processes, its recommendations were fully implemented and the audit will be carried out annually.</w:t>
      </w:r>
    </w:p>
    <w:p w14:paraId="04DF9645" w14:textId="77777777" w:rsidR="00975EFE" w:rsidRDefault="00975EFE" w:rsidP="00975EFE">
      <w:pPr>
        <w:rPr>
          <w:noProof/>
          <w:sz w:val="28"/>
          <w:szCs w:val="28"/>
          <w14:ligatures w14:val="none"/>
        </w:rPr>
      </w:pPr>
      <w:r>
        <w:rPr>
          <w:noProof/>
          <w:sz w:val="28"/>
          <w:szCs w:val="28"/>
          <w14:ligatures w14:val="none"/>
        </w:rPr>
        <w:t>Work to enhance the use of equality evidence has progressed significantly by teams across the organisation including Acute Services, Waiting Times Governance, Public Health Intelligence, Quit your Way and Healthy Respect and we are continuing to build a richer understanding of the needs of specific communities. Feedback and learning from these teams about why they are using equality evidence, what they are using it for and what difference it is making can be used to support other parts of the system do the same.</w:t>
      </w:r>
    </w:p>
    <w:p w14:paraId="1094833A" w14:textId="77777777" w:rsidR="00975EFE" w:rsidRDefault="00975EFE" w:rsidP="00975EFE">
      <w:pPr>
        <w:rPr>
          <w:noProof/>
          <w:sz w:val="28"/>
          <w:szCs w:val="28"/>
          <w14:ligatures w14:val="none"/>
        </w:rPr>
      </w:pPr>
      <w:r>
        <w:rPr>
          <w:noProof/>
          <w:sz w:val="28"/>
          <w:szCs w:val="28"/>
          <w14:ligatures w14:val="none"/>
        </w:rPr>
        <w:t xml:space="preserve">We are progressing work to embed respect for and promotion of children’s rights into services and influencing and learning from others. </w:t>
      </w:r>
    </w:p>
    <w:p w14:paraId="2C7AF75A" w14:textId="77777777" w:rsidR="00975EFE" w:rsidRDefault="00975EFE" w:rsidP="00975EFE">
      <w:pPr>
        <w:rPr>
          <w:noProof/>
          <w:sz w:val="28"/>
          <w:szCs w:val="28"/>
          <w14:ligatures w14:val="none"/>
        </w:rPr>
      </w:pPr>
      <w:r>
        <w:rPr>
          <w:noProof/>
          <w:sz w:val="28"/>
          <w:szCs w:val="28"/>
          <w14:ligatures w14:val="none"/>
        </w:rPr>
        <w:t xml:space="preserve">Strategic performance structures are being strengthened through the development of equality KPIs. </w:t>
      </w:r>
    </w:p>
    <w:p w14:paraId="047002C7" w14:textId="77777777" w:rsidR="00975EFE" w:rsidRDefault="00975EFE" w:rsidP="00975EFE">
      <w:pPr>
        <w:pStyle w:val="Subtitle"/>
      </w:pPr>
      <w:r>
        <w:t>Performance against this KPI</w:t>
      </w:r>
    </w:p>
    <w:p w14:paraId="58273FEB" w14:textId="77777777" w:rsidR="00975EFE" w:rsidRDefault="00975EFE" w:rsidP="00975EFE">
      <w:pPr>
        <w:rPr>
          <w:sz w:val="28"/>
          <w:szCs w:val="28"/>
        </w:rPr>
      </w:pPr>
      <w:r>
        <w:rPr>
          <w:sz w:val="28"/>
          <w:szCs w:val="28"/>
        </w:rPr>
        <w:t xml:space="preserve">There is strong evidence that actions to embed equality and human rights have been taken across the year. </w:t>
      </w:r>
    </w:p>
    <w:p w14:paraId="03BD4A74" w14:textId="51E44CC0" w:rsidR="00714307" w:rsidRPr="008467DF" w:rsidRDefault="00C63257" w:rsidP="002475F0">
      <w:pPr>
        <w:rPr>
          <w:b/>
          <w:color w:val="FFFFFF" w:themeColor="background1"/>
        </w:rPr>
      </w:pPr>
      <w:r>
        <w:rPr>
          <w:b/>
          <w:bCs/>
          <w:noProof/>
          <w:color w:val="1F3864" w:themeColor="accent1" w:themeShade="80"/>
          <w:szCs w:val="28"/>
          <w14:ligatures w14:val="none"/>
        </w:rPr>
        <mc:AlternateContent>
          <mc:Choice Requires="wps">
            <w:drawing>
              <wp:anchor distT="0" distB="0" distL="114300" distR="114300" simplePos="0" relativeHeight="251702272" behindDoc="1" locked="0" layoutInCell="1" allowOverlap="1" wp14:anchorId="72C5B445" wp14:editId="6B94D6AA">
                <wp:simplePos x="0" y="0"/>
                <wp:positionH relativeFrom="margin">
                  <wp:align>left</wp:align>
                </wp:positionH>
                <wp:positionV relativeFrom="paragraph">
                  <wp:posOffset>83820</wp:posOffset>
                </wp:positionV>
                <wp:extent cx="5943600" cy="1339850"/>
                <wp:effectExtent l="0" t="0" r="0" b="0"/>
                <wp:wrapNone/>
                <wp:docPr id="1991527352" name="Rectangle: Rounded Corners 1"/>
                <wp:cNvGraphicFramePr/>
                <a:graphic xmlns:a="http://schemas.openxmlformats.org/drawingml/2006/main">
                  <a:graphicData uri="http://schemas.microsoft.com/office/word/2010/wordprocessingShape">
                    <wps:wsp>
                      <wps:cNvSpPr/>
                      <wps:spPr>
                        <a:xfrm>
                          <a:off x="0" y="0"/>
                          <a:ext cx="5943600" cy="1339850"/>
                        </a:xfrm>
                        <a:prstGeom prst="roundRect">
                          <a:avLst/>
                        </a:prstGeom>
                        <a:solidFill>
                          <a:schemeClr val="accent1">
                            <a:lumMod val="75000"/>
                          </a:schemeClr>
                        </a:solidFill>
                        <a:ln w="12700" cap="flat" cmpd="sng" algn="ctr">
                          <a:noFill/>
                          <a:prstDash val="solid"/>
                          <a:miter lim="800000"/>
                        </a:ln>
                        <a:effectLst/>
                      </wps:spPr>
                      <wps:txbx>
                        <w:txbxContent>
                          <w:p w14:paraId="32FB2CD1" w14:textId="74E95E27" w:rsidR="00C63257" w:rsidRDefault="00C63257" w:rsidP="00C63257">
                            <w:pPr>
                              <w:rPr>
                                <w:b/>
                                <w:bCs/>
                                <w:color w:val="FFFFFF" w:themeColor="background1"/>
                                <w:sz w:val="28"/>
                                <w:szCs w:val="28"/>
                              </w:rPr>
                            </w:pPr>
                            <w:r w:rsidRPr="00C63257">
                              <w:rPr>
                                <w:b/>
                                <w:bCs/>
                                <w:color w:val="FFFFFF" w:themeColor="background1"/>
                                <w:sz w:val="28"/>
                                <w:szCs w:val="28"/>
                              </w:rPr>
                              <w:t>MEASURE</w:t>
                            </w:r>
                            <w:r w:rsidR="00D51FA1">
                              <w:rPr>
                                <w:b/>
                                <w:bCs/>
                                <w:color w:val="FFFFFF" w:themeColor="background1"/>
                                <w:sz w:val="28"/>
                                <w:szCs w:val="28"/>
                              </w:rPr>
                              <w:t xml:space="preserve"> 1.</w:t>
                            </w:r>
                            <w:r w:rsidR="00923FC1">
                              <w:rPr>
                                <w:b/>
                                <w:bCs/>
                                <w:color w:val="FFFFFF" w:themeColor="background1"/>
                                <w:sz w:val="28"/>
                                <w:szCs w:val="28"/>
                              </w:rPr>
                              <w:t>2</w:t>
                            </w:r>
                            <w:r>
                              <w:rPr>
                                <w:b/>
                                <w:bCs/>
                                <w:color w:val="FFFFFF" w:themeColor="background1"/>
                                <w:sz w:val="28"/>
                                <w:szCs w:val="28"/>
                              </w:rPr>
                              <w:t>: There is due consideration of equality and children’s rights within CMT papers.</w:t>
                            </w:r>
                          </w:p>
                          <w:p w14:paraId="2B5971B5" w14:textId="752B6E41" w:rsidR="00C63257" w:rsidRPr="00C63257" w:rsidRDefault="00C63257" w:rsidP="00C63257">
                            <w:pPr>
                              <w:rPr>
                                <w:b/>
                                <w:bCs/>
                                <w:color w:val="FFFFFF" w:themeColor="background1"/>
                                <w:sz w:val="28"/>
                                <w:szCs w:val="28"/>
                              </w:rPr>
                            </w:pPr>
                            <w:r>
                              <w:rPr>
                                <w:b/>
                                <w:bCs/>
                                <w:color w:val="FFFFFF" w:themeColor="background1"/>
                                <w:sz w:val="28"/>
                                <w:szCs w:val="28"/>
                              </w:rPr>
                              <w:t>INDICATOR</w:t>
                            </w:r>
                            <w:r w:rsidR="00D51FA1">
                              <w:rPr>
                                <w:b/>
                                <w:bCs/>
                                <w:color w:val="FFFFFF" w:themeColor="background1"/>
                                <w:sz w:val="28"/>
                                <w:szCs w:val="28"/>
                              </w:rPr>
                              <w:t xml:space="preserve"> 1.</w:t>
                            </w:r>
                            <w:r w:rsidR="00923FC1">
                              <w:rPr>
                                <w:b/>
                                <w:bCs/>
                                <w:color w:val="FFFFFF" w:themeColor="background1"/>
                                <w:sz w:val="28"/>
                                <w:szCs w:val="28"/>
                              </w:rPr>
                              <w:t>2</w:t>
                            </w:r>
                            <w:r>
                              <w:rPr>
                                <w:b/>
                                <w:bCs/>
                                <w:color w:val="FFFFFF" w:themeColor="background1"/>
                                <w:sz w:val="28"/>
                                <w:szCs w:val="28"/>
                              </w:rPr>
                              <w:t xml:space="preserve">: CMT audit results maintain or increase positive ratings (Green + Amber) every year. </w:t>
                            </w:r>
                          </w:p>
                          <w:p w14:paraId="68F32E5B" w14:textId="77777777" w:rsidR="00C63257" w:rsidRDefault="00C63257" w:rsidP="00C63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5B445" id="_x0000_s1027" style="position:absolute;margin-left:0;margin-top:6.6pt;width:468pt;height:105.5pt;z-index:-251614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" fillcolor="#2f5496 [2404]" stroked="f" strokeweight="1pt">
                <v:stroke joinstyle="miter"/>
                <v:textbox>
                  <w:txbxContent>
                    <w:p w14:paraId="32FB2CD1" w14:textId="74E95E27" w:rsidR="00C63257" w:rsidRDefault="00C63257" w:rsidP="00C63257">
                      <w:pPr>
                        <w:rPr>
                          <w:b/>
                          <w:bCs/>
                          <w:color w:val="FFFFFF" w:themeColor="background1"/>
                          <w:sz w:val="28"/>
                          <w:szCs w:val="28"/>
                        </w:rPr>
                      </w:pPr>
                      <w:r w:rsidRPr="00C63257">
                        <w:rPr>
                          <w:b/>
                          <w:bCs/>
                          <w:color w:val="FFFFFF" w:themeColor="background1"/>
                          <w:sz w:val="28"/>
                          <w:szCs w:val="28"/>
                        </w:rPr>
                        <w:t>MEASURE</w:t>
                      </w:r>
                      <w:r w:rsidR="00D51FA1">
                        <w:rPr>
                          <w:b/>
                          <w:bCs/>
                          <w:color w:val="FFFFFF" w:themeColor="background1"/>
                          <w:sz w:val="28"/>
                          <w:szCs w:val="28"/>
                        </w:rPr>
                        <w:t xml:space="preserve"> 1.</w:t>
                      </w:r>
                      <w:r w:rsidR="00923FC1">
                        <w:rPr>
                          <w:b/>
                          <w:bCs/>
                          <w:color w:val="FFFFFF" w:themeColor="background1"/>
                          <w:sz w:val="28"/>
                          <w:szCs w:val="28"/>
                        </w:rPr>
                        <w:t>2</w:t>
                      </w:r>
                      <w:r>
                        <w:rPr>
                          <w:b/>
                          <w:bCs/>
                          <w:color w:val="FFFFFF" w:themeColor="background1"/>
                          <w:sz w:val="28"/>
                          <w:szCs w:val="28"/>
                        </w:rPr>
                        <w:t>: There is due consideration of equality and children’s rights within CMT papers.</w:t>
                      </w:r>
                    </w:p>
                    <w:p w14:paraId="2B5971B5" w14:textId="752B6E41" w:rsidR="00C63257" w:rsidRPr="00C63257" w:rsidRDefault="00C63257" w:rsidP="00C63257">
                      <w:pPr>
                        <w:rPr>
                          <w:b/>
                          <w:bCs/>
                          <w:color w:val="FFFFFF" w:themeColor="background1"/>
                          <w:sz w:val="28"/>
                          <w:szCs w:val="28"/>
                        </w:rPr>
                      </w:pPr>
                      <w:r>
                        <w:rPr>
                          <w:b/>
                          <w:bCs/>
                          <w:color w:val="FFFFFF" w:themeColor="background1"/>
                          <w:sz w:val="28"/>
                          <w:szCs w:val="28"/>
                        </w:rPr>
                        <w:t>INDICATOR</w:t>
                      </w:r>
                      <w:r w:rsidR="00D51FA1">
                        <w:rPr>
                          <w:b/>
                          <w:bCs/>
                          <w:color w:val="FFFFFF" w:themeColor="background1"/>
                          <w:sz w:val="28"/>
                          <w:szCs w:val="28"/>
                        </w:rPr>
                        <w:t xml:space="preserve"> 1.</w:t>
                      </w:r>
                      <w:r w:rsidR="00923FC1">
                        <w:rPr>
                          <w:b/>
                          <w:bCs/>
                          <w:color w:val="FFFFFF" w:themeColor="background1"/>
                          <w:sz w:val="28"/>
                          <w:szCs w:val="28"/>
                        </w:rPr>
                        <w:t>2</w:t>
                      </w:r>
                      <w:r>
                        <w:rPr>
                          <w:b/>
                          <w:bCs/>
                          <w:color w:val="FFFFFF" w:themeColor="background1"/>
                          <w:sz w:val="28"/>
                          <w:szCs w:val="28"/>
                        </w:rPr>
                        <w:t xml:space="preserve">: CMT audit results maintain or increase positive ratings (Green + Amber) every year. </w:t>
                      </w:r>
                    </w:p>
                    <w:p w14:paraId="68F32E5B" w14:textId="77777777" w:rsidR="00C63257" w:rsidRDefault="00C63257" w:rsidP="00C63257">
                      <w:pPr>
                        <w:jc w:val="center"/>
                      </w:pPr>
                    </w:p>
                  </w:txbxContent>
                </v:textbox>
                <w10:wrap anchorx="margin"/>
              </v:roundrect>
            </w:pict>
          </mc:Fallback>
        </mc:AlternateContent>
      </w:r>
    </w:p>
    <w:p w14:paraId="4823E657" w14:textId="77777777" w:rsidR="00C63257" w:rsidRDefault="00C63257" w:rsidP="00B90D00">
      <w:pPr>
        <w:pStyle w:val="Subtitle"/>
      </w:pPr>
    </w:p>
    <w:p w14:paraId="0B65A662" w14:textId="77777777" w:rsidR="00C63257" w:rsidRDefault="00C63257" w:rsidP="00B90D00">
      <w:pPr>
        <w:pStyle w:val="Subtitle"/>
      </w:pPr>
    </w:p>
    <w:p w14:paraId="5AC7B852" w14:textId="77777777" w:rsidR="00C63257" w:rsidRDefault="00C63257" w:rsidP="00B90D00">
      <w:pPr>
        <w:pStyle w:val="Subtitle"/>
      </w:pPr>
    </w:p>
    <w:p w14:paraId="6F1D7C0C" w14:textId="77777777" w:rsidR="00975EFE" w:rsidRDefault="00975EFE" w:rsidP="00B90D00">
      <w:pPr>
        <w:pStyle w:val="Subtitle"/>
        <w:contextualSpacing/>
      </w:pPr>
    </w:p>
    <w:p w14:paraId="24EF43BC" w14:textId="5B01CCDF" w:rsidR="00B90D00" w:rsidRDefault="00B90D00" w:rsidP="00B90D00">
      <w:pPr>
        <w:pStyle w:val="Subtitle"/>
      </w:pPr>
      <w:r w:rsidRPr="0F228350">
        <w:t xml:space="preserve">Results </w:t>
      </w:r>
    </w:p>
    <w:p w14:paraId="5775EB82" w14:textId="7A032792" w:rsidR="00295957" w:rsidRDefault="00295957" w:rsidP="00B90D00">
      <w:pPr>
        <w:pStyle w:val="ListParagraph"/>
        <w:numPr>
          <w:ilvl w:val="0"/>
          <w:numId w:val="19"/>
        </w:numPr>
        <w:rPr>
          <w:sz w:val="28"/>
          <w:szCs w:val="28"/>
        </w:rPr>
      </w:pPr>
      <w:r>
        <w:rPr>
          <w:sz w:val="28"/>
          <w:szCs w:val="28"/>
        </w:rPr>
        <w:t>The o</w:t>
      </w:r>
      <w:r w:rsidRPr="00295957">
        <w:rPr>
          <w:sz w:val="28"/>
          <w:szCs w:val="28"/>
        </w:rPr>
        <w:t>verall positive rate is 65.6%</w:t>
      </w:r>
      <w:r>
        <w:rPr>
          <w:sz w:val="28"/>
          <w:szCs w:val="28"/>
        </w:rPr>
        <w:t xml:space="preserve"> (Green + Amber).</w:t>
      </w:r>
    </w:p>
    <w:p w14:paraId="70BFE0A4" w14:textId="66120CFD" w:rsidR="00295957" w:rsidRDefault="00295957" w:rsidP="00B90D00">
      <w:pPr>
        <w:pStyle w:val="ListParagraph"/>
        <w:numPr>
          <w:ilvl w:val="0"/>
          <w:numId w:val="19"/>
        </w:numPr>
        <w:rPr>
          <w:sz w:val="28"/>
          <w:szCs w:val="28"/>
        </w:rPr>
      </w:pPr>
      <w:r>
        <w:rPr>
          <w:sz w:val="28"/>
          <w:szCs w:val="28"/>
        </w:rPr>
        <w:t>The overall green rate is 43.5%.</w:t>
      </w:r>
    </w:p>
    <w:p w14:paraId="77E8404C" w14:textId="77777777" w:rsidR="005F5E0F" w:rsidRDefault="005F5E0F" w:rsidP="005F5E0F">
      <w:pPr>
        <w:pStyle w:val="ListParagraph"/>
        <w:ind w:left="360"/>
        <w:rPr>
          <w:sz w:val="28"/>
          <w:szCs w:val="28"/>
        </w:rPr>
      </w:pPr>
    </w:p>
    <w:p w14:paraId="6F11EBC5" w14:textId="77777777" w:rsidR="005F5E0F" w:rsidRDefault="005F5E0F" w:rsidP="005F5E0F">
      <w:pPr>
        <w:pStyle w:val="ListParagraph"/>
        <w:ind w:left="360"/>
        <w:rPr>
          <w:sz w:val="28"/>
          <w:szCs w:val="28"/>
        </w:rPr>
      </w:pPr>
    </w:p>
    <w:p w14:paraId="0E6105F0" w14:textId="77777777" w:rsidR="005F5E0F" w:rsidRDefault="005F5E0F" w:rsidP="005F5E0F">
      <w:pPr>
        <w:pStyle w:val="ListParagraph"/>
        <w:ind w:left="360"/>
        <w:rPr>
          <w:sz w:val="28"/>
          <w:szCs w:val="28"/>
        </w:rPr>
      </w:pPr>
    </w:p>
    <w:p w14:paraId="5E4973C2" w14:textId="77777777" w:rsidR="005F5E0F" w:rsidRPr="00295957" w:rsidRDefault="005F5E0F" w:rsidP="005F5E0F">
      <w:pPr>
        <w:pStyle w:val="ListParagraph"/>
        <w:ind w:left="360"/>
        <w:rPr>
          <w:sz w:val="28"/>
          <w:szCs w:val="28"/>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2"/>
        <w:gridCol w:w="959"/>
        <w:gridCol w:w="959"/>
        <w:gridCol w:w="959"/>
        <w:gridCol w:w="627"/>
      </w:tblGrid>
      <w:tr w:rsidR="00404F09" w:rsidRPr="00E649BB" w14:paraId="7D7FFCD7" w14:textId="77777777" w:rsidTr="0F228350">
        <w:tc>
          <w:tcPr>
            <w:tcW w:w="6232" w:type="dxa"/>
            <w:shd w:val="clear" w:color="auto" w:fill="E7E6E6" w:themeFill="background2"/>
          </w:tcPr>
          <w:p w14:paraId="2C5B055A" w14:textId="6683A0A2" w:rsidR="00404F09" w:rsidRPr="00E649BB" w:rsidRDefault="00404F09" w:rsidP="00404F09">
            <w:pPr>
              <w:rPr>
                <w:b/>
                <w:bCs/>
                <w:sz w:val="24"/>
                <w:szCs w:val="24"/>
              </w:rPr>
            </w:pPr>
            <w:r w:rsidRPr="00E649BB">
              <w:rPr>
                <w:b/>
                <w:bCs/>
                <w:sz w:val="24"/>
                <w:szCs w:val="24"/>
              </w:rPr>
              <w:lastRenderedPageBreak/>
              <w:t xml:space="preserve">Audit </w:t>
            </w:r>
            <w:r w:rsidR="001F22AB" w:rsidRPr="00E649BB">
              <w:rPr>
                <w:b/>
                <w:bCs/>
                <w:sz w:val="24"/>
                <w:szCs w:val="24"/>
              </w:rPr>
              <w:t>2025</w:t>
            </w:r>
            <w:r w:rsidR="006315DE">
              <w:rPr>
                <w:b/>
                <w:bCs/>
                <w:sz w:val="24"/>
                <w:szCs w:val="24"/>
              </w:rPr>
              <w:t>: Questions</w:t>
            </w:r>
          </w:p>
        </w:tc>
        <w:tc>
          <w:tcPr>
            <w:tcW w:w="2784" w:type="dxa"/>
            <w:gridSpan w:val="4"/>
            <w:shd w:val="clear" w:color="auto" w:fill="E7E6E6" w:themeFill="background2"/>
          </w:tcPr>
          <w:p w14:paraId="6FCCCDEB" w14:textId="77777777" w:rsidR="00404F09" w:rsidRPr="00E649BB" w:rsidRDefault="00404F09" w:rsidP="00404F09">
            <w:pPr>
              <w:rPr>
                <w:b/>
                <w:bCs/>
                <w:sz w:val="24"/>
                <w:szCs w:val="24"/>
              </w:rPr>
            </w:pPr>
            <w:r w:rsidRPr="00E649BB">
              <w:rPr>
                <w:b/>
                <w:bCs/>
                <w:sz w:val="24"/>
                <w:szCs w:val="24"/>
              </w:rPr>
              <w:t>Number of CMT Papers</w:t>
            </w:r>
          </w:p>
          <w:p w14:paraId="5D255D7A" w14:textId="446014D7" w:rsidR="00404F09" w:rsidRPr="00E649BB" w:rsidRDefault="00404F09" w:rsidP="00404F09">
            <w:pPr>
              <w:rPr>
                <w:b/>
                <w:bCs/>
                <w:sz w:val="24"/>
                <w:szCs w:val="24"/>
              </w:rPr>
            </w:pPr>
          </w:p>
        </w:tc>
      </w:tr>
      <w:tr w:rsidR="00404F09" w:rsidRPr="00E649BB" w14:paraId="39123971" w14:textId="77777777" w:rsidTr="00EC292E">
        <w:tc>
          <w:tcPr>
            <w:tcW w:w="6232" w:type="dxa"/>
          </w:tcPr>
          <w:p w14:paraId="3213B70C" w14:textId="5A83E50F" w:rsidR="00404F09" w:rsidRPr="00E649BB" w:rsidRDefault="00404F09" w:rsidP="00404F09">
            <w:pPr>
              <w:rPr>
                <w:sz w:val="24"/>
                <w:szCs w:val="24"/>
              </w:rPr>
            </w:pPr>
            <w:r w:rsidRPr="00E649BB">
              <w:rPr>
                <w:sz w:val="24"/>
                <w:szCs w:val="24"/>
              </w:rPr>
              <w:t>Was there evidence that the need for an E</w:t>
            </w:r>
            <w:r w:rsidR="006A3230">
              <w:rPr>
                <w:sz w:val="24"/>
                <w:szCs w:val="24"/>
              </w:rPr>
              <w:t>quality and Children’s Rights Impact Assessment (E</w:t>
            </w:r>
            <w:r w:rsidRPr="00E649BB">
              <w:rPr>
                <w:sz w:val="24"/>
                <w:szCs w:val="24"/>
              </w:rPr>
              <w:t>CRIA</w:t>
            </w:r>
            <w:r w:rsidR="006A3230">
              <w:rPr>
                <w:sz w:val="24"/>
                <w:szCs w:val="24"/>
              </w:rPr>
              <w:t>)</w:t>
            </w:r>
            <w:r w:rsidRPr="00E649BB">
              <w:rPr>
                <w:sz w:val="24"/>
                <w:szCs w:val="24"/>
              </w:rPr>
              <w:t xml:space="preserve"> had been assessed?</w:t>
            </w:r>
          </w:p>
        </w:tc>
        <w:tc>
          <w:tcPr>
            <w:tcW w:w="709" w:type="dxa"/>
            <w:shd w:val="clear" w:color="auto" w:fill="E2EFD9" w:themeFill="accent6" w:themeFillTint="33"/>
          </w:tcPr>
          <w:p w14:paraId="3962136A" w14:textId="646D982D" w:rsidR="00404F09" w:rsidRPr="00E649BB" w:rsidRDefault="00404F09" w:rsidP="00404F09">
            <w:pPr>
              <w:rPr>
                <w:sz w:val="24"/>
                <w:szCs w:val="24"/>
              </w:rPr>
            </w:pPr>
            <w:r w:rsidRPr="00E649BB">
              <w:rPr>
                <w:sz w:val="24"/>
                <w:szCs w:val="24"/>
              </w:rPr>
              <w:t>24</w:t>
            </w:r>
            <w:r w:rsidR="003101A3">
              <w:rPr>
                <w:sz w:val="24"/>
                <w:szCs w:val="24"/>
              </w:rPr>
              <w:t xml:space="preserve"> (54.5%)</w:t>
            </w:r>
          </w:p>
        </w:tc>
        <w:tc>
          <w:tcPr>
            <w:tcW w:w="709" w:type="dxa"/>
            <w:shd w:val="clear" w:color="auto" w:fill="FFF2CC" w:themeFill="accent4" w:themeFillTint="33"/>
          </w:tcPr>
          <w:p w14:paraId="028F8B00" w14:textId="2B9F5421" w:rsidR="00404F09" w:rsidRPr="00E649BB" w:rsidRDefault="00404F09" w:rsidP="00404F09">
            <w:pPr>
              <w:rPr>
                <w:sz w:val="24"/>
                <w:szCs w:val="24"/>
              </w:rPr>
            </w:pPr>
            <w:r w:rsidRPr="00E649BB">
              <w:rPr>
                <w:sz w:val="24"/>
                <w:szCs w:val="24"/>
              </w:rPr>
              <w:t>9</w:t>
            </w:r>
            <w:r w:rsidR="003101A3">
              <w:rPr>
                <w:sz w:val="24"/>
                <w:szCs w:val="24"/>
              </w:rPr>
              <w:t xml:space="preserve"> (20.5%)</w:t>
            </w:r>
          </w:p>
        </w:tc>
        <w:tc>
          <w:tcPr>
            <w:tcW w:w="709" w:type="dxa"/>
            <w:shd w:val="clear" w:color="auto" w:fill="FFCCCC"/>
          </w:tcPr>
          <w:p w14:paraId="57D42909" w14:textId="2AA42F45" w:rsidR="00404F09" w:rsidRPr="00E649BB" w:rsidRDefault="00404F09" w:rsidP="00404F09">
            <w:pPr>
              <w:rPr>
                <w:sz w:val="24"/>
                <w:szCs w:val="24"/>
              </w:rPr>
            </w:pPr>
            <w:r w:rsidRPr="00E649BB">
              <w:rPr>
                <w:sz w:val="24"/>
                <w:szCs w:val="24"/>
              </w:rPr>
              <w:t>11</w:t>
            </w:r>
            <w:r w:rsidR="003101A3">
              <w:rPr>
                <w:sz w:val="24"/>
                <w:szCs w:val="24"/>
              </w:rPr>
              <w:t xml:space="preserve"> (25%)</w:t>
            </w:r>
          </w:p>
        </w:tc>
        <w:tc>
          <w:tcPr>
            <w:tcW w:w="657" w:type="dxa"/>
            <w:shd w:val="clear" w:color="auto" w:fill="DEEAF6" w:themeFill="accent5" w:themeFillTint="33"/>
          </w:tcPr>
          <w:p w14:paraId="0137144B" w14:textId="52DA3FDA" w:rsidR="00404F09" w:rsidRPr="00E649BB" w:rsidRDefault="00404F09" w:rsidP="00404F09">
            <w:pPr>
              <w:rPr>
                <w:sz w:val="24"/>
                <w:szCs w:val="24"/>
              </w:rPr>
            </w:pPr>
            <w:r w:rsidRPr="00E649BB">
              <w:rPr>
                <w:sz w:val="24"/>
                <w:szCs w:val="24"/>
              </w:rPr>
              <w:t>0</w:t>
            </w:r>
          </w:p>
        </w:tc>
      </w:tr>
      <w:tr w:rsidR="00404F09" w:rsidRPr="00E649BB" w14:paraId="19C97F80" w14:textId="77777777" w:rsidTr="00EC292E">
        <w:tc>
          <w:tcPr>
            <w:tcW w:w="6232" w:type="dxa"/>
          </w:tcPr>
          <w:p w14:paraId="0B3286BC" w14:textId="117D5C2C" w:rsidR="00404F09" w:rsidRPr="00E649BB" w:rsidRDefault="00404F09" w:rsidP="00404F09">
            <w:pPr>
              <w:rPr>
                <w:sz w:val="24"/>
                <w:szCs w:val="24"/>
              </w:rPr>
            </w:pPr>
            <w:r w:rsidRPr="00E649BB">
              <w:rPr>
                <w:sz w:val="24"/>
                <w:szCs w:val="24"/>
              </w:rPr>
              <w:t>Was a rationale to explain why an ECRIA was not required provided?</w:t>
            </w:r>
          </w:p>
        </w:tc>
        <w:tc>
          <w:tcPr>
            <w:tcW w:w="709" w:type="dxa"/>
            <w:shd w:val="clear" w:color="auto" w:fill="E2EFD9" w:themeFill="accent6" w:themeFillTint="33"/>
          </w:tcPr>
          <w:p w14:paraId="2C67A1B4" w14:textId="51D01606" w:rsidR="00404F09" w:rsidRPr="00E649BB" w:rsidRDefault="00404F09" w:rsidP="00404F09">
            <w:pPr>
              <w:rPr>
                <w:sz w:val="24"/>
                <w:szCs w:val="24"/>
              </w:rPr>
            </w:pPr>
            <w:r w:rsidRPr="00E649BB">
              <w:rPr>
                <w:sz w:val="24"/>
                <w:szCs w:val="24"/>
              </w:rPr>
              <w:t>13</w:t>
            </w:r>
            <w:r w:rsidR="003101A3">
              <w:rPr>
                <w:sz w:val="24"/>
                <w:szCs w:val="24"/>
              </w:rPr>
              <w:t xml:space="preserve"> (39.4%)</w:t>
            </w:r>
          </w:p>
        </w:tc>
        <w:tc>
          <w:tcPr>
            <w:tcW w:w="709" w:type="dxa"/>
            <w:shd w:val="clear" w:color="auto" w:fill="FFF2CC" w:themeFill="accent4" w:themeFillTint="33"/>
          </w:tcPr>
          <w:p w14:paraId="15AD2021" w14:textId="77777777" w:rsidR="00404F09" w:rsidRDefault="00404F09" w:rsidP="00404F09">
            <w:pPr>
              <w:rPr>
                <w:sz w:val="24"/>
                <w:szCs w:val="24"/>
              </w:rPr>
            </w:pPr>
            <w:r w:rsidRPr="00E649BB">
              <w:rPr>
                <w:sz w:val="24"/>
                <w:szCs w:val="24"/>
              </w:rPr>
              <w:t>8</w:t>
            </w:r>
          </w:p>
          <w:p w14:paraId="1EB35434" w14:textId="47553EB0" w:rsidR="005A537F" w:rsidRPr="00E649BB" w:rsidRDefault="005A537F" w:rsidP="00404F09">
            <w:pPr>
              <w:rPr>
                <w:sz w:val="24"/>
                <w:szCs w:val="24"/>
              </w:rPr>
            </w:pPr>
            <w:r>
              <w:rPr>
                <w:sz w:val="24"/>
                <w:szCs w:val="24"/>
              </w:rPr>
              <w:t>(24.2%)</w:t>
            </w:r>
          </w:p>
        </w:tc>
        <w:tc>
          <w:tcPr>
            <w:tcW w:w="709" w:type="dxa"/>
            <w:shd w:val="clear" w:color="auto" w:fill="FFCCCC"/>
          </w:tcPr>
          <w:p w14:paraId="7F1535A2" w14:textId="77777777" w:rsidR="00404F09" w:rsidRDefault="00404F09" w:rsidP="00404F09">
            <w:pPr>
              <w:rPr>
                <w:sz w:val="24"/>
                <w:szCs w:val="24"/>
              </w:rPr>
            </w:pPr>
            <w:r w:rsidRPr="00E649BB">
              <w:rPr>
                <w:sz w:val="24"/>
                <w:szCs w:val="24"/>
              </w:rPr>
              <w:t>12</w:t>
            </w:r>
          </w:p>
          <w:p w14:paraId="60B21240" w14:textId="7807FBF6" w:rsidR="005A537F" w:rsidRPr="00E649BB" w:rsidRDefault="005A537F" w:rsidP="00404F09">
            <w:pPr>
              <w:rPr>
                <w:sz w:val="24"/>
                <w:szCs w:val="24"/>
              </w:rPr>
            </w:pPr>
            <w:r>
              <w:rPr>
                <w:sz w:val="24"/>
                <w:szCs w:val="24"/>
              </w:rPr>
              <w:t>(36.4%)</w:t>
            </w:r>
          </w:p>
        </w:tc>
        <w:tc>
          <w:tcPr>
            <w:tcW w:w="657" w:type="dxa"/>
            <w:shd w:val="clear" w:color="auto" w:fill="DEEAF6" w:themeFill="accent5" w:themeFillTint="33"/>
          </w:tcPr>
          <w:p w14:paraId="2A730668" w14:textId="10B0347C" w:rsidR="00404F09" w:rsidRPr="00E649BB" w:rsidRDefault="00404F09" w:rsidP="00404F09">
            <w:pPr>
              <w:rPr>
                <w:sz w:val="24"/>
                <w:szCs w:val="24"/>
              </w:rPr>
            </w:pPr>
            <w:r w:rsidRPr="00E649BB">
              <w:rPr>
                <w:sz w:val="24"/>
                <w:szCs w:val="24"/>
              </w:rPr>
              <w:t>11</w:t>
            </w:r>
          </w:p>
        </w:tc>
      </w:tr>
      <w:tr w:rsidR="00404F09" w:rsidRPr="00E649BB" w14:paraId="2E26B277" w14:textId="77777777" w:rsidTr="00EC292E">
        <w:tc>
          <w:tcPr>
            <w:tcW w:w="6232" w:type="dxa"/>
          </w:tcPr>
          <w:p w14:paraId="0D98AB5C" w14:textId="77777777" w:rsidR="00404F09" w:rsidRPr="00E649BB" w:rsidRDefault="00404F09" w:rsidP="00404F09">
            <w:pPr>
              <w:rPr>
                <w:sz w:val="24"/>
                <w:szCs w:val="24"/>
              </w:rPr>
            </w:pPr>
            <w:r w:rsidRPr="00E649BB">
              <w:rPr>
                <w:sz w:val="24"/>
                <w:szCs w:val="24"/>
              </w:rPr>
              <w:t>Was the rationale provided appropriate?</w:t>
            </w:r>
          </w:p>
          <w:p w14:paraId="622D226C" w14:textId="73FCAAD0" w:rsidR="001F22AB" w:rsidRPr="00E649BB" w:rsidRDefault="001F22AB" w:rsidP="00404F09">
            <w:pPr>
              <w:rPr>
                <w:sz w:val="24"/>
                <w:szCs w:val="24"/>
              </w:rPr>
            </w:pPr>
          </w:p>
        </w:tc>
        <w:tc>
          <w:tcPr>
            <w:tcW w:w="709" w:type="dxa"/>
            <w:shd w:val="clear" w:color="auto" w:fill="E2EFD9" w:themeFill="accent6" w:themeFillTint="33"/>
          </w:tcPr>
          <w:p w14:paraId="49311F57" w14:textId="77777777" w:rsidR="00404F09" w:rsidRDefault="00404F09" w:rsidP="00404F09">
            <w:pPr>
              <w:rPr>
                <w:sz w:val="24"/>
                <w:szCs w:val="24"/>
              </w:rPr>
            </w:pPr>
            <w:r w:rsidRPr="00E649BB">
              <w:rPr>
                <w:sz w:val="24"/>
                <w:szCs w:val="24"/>
              </w:rPr>
              <w:t>12</w:t>
            </w:r>
          </w:p>
          <w:p w14:paraId="788E69AA" w14:textId="47FB7B88" w:rsidR="005A537F" w:rsidRPr="00E649BB" w:rsidRDefault="005A537F" w:rsidP="00404F09">
            <w:pPr>
              <w:rPr>
                <w:sz w:val="24"/>
                <w:szCs w:val="24"/>
              </w:rPr>
            </w:pPr>
            <w:r>
              <w:rPr>
                <w:sz w:val="24"/>
                <w:szCs w:val="24"/>
              </w:rPr>
              <w:t>(40%)</w:t>
            </w:r>
          </w:p>
        </w:tc>
        <w:tc>
          <w:tcPr>
            <w:tcW w:w="709" w:type="dxa"/>
            <w:shd w:val="clear" w:color="auto" w:fill="FFF2CC" w:themeFill="accent4" w:themeFillTint="33"/>
          </w:tcPr>
          <w:p w14:paraId="56477A6A" w14:textId="77777777" w:rsidR="00404F09" w:rsidRDefault="00404F09" w:rsidP="00404F09">
            <w:pPr>
              <w:rPr>
                <w:sz w:val="24"/>
                <w:szCs w:val="24"/>
              </w:rPr>
            </w:pPr>
            <w:r w:rsidRPr="00E649BB">
              <w:rPr>
                <w:sz w:val="24"/>
                <w:szCs w:val="24"/>
              </w:rPr>
              <w:t>10</w:t>
            </w:r>
          </w:p>
          <w:p w14:paraId="0A789632" w14:textId="2C548A37" w:rsidR="005A537F" w:rsidRPr="00E649BB" w:rsidRDefault="005A537F" w:rsidP="00404F09">
            <w:pPr>
              <w:rPr>
                <w:sz w:val="24"/>
                <w:szCs w:val="24"/>
              </w:rPr>
            </w:pPr>
            <w:r>
              <w:rPr>
                <w:sz w:val="24"/>
                <w:szCs w:val="24"/>
              </w:rPr>
              <w:t>(33.3%)</w:t>
            </w:r>
          </w:p>
        </w:tc>
        <w:tc>
          <w:tcPr>
            <w:tcW w:w="709" w:type="dxa"/>
            <w:shd w:val="clear" w:color="auto" w:fill="FFCCCC"/>
          </w:tcPr>
          <w:p w14:paraId="099BE39D" w14:textId="77777777" w:rsidR="00404F09" w:rsidRDefault="00404F09" w:rsidP="00404F09">
            <w:pPr>
              <w:rPr>
                <w:sz w:val="24"/>
                <w:szCs w:val="24"/>
              </w:rPr>
            </w:pPr>
            <w:r w:rsidRPr="00E649BB">
              <w:rPr>
                <w:sz w:val="24"/>
                <w:szCs w:val="24"/>
              </w:rPr>
              <w:t>8</w:t>
            </w:r>
          </w:p>
          <w:p w14:paraId="4F26C452" w14:textId="607D0D1F" w:rsidR="00FA306F" w:rsidRPr="00E649BB" w:rsidRDefault="00FA306F" w:rsidP="00404F09">
            <w:pPr>
              <w:rPr>
                <w:sz w:val="24"/>
                <w:szCs w:val="24"/>
              </w:rPr>
            </w:pPr>
            <w:r>
              <w:rPr>
                <w:sz w:val="24"/>
                <w:szCs w:val="24"/>
              </w:rPr>
              <w:t>(26.7%)</w:t>
            </w:r>
          </w:p>
        </w:tc>
        <w:tc>
          <w:tcPr>
            <w:tcW w:w="657" w:type="dxa"/>
            <w:shd w:val="clear" w:color="auto" w:fill="DEEAF6" w:themeFill="accent5" w:themeFillTint="33"/>
          </w:tcPr>
          <w:p w14:paraId="1D46548F" w14:textId="2BAE5403" w:rsidR="00404F09" w:rsidRPr="00E649BB" w:rsidRDefault="00404F09" w:rsidP="00404F09">
            <w:pPr>
              <w:rPr>
                <w:sz w:val="24"/>
                <w:szCs w:val="24"/>
              </w:rPr>
            </w:pPr>
            <w:r w:rsidRPr="00E649BB">
              <w:rPr>
                <w:sz w:val="24"/>
                <w:szCs w:val="24"/>
              </w:rPr>
              <w:t>14</w:t>
            </w:r>
          </w:p>
        </w:tc>
      </w:tr>
      <w:tr w:rsidR="00404F09" w:rsidRPr="00E649BB" w14:paraId="09BD5AC5" w14:textId="77777777" w:rsidTr="00EC292E">
        <w:tc>
          <w:tcPr>
            <w:tcW w:w="6232" w:type="dxa"/>
          </w:tcPr>
          <w:p w14:paraId="5A567819" w14:textId="77777777" w:rsidR="00404F09" w:rsidRPr="00E649BB" w:rsidRDefault="00404F09" w:rsidP="00404F09">
            <w:pPr>
              <w:rPr>
                <w:sz w:val="24"/>
                <w:szCs w:val="24"/>
              </w:rPr>
            </w:pPr>
            <w:r w:rsidRPr="00E649BB">
              <w:rPr>
                <w:sz w:val="24"/>
                <w:szCs w:val="24"/>
              </w:rPr>
              <w:t>Was the ECRIA report attached to the CMT Paper?</w:t>
            </w:r>
          </w:p>
          <w:p w14:paraId="1D9941C5" w14:textId="27812BA5" w:rsidR="001F22AB" w:rsidRPr="00E649BB" w:rsidRDefault="001F22AB" w:rsidP="00404F09">
            <w:pPr>
              <w:rPr>
                <w:sz w:val="24"/>
                <w:szCs w:val="24"/>
              </w:rPr>
            </w:pPr>
          </w:p>
        </w:tc>
        <w:tc>
          <w:tcPr>
            <w:tcW w:w="709" w:type="dxa"/>
            <w:shd w:val="clear" w:color="auto" w:fill="E2EFD9" w:themeFill="accent6" w:themeFillTint="33"/>
          </w:tcPr>
          <w:p w14:paraId="534455A4" w14:textId="77777777" w:rsidR="00404F09" w:rsidRDefault="00404F09" w:rsidP="00404F09">
            <w:pPr>
              <w:rPr>
                <w:sz w:val="24"/>
                <w:szCs w:val="24"/>
              </w:rPr>
            </w:pPr>
            <w:r w:rsidRPr="00E649BB">
              <w:rPr>
                <w:sz w:val="24"/>
                <w:szCs w:val="24"/>
              </w:rPr>
              <w:t>4</w:t>
            </w:r>
          </w:p>
          <w:p w14:paraId="1B7CE16F" w14:textId="7F38AA77" w:rsidR="00FA306F" w:rsidRPr="00E649BB" w:rsidRDefault="00FA306F" w:rsidP="00404F09">
            <w:pPr>
              <w:rPr>
                <w:sz w:val="24"/>
                <w:szCs w:val="24"/>
              </w:rPr>
            </w:pPr>
            <w:r>
              <w:rPr>
                <w:sz w:val="24"/>
                <w:szCs w:val="24"/>
              </w:rPr>
              <w:t>(33.3%)</w:t>
            </w:r>
          </w:p>
        </w:tc>
        <w:tc>
          <w:tcPr>
            <w:tcW w:w="709" w:type="dxa"/>
            <w:shd w:val="clear" w:color="auto" w:fill="FFF2CC" w:themeFill="accent4" w:themeFillTint="33"/>
          </w:tcPr>
          <w:p w14:paraId="15450DCD" w14:textId="77777777" w:rsidR="00404F09" w:rsidRDefault="00404F09" w:rsidP="00404F09">
            <w:pPr>
              <w:rPr>
                <w:sz w:val="24"/>
                <w:szCs w:val="24"/>
              </w:rPr>
            </w:pPr>
            <w:r w:rsidRPr="00E649BB">
              <w:rPr>
                <w:sz w:val="24"/>
                <w:szCs w:val="24"/>
              </w:rPr>
              <w:t>1</w:t>
            </w:r>
          </w:p>
          <w:p w14:paraId="20E12203" w14:textId="7A8E440B" w:rsidR="00FA306F" w:rsidRPr="00E649BB" w:rsidRDefault="00FA306F" w:rsidP="00404F09">
            <w:pPr>
              <w:rPr>
                <w:sz w:val="24"/>
                <w:szCs w:val="24"/>
              </w:rPr>
            </w:pPr>
            <w:r>
              <w:rPr>
                <w:sz w:val="24"/>
                <w:szCs w:val="24"/>
              </w:rPr>
              <w:t>(8.3%)</w:t>
            </w:r>
          </w:p>
        </w:tc>
        <w:tc>
          <w:tcPr>
            <w:tcW w:w="709" w:type="dxa"/>
            <w:shd w:val="clear" w:color="auto" w:fill="FFCCCC"/>
          </w:tcPr>
          <w:p w14:paraId="16C4ACCD" w14:textId="77777777" w:rsidR="00404F09" w:rsidRDefault="00404F09" w:rsidP="00404F09">
            <w:pPr>
              <w:rPr>
                <w:sz w:val="24"/>
                <w:szCs w:val="24"/>
              </w:rPr>
            </w:pPr>
            <w:r w:rsidRPr="00E649BB">
              <w:rPr>
                <w:sz w:val="24"/>
                <w:szCs w:val="24"/>
              </w:rPr>
              <w:t>7</w:t>
            </w:r>
          </w:p>
          <w:p w14:paraId="77E299E3" w14:textId="10623D75" w:rsidR="00FA306F" w:rsidRPr="00E649BB" w:rsidRDefault="00FA306F" w:rsidP="00404F09">
            <w:pPr>
              <w:rPr>
                <w:sz w:val="24"/>
                <w:szCs w:val="24"/>
              </w:rPr>
            </w:pPr>
            <w:r>
              <w:rPr>
                <w:sz w:val="24"/>
                <w:szCs w:val="24"/>
              </w:rPr>
              <w:t>(58.3%)</w:t>
            </w:r>
          </w:p>
        </w:tc>
        <w:tc>
          <w:tcPr>
            <w:tcW w:w="657" w:type="dxa"/>
            <w:shd w:val="clear" w:color="auto" w:fill="DEEAF6" w:themeFill="accent5" w:themeFillTint="33"/>
          </w:tcPr>
          <w:p w14:paraId="4B36A0A3" w14:textId="724C32B3" w:rsidR="00404F09" w:rsidRPr="00E649BB" w:rsidRDefault="00404F09" w:rsidP="00404F09">
            <w:pPr>
              <w:rPr>
                <w:sz w:val="24"/>
                <w:szCs w:val="24"/>
              </w:rPr>
            </w:pPr>
            <w:r w:rsidRPr="00E649BB">
              <w:rPr>
                <w:sz w:val="24"/>
                <w:szCs w:val="24"/>
              </w:rPr>
              <w:t>32</w:t>
            </w:r>
          </w:p>
        </w:tc>
      </w:tr>
      <w:tr w:rsidR="00404F09" w:rsidRPr="00E649BB" w14:paraId="5C0B3F27" w14:textId="77777777" w:rsidTr="00EC292E">
        <w:tc>
          <w:tcPr>
            <w:tcW w:w="6232" w:type="dxa"/>
          </w:tcPr>
          <w:p w14:paraId="3294474C" w14:textId="77777777" w:rsidR="00404F09" w:rsidRPr="00E649BB" w:rsidRDefault="00404F09" w:rsidP="00404F09">
            <w:pPr>
              <w:rPr>
                <w:sz w:val="24"/>
                <w:szCs w:val="24"/>
              </w:rPr>
            </w:pPr>
            <w:r w:rsidRPr="00E649BB">
              <w:rPr>
                <w:sz w:val="24"/>
                <w:szCs w:val="24"/>
              </w:rPr>
              <w:t>Has the ECRIA been published on the NHS Lothian website?</w:t>
            </w:r>
          </w:p>
          <w:p w14:paraId="404FEAF8" w14:textId="2FEDF08D" w:rsidR="001F22AB" w:rsidRPr="00E649BB" w:rsidRDefault="001F22AB" w:rsidP="00404F09">
            <w:pPr>
              <w:rPr>
                <w:sz w:val="24"/>
                <w:szCs w:val="24"/>
              </w:rPr>
            </w:pPr>
          </w:p>
        </w:tc>
        <w:tc>
          <w:tcPr>
            <w:tcW w:w="709" w:type="dxa"/>
            <w:shd w:val="clear" w:color="auto" w:fill="E2EFD9" w:themeFill="accent6" w:themeFillTint="33"/>
          </w:tcPr>
          <w:p w14:paraId="5AE0EE6C" w14:textId="77777777" w:rsidR="00404F09" w:rsidRDefault="00404F09" w:rsidP="00404F09">
            <w:pPr>
              <w:rPr>
                <w:sz w:val="24"/>
                <w:szCs w:val="24"/>
              </w:rPr>
            </w:pPr>
            <w:r w:rsidRPr="00E649BB">
              <w:rPr>
                <w:sz w:val="24"/>
                <w:szCs w:val="24"/>
              </w:rPr>
              <w:t>4</w:t>
            </w:r>
          </w:p>
          <w:p w14:paraId="54F5F6CC" w14:textId="6EFCD053" w:rsidR="00FA306F" w:rsidRPr="00E649BB" w:rsidRDefault="00FA306F" w:rsidP="00404F09">
            <w:pPr>
              <w:rPr>
                <w:sz w:val="24"/>
                <w:szCs w:val="24"/>
              </w:rPr>
            </w:pPr>
            <w:r>
              <w:rPr>
                <w:sz w:val="24"/>
                <w:szCs w:val="24"/>
              </w:rPr>
              <w:t>(33.3%)</w:t>
            </w:r>
          </w:p>
        </w:tc>
        <w:tc>
          <w:tcPr>
            <w:tcW w:w="709" w:type="dxa"/>
            <w:shd w:val="clear" w:color="auto" w:fill="FFF2CC" w:themeFill="accent4" w:themeFillTint="33"/>
          </w:tcPr>
          <w:p w14:paraId="32D6C284" w14:textId="77777777" w:rsidR="00404F09" w:rsidRDefault="00404F09" w:rsidP="00404F09">
            <w:pPr>
              <w:rPr>
                <w:sz w:val="24"/>
                <w:szCs w:val="24"/>
              </w:rPr>
            </w:pPr>
            <w:r w:rsidRPr="00E649BB">
              <w:rPr>
                <w:sz w:val="24"/>
                <w:szCs w:val="24"/>
              </w:rPr>
              <w:t>1</w:t>
            </w:r>
          </w:p>
          <w:p w14:paraId="7B09CD9E" w14:textId="4A667F72" w:rsidR="00FA306F" w:rsidRPr="00E649BB" w:rsidRDefault="00FA306F" w:rsidP="00404F09">
            <w:pPr>
              <w:rPr>
                <w:sz w:val="24"/>
                <w:szCs w:val="24"/>
              </w:rPr>
            </w:pPr>
            <w:r>
              <w:rPr>
                <w:sz w:val="24"/>
                <w:szCs w:val="24"/>
              </w:rPr>
              <w:t>(8.3%)</w:t>
            </w:r>
          </w:p>
        </w:tc>
        <w:tc>
          <w:tcPr>
            <w:tcW w:w="709" w:type="dxa"/>
            <w:shd w:val="clear" w:color="auto" w:fill="FFCCCC"/>
          </w:tcPr>
          <w:p w14:paraId="3E1D343E" w14:textId="77777777" w:rsidR="00404F09" w:rsidRDefault="00404F09" w:rsidP="00404F09">
            <w:pPr>
              <w:rPr>
                <w:sz w:val="24"/>
                <w:szCs w:val="24"/>
              </w:rPr>
            </w:pPr>
            <w:r w:rsidRPr="00E649BB">
              <w:rPr>
                <w:sz w:val="24"/>
                <w:szCs w:val="24"/>
              </w:rPr>
              <w:t>7</w:t>
            </w:r>
          </w:p>
          <w:p w14:paraId="42221A9D" w14:textId="5D8D0871" w:rsidR="00FA306F" w:rsidRPr="00E649BB" w:rsidRDefault="00FA306F" w:rsidP="00404F09">
            <w:pPr>
              <w:rPr>
                <w:sz w:val="24"/>
                <w:szCs w:val="24"/>
              </w:rPr>
            </w:pPr>
            <w:r>
              <w:rPr>
                <w:sz w:val="24"/>
                <w:szCs w:val="24"/>
              </w:rPr>
              <w:t>(58.3%)</w:t>
            </w:r>
          </w:p>
        </w:tc>
        <w:tc>
          <w:tcPr>
            <w:tcW w:w="657" w:type="dxa"/>
            <w:shd w:val="clear" w:color="auto" w:fill="DEEAF6" w:themeFill="accent5" w:themeFillTint="33"/>
          </w:tcPr>
          <w:p w14:paraId="3163C863" w14:textId="4BBC3E3F" w:rsidR="00404F09" w:rsidRPr="00E649BB" w:rsidRDefault="00404F09" w:rsidP="00404F09">
            <w:pPr>
              <w:rPr>
                <w:sz w:val="24"/>
                <w:szCs w:val="24"/>
              </w:rPr>
            </w:pPr>
            <w:r w:rsidRPr="00E649BB">
              <w:rPr>
                <w:sz w:val="24"/>
                <w:szCs w:val="24"/>
              </w:rPr>
              <w:t>32</w:t>
            </w:r>
          </w:p>
        </w:tc>
      </w:tr>
    </w:tbl>
    <w:p w14:paraId="42385E72" w14:textId="3FC3560D" w:rsidR="00404F09" w:rsidRDefault="1DAD6F74" w:rsidP="00404F09">
      <w:r>
        <w:t>KEY: GREEN – high level of information</w:t>
      </w:r>
      <w:r w:rsidR="6C875EE4">
        <w:t xml:space="preserve"> and ECRIA process followed</w:t>
      </w:r>
      <w:r>
        <w:t>. AMBER – adequate level of information</w:t>
      </w:r>
      <w:r w:rsidR="6C875EE4">
        <w:t xml:space="preserve"> and part of the ECRIA process followed</w:t>
      </w:r>
      <w:r>
        <w:t>. RED – not enough information</w:t>
      </w:r>
      <w:r w:rsidR="6C875EE4">
        <w:t xml:space="preserve"> and ECRIA process not followed</w:t>
      </w:r>
      <w:r>
        <w:t xml:space="preserve">. BLUE – the question was not applicable to the CMT paper.  </w:t>
      </w:r>
    </w:p>
    <w:p w14:paraId="69ECC35A" w14:textId="4199B1EA" w:rsidR="0031077F" w:rsidRPr="00A24758" w:rsidRDefault="00E649BB" w:rsidP="002C60C3">
      <w:pPr>
        <w:pStyle w:val="Subtitle"/>
      </w:pPr>
      <w:r w:rsidRPr="00A24758">
        <w:t>What this tells us</w:t>
      </w:r>
    </w:p>
    <w:p w14:paraId="7E8A44BD" w14:textId="61D5EC92" w:rsidR="005A537F" w:rsidRDefault="00BB03BD" w:rsidP="00FA306F">
      <w:pPr>
        <w:rPr>
          <w:sz w:val="28"/>
          <w:szCs w:val="28"/>
        </w:rPr>
      </w:pPr>
      <w:r>
        <w:rPr>
          <w:sz w:val="28"/>
          <w:szCs w:val="28"/>
        </w:rPr>
        <w:t xml:space="preserve">This year, </w:t>
      </w:r>
      <w:r w:rsidR="00295957">
        <w:rPr>
          <w:sz w:val="28"/>
          <w:szCs w:val="28"/>
        </w:rPr>
        <w:t>CMT p</w:t>
      </w:r>
      <w:r w:rsidR="00FA306F">
        <w:rPr>
          <w:sz w:val="28"/>
          <w:szCs w:val="28"/>
        </w:rPr>
        <w:t>apers demonstrate</w:t>
      </w:r>
      <w:r w:rsidR="00295957">
        <w:rPr>
          <w:sz w:val="28"/>
          <w:szCs w:val="28"/>
        </w:rPr>
        <w:t>d</w:t>
      </w:r>
      <w:r w:rsidR="00FA306F">
        <w:rPr>
          <w:sz w:val="28"/>
          <w:szCs w:val="28"/>
        </w:rPr>
        <w:t xml:space="preserve"> </w:t>
      </w:r>
      <w:r w:rsidR="00FA092D">
        <w:rPr>
          <w:sz w:val="28"/>
          <w:szCs w:val="28"/>
        </w:rPr>
        <w:t xml:space="preserve">good </w:t>
      </w:r>
      <w:r w:rsidR="00FA306F">
        <w:rPr>
          <w:sz w:val="28"/>
          <w:szCs w:val="28"/>
        </w:rPr>
        <w:t>consideration of whether an ECRIA was required and provided reasons. Where ECRIAs were required, the</w:t>
      </w:r>
      <w:r w:rsidR="00295957">
        <w:rPr>
          <w:sz w:val="28"/>
          <w:szCs w:val="28"/>
        </w:rPr>
        <w:t xml:space="preserve"> ECRIA results </w:t>
      </w:r>
      <w:r w:rsidR="00FA306F">
        <w:rPr>
          <w:sz w:val="28"/>
          <w:szCs w:val="28"/>
        </w:rPr>
        <w:t>were not consistently attached or published. This can be rectified through improvements in process.</w:t>
      </w:r>
    </w:p>
    <w:p w14:paraId="7334EDED" w14:textId="02186FEB" w:rsidR="002D3E16" w:rsidRDefault="002D3E16" w:rsidP="002C60C3">
      <w:pPr>
        <w:pStyle w:val="Subtitle"/>
      </w:pPr>
      <w:r>
        <w:t>Performance against this KPI</w:t>
      </w:r>
    </w:p>
    <w:p w14:paraId="1E392761" w14:textId="17E6713C" w:rsidR="006315DE" w:rsidRDefault="00FA306F" w:rsidP="006315DE">
      <w:pPr>
        <w:rPr>
          <w:sz w:val="28"/>
          <w:szCs w:val="28"/>
        </w:rPr>
      </w:pPr>
      <w:r>
        <w:rPr>
          <w:sz w:val="28"/>
          <w:szCs w:val="28"/>
        </w:rPr>
        <w:t>There is</w:t>
      </w:r>
      <w:r w:rsidR="00295957">
        <w:rPr>
          <w:sz w:val="28"/>
          <w:szCs w:val="28"/>
        </w:rPr>
        <w:t xml:space="preserve"> evidence of due consideration of equality and children’s rights within CMT papers.</w:t>
      </w:r>
      <w:r w:rsidR="00902062">
        <w:rPr>
          <w:sz w:val="28"/>
          <w:szCs w:val="28"/>
        </w:rPr>
        <w:t xml:space="preserve"> </w:t>
      </w:r>
      <w:r w:rsidR="00FA092D">
        <w:rPr>
          <w:sz w:val="28"/>
          <w:szCs w:val="28"/>
        </w:rPr>
        <w:t>We have a solid and good baseline on which to measure future performance.</w:t>
      </w:r>
    </w:p>
    <w:p w14:paraId="728155EE" w14:textId="4FB4193C" w:rsidR="006315DE" w:rsidRPr="00FA306F" w:rsidRDefault="006315DE" w:rsidP="00FA092D">
      <w:pPr>
        <w:rPr>
          <w:sz w:val="28"/>
          <w:szCs w:val="28"/>
        </w:rPr>
      </w:pPr>
      <w:r>
        <w:rPr>
          <w:b/>
          <w:bCs/>
          <w:noProof/>
          <w:color w:val="1F3864" w:themeColor="accent1" w:themeShade="80"/>
          <w:szCs w:val="28"/>
          <w14:ligatures w14:val="none"/>
        </w:rPr>
        <mc:AlternateContent>
          <mc:Choice Requires="wps">
            <w:drawing>
              <wp:anchor distT="0" distB="0" distL="114300" distR="114300" simplePos="0" relativeHeight="251706368" behindDoc="1" locked="0" layoutInCell="1" allowOverlap="1" wp14:anchorId="7AFA1A03" wp14:editId="50787CC0">
                <wp:simplePos x="0" y="0"/>
                <wp:positionH relativeFrom="margin">
                  <wp:align>left</wp:align>
                </wp:positionH>
                <wp:positionV relativeFrom="paragraph">
                  <wp:posOffset>82550</wp:posOffset>
                </wp:positionV>
                <wp:extent cx="5943600" cy="1339850"/>
                <wp:effectExtent l="0" t="0" r="0" b="0"/>
                <wp:wrapNone/>
                <wp:docPr id="159247662" name="Rectangle: Rounded Corners 1"/>
                <wp:cNvGraphicFramePr/>
                <a:graphic xmlns:a="http://schemas.openxmlformats.org/drawingml/2006/main">
                  <a:graphicData uri="http://schemas.microsoft.com/office/word/2010/wordprocessingShape">
                    <wps:wsp>
                      <wps:cNvSpPr/>
                      <wps:spPr>
                        <a:xfrm>
                          <a:off x="0" y="0"/>
                          <a:ext cx="5943600" cy="1339850"/>
                        </a:xfrm>
                        <a:prstGeom prst="roundRect">
                          <a:avLst/>
                        </a:prstGeom>
                        <a:solidFill>
                          <a:schemeClr val="accent1">
                            <a:lumMod val="75000"/>
                          </a:schemeClr>
                        </a:solidFill>
                        <a:ln w="12700" cap="flat" cmpd="sng" algn="ctr">
                          <a:noFill/>
                          <a:prstDash val="solid"/>
                          <a:miter lim="800000"/>
                        </a:ln>
                        <a:effectLst/>
                      </wps:spPr>
                      <wps:txbx>
                        <w:txbxContent>
                          <w:p w14:paraId="66CA7508" w14:textId="09DD9EAC" w:rsidR="006315DE" w:rsidRDefault="006315DE" w:rsidP="006315DE">
                            <w:pPr>
                              <w:rPr>
                                <w:b/>
                                <w:bCs/>
                                <w:color w:val="FFFFFF" w:themeColor="background1"/>
                                <w:sz w:val="28"/>
                                <w:szCs w:val="28"/>
                              </w:rPr>
                            </w:pPr>
                            <w:r w:rsidRPr="00C63257">
                              <w:rPr>
                                <w:b/>
                                <w:bCs/>
                                <w:color w:val="FFFFFF" w:themeColor="background1"/>
                                <w:sz w:val="28"/>
                                <w:szCs w:val="28"/>
                              </w:rPr>
                              <w:t>MEASURE</w:t>
                            </w:r>
                            <w:r>
                              <w:rPr>
                                <w:b/>
                                <w:bCs/>
                                <w:color w:val="FFFFFF" w:themeColor="background1"/>
                                <w:sz w:val="28"/>
                                <w:szCs w:val="28"/>
                              </w:rPr>
                              <w:t xml:space="preserve"> 1.3: Good quality, well evidenced ECRIAs are being carried out following NHS Lothian ECRIA policy and process. </w:t>
                            </w:r>
                          </w:p>
                          <w:p w14:paraId="7FF8B18F" w14:textId="5A517441" w:rsidR="006315DE" w:rsidRPr="00C63257" w:rsidRDefault="006315DE" w:rsidP="006315DE">
                            <w:pPr>
                              <w:rPr>
                                <w:b/>
                                <w:bCs/>
                                <w:color w:val="FFFFFF" w:themeColor="background1"/>
                                <w:sz w:val="28"/>
                                <w:szCs w:val="28"/>
                              </w:rPr>
                            </w:pPr>
                            <w:r>
                              <w:rPr>
                                <w:b/>
                                <w:bCs/>
                                <w:color w:val="FFFFFF" w:themeColor="background1"/>
                                <w:sz w:val="28"/>
                                <w:szCs w:val="28"/>
                              </w:rPr>
                              <w:t xml:space="preserve">INDICATOR 1.3: ECRIA reports maintain or increase positive ratings (Green or Amber) every year. </w:t>
                            </w:r>
                          </w:p>
                          <w:p w14:paraId="02C0AC3F" w14:textId="77777777" w:rsidR="006315DE" w:rsidRDefault="006315DE" w:rsidP="006315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A1A03" id="_x0000_s1028" style="position:absolute;margin-left:0;margin-top:6.5pt;width:468pt;height:105.5pt;z-index:-2516101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" fillcolor="#2f5496 [2404]" stroked="f" strokeweight="1pt">
                <v:stroke joinstyle="miter"/>
                <v:textbox>
                  <w:txbxContent>
                    <w:p w14:paraId="66CA7508" w14:textId="09DD9EAC" w:rsidR="006315DE" w:rsidRDefault="006315DE" w:rsidP="006315DE">
                      <w:pPr>
                        <w:rPr>
                          <w:b/>
                          <w:bCs/>
                          <w:color w:val="FFFFFF" w:themeColor="background1"/>
                          <w:sz w:val="28"/>
                          <w:szCs w:val="28"/>
                        </w:rPr>
                      </w:pPr>
                      <w:r w:rsidRPr="00C63257">
                        <w:rPr>
                          <w:b/>
                          <w:bCs/>
                          <w:color w:val="FFFFFF" w:themeColor="background1"/>
                          <w:sz w:val="28"/>
                          <w:szCs w:val="28"/>
                        </w:rPr>
                        <w:t>MEASURE</w:t>
                      </w:r>
                      <w:r>
                        <w:rPr>
                          <w:b/>
                          <w:bCs/>
                          <w:color w:val="FFFFFF" w:themeColor="background1"/>
                          <w:sz w:val="28"/>
                          <w:szCs w:val="28"/>
                        </w:rPr>
                        <w:t xml:space="preserve"> 1.3: Good quality, well evidenced ECRIAs are being carried out following NHS Lothian ECRIA policy and process. </w:t>
                      </w:r>
                    </w:p>
                    <w:p w14:paraId="7FF8B18F" w14:textId="5A517441" w:rsidR="006315DE" w:rsidRPr="00C63257" w:rsidRDefault="006315DE" w:rsidP="006315DE">
                      <w:pPr>
                        <w:rPr>
                          <w:b/>
                          <w:bCs/>
                          <w:color w:val="FFFFFF" w:themeColor="background1"/>
                          <w:sz w:val="28"/>
                          <w:szCs w:val="28"/>
                        </w:rPr>
                      </w:pPr>
                      <w:r>
                        <w:rPr>
                          <w:b/>
                          <w:bCs/>
                          <w:color w:val="FFFFFF" w:themeColor="background1"/>
                          <w:sz w:val="28"/>
                          <w:szCs w:val="28"/>
                        </w:rPr>
                        <w:t xml:space="preserve">INDICATOR 1.3: ECRIA reports maintain or increase positive ratings (Green or Amber) every year. </w:t>
                      </w:r>
                    </w:p>
                    <w:p w14:paraId="02C0AC3F" w14:textId="77777777" w:rsidR="006315DE" w:rsidRDefault="006315DE" w:rsidP="006315DE">
                      <w:pPr>
                        <w:jc w:val="center"/>
                      </w:pPr>
                    </w:p>
                  </w:txbxContent>
                </v:textbox>
                <w10:wrap anchorx="margin"/>
              </v:roundrect>
            </w:pict>
          </mc:Fallback>
        </mc:AlternateContent>
      </w:r>
    </w:p>
    <w:p w14:paraId="43F49D2D" w14:textId="77777777" w:rsidR="006315DE" w:rsidRDefault="006315DE" w:rsidP="002C60C3">
      <w:pPr>
        <w:pStyle w:val="Subtitle"/>
        <w:rPr>
          <w:rStyle w:val="Strong"/>
          <w:rFonts w:asciiTheme="minorHAnsi" w:hAnsiTheme="minorHAnsi"/>
          <w:b/>
          <w:bCs w:val="0"/>
          <w:color w:val="FFFFFF" w:themeColor="background1"/>
        </w:rPr>
      </w:pPr>
    </w:p>
    <w:p w14:paraId="70305ACE" w14:textId="77777777" w:rsidR="006315DE" w:rsidRDefault="006315DE" w:rsidP="002C60C3">
      <w:pPr>
        <w:pStyle w:val="Subtitle"/>
        <w:rPr>
          <w:rStyle w:val="Strong"/>
          <w:rFonts w:asciiTheme="minorHAnsi" w:hAnsiTheme="minorHAnsi"/>
          <w:b/>
          <w:bCs w:val="0"/>
          <w:color w:val="FFFFFF" w:themeColor="background1"/>
        </w:rPr>
      </w:pPr>
    </w:p>
    <w:p w14:paraId="1052E6B2" w14:textId="77777777" w:rsidR="006315DE" w:rsidRDefault="006315DE" w:rsidP="002C60C3">
      <w:pPr>
        <w:pStyle w:val="Subtitle"/>
      </w:pPr>
    </w:p>
    <w:p w14:paraId="70426436" w14:textId="77777777" w:rsidR="006315DE" w:rsidRDefault="006315DE" w:rsidP="006315DE">
      <w:pPr>
        <w:pStyle w:val="Subtitle"/>
        <w:contextualSpacing/>
      </w:pPr>
    </w:p>
    <w:p w14:paraId="781C3883" w14:textId="7F0CE5FB" w:rsidR="002D3E16" w:rsidRPr="00902062" w:rsidRDefault="002D3E16" w:rsidP="002C60C3">
      <w:pPr>
        <w:pStyle w:val="Subtitle"/>
        <w:rPr>
          <w:b w:val="0"/>
          <w:color w:val="FFFFFF" w:themeColor="background1"/>
        </w:rPr>
      </w:pPr>
      <w:r w:rsidRPr="0F228350">
        <w:t>Results</w:t>
      </w:r>
    </w:p>
    <w:p w14:paraId="0F2F066D" w14:textId="09B64717" w:rsidR="005A2C2C" w:rsidRDefault="00902062" w:rsidP="00902062">
      <w:pPr>
        <w:pStyle w:val="ListParagraph"/>
        <w:numPr>
          <w:ilvl w:val="0"/>
          <w:numId w:val="20"/>
        </w:numPr>
        <w:rPr>
          <w:sz w:val="28"/>
          <w:szCs w:val="28"/>
        </w:rPr>
      </w:pPr>
      <w:r w:rsidRPr="00902062">
        <w:rPr>
          <w:sz w:val="28"/>
          <w:szCs w:val="28"/>
        </w:rPr>
        <w:t>96% of ECRIA reports were rated positively (</w:t>
      </w:r>
      <w:r w:rsidR="00884615">
        <w:rPr>
          <w:sz w:val="28"/>
          <w:szCs w:val="28"/>
        </w:rPr>
        <w:t>G</w:t>
      </w:r>
      <w:r w:rsidRPr="00902062">
        <w:rPr>
          <w:sz w:val="28"/>
          <w:szCs w:val="28"/>
        </w:rPr>
        <w:t xml:space="preserve">reen </w:t>
      </w:r>
      <w:r w:rsidR="00884615">
        <w:rPr>
          <w:sz w:val="28"/>
          <w:szCs w:val="28"/>
        </w:rPr>
        <w:t>+</w:t>
      </w:r>
      <w:r w:rsidRPr="00902062">
        <w:rPr>
          <w:sz w:val="28"/>
          <w:szCs w:val="28"/>
        </w:rPr>
        <w:t xml:space="preserve"> </w:t>
      </w:r>
      <w:r w:rsidR="00884615">
        <w:rPr>
          <w:sz w:val="28"/>
          <w:szCs w:val="28"/>
        </w:rPr>
        <w:t>A</w:t>
      </w:r>
      <w:r w:rsidRPr="00902062">
        <w:rPr>
          <w:sz w:val="28"/>
          <w:szCs w:val="28"/>
        </w:rPr>
        <w:t>mber).</w:t>
      </w:r>
    </w:p>
    <w:p w14:paraId="3A6B069A" w14:textId="5270497D" w:rsidR="00902062" w:rsidRDefault="00025BAB" w:rsidP="00902062">
      <w:pPr>
        <w:pStyle w:val="ListParagraph"/>
        <w:numPr>
          <w:ilvl w:val="0"/>
          <w:numId w:val="20"/>
        </w:numPr>
        <w:rPr>
          <w:sz w:val="28"/>
          <w:szCs w:val="28"/>
        </w:rPr>
      </w:pPr>
      <w:r>
        <w:rPr>
          <w:sz w:val="28"/>
          <w:szCs w:val="28"/>
        </w:rPr>
        <w:t>48</w:t>
      </w:r>
      <w:r w:rsidR="00902062">
        <w:rPr>
          <w:sz w:val="28"/>
          <w:szCs w:val="28"/>
        </w:rPr>
        <w:t>% of ECRIA reports were rated green.</w:t>
      </w:r>
    </w:p>
    <w:p w14:paraId="58F661A5" w14:textId="77777777" w:rsidR="005F5E0F" w:rsidRDefault="005F5E0F" w:rsidP="005F5E0F">
      <w:pPr>
        <w:rPr>
          <w:sz w:val="28"/>
          <w:szCs w:val="28"/>
        </w:rPr>
      </w:pPr>
    </w:p>
    <w:p w14:paraId="6EC118C2" w14:textId="77777777" w:rsidR="005F5E0F" w:rsidRDefault="005F5E0F" w:rsidP="005F5E0F">
      <w:pPr>
        <w:rPr>
          <w:sz w:val="28"/>
          <w:szCs w:val="28"/>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222B9B" w:rsidRPr="00404F09" w14:paraId="26F5A220" w14:textId="77777777" w:rsidTr="0F228350">
        <w:tc>
          <w:tcPr>
            <w:tcW w:w="5382" w:type="dxa"/>
            <w:shd w:val="clear" w:color="auto" w:fill="E7E6E6" w:themeFill="background2"/>
          </w:tcPr>
          <w:p w14:paraId="3512784F" w14:textId="58319F73" w:rsidR="00222B9B" w:rsidRPr="00404F09" w:rsidRDefault="00222B9B" w:rsidP="005F0007">
            <w:pPr>
              <w:rPr>
                <w:b/>
                <w:bCs/>
                <w:sz w:val="24"/>
                <w:szCs w:val="24"/>
              </w:rPr>
            </w:pPr>
            <w:r w:rsidRPr="00404F09">
              <w:rPr>
                <w:b/>
                <w:bCs/>
                <w:sz w:val="24"/>
                <w:szCs w:val="24"/>
              </w:rPr>
              <w:t xml:space="preserve">Audit </w:t>
            </w:r>
            <w:r>
              <w:rPr>
                <w:b/>
                <w:bCs/>
                <w:sz w:val="24"/>
                <w:szCs w:val="24"/>
              </w:rPr>
              <w:t xml:space="preserve">2025: RAG rating </w:t>
            </w:r>
            <w:r w:rsidR="006315DE">
              <w:rPr>
                <w:b/>
                <w:bCs/>
                <w:sz w:val="24"/>
                <w:szCs w:val="24"/>
              </w:rPr>
              <w:t>of ECRIA reports</w:t>
            </w:r>
          </w:p>
        </w:tc>
        <w:tc>
          <w:tcPr>
            <w:tcW w:w="3634" w:type="dxa"/>
            <w:shd w:val="clear" w:color="auto" w:fill="E7E6E6" w:themeFill="background2"/>
          </w:tcPr>
          <w:p w14:paraId="209E361C" w14:textId="443DC5E9" w:rsidR="00222B9B" w:rsidRDefault="00222B9B" w:rsidP="005F0007">
            <w:pPr>
              <w:rPr>
                <w:b/>
                <w:bCs/>
                <w:sz w:val="24"/>
                <w:szCs w:val="24"/>
              </w:rPr>
            </w:pPr>
            <w:r w:rsidRPr="00404F09">
              <w:rPr>
                <w:b/>
                <w:bCs/>
                <w:sz w:val="24"/>
                <w:szCs w:val="24"/>
              </w:rPr>
              <w:t xml:space="preserve">Number of </w:t>
            </w:r>
            <w:r>
              <w:rPr>
                <w:b/>
                <w:bCs/>
                <w:sz w:val="24"/>
                <w:szCs w:val="24"/>
              </w:rPr>
              <w:t>questions</w:t>
            </w:r>
            <w:r w:rsidR="004407E1">
              <w:rPr>
                <w:b/>
                <w:bCs/>
                <w:sz w:val="24"/>
                <w:szCs w:val="24"/>
              </w:rPr>
              <w:t xml:space="preserve"> rated R-A-G</w:t>
            </w:r>
          </w:p>
          <w:p w14:paraId="708E879E" w14:textId="77777777" w:rsidR="00222B9B" w:rsidRPr="00404F09" w:rsidRDefault="00222B9B" w:rsidP="005F0007">
            <w:pPr>
              <w:rPr>
                <w:b/>
                <w:bCs/>
                <w:sz w:val="24"/>
                <w:szCs w:val="24"/>
              </w:rPr>
            </w:pPr>
          </w:p>
        </w:tc>
      </w:tr>
      <w:tr w:rsidR="004407E1" w:rsidRPr="00404F09" w14:paraId="6B6C3982" w14:textId="77777777" w:rsidTr="00EC292E">
        <w:tc>
          <w:tcPr>
            <w:tcW w:w="5382" w:type="dxa"/>
            <w:shd w:val="clear" w:color="auto" w:fill="FFCCCC"/>
          </w:tcPr>
          <w:p w14:paraId="53CB1CB6" w14:textId="77777777" w:rsidR="004407E1" w:rsidRPr="004407E1" w:rsidRDefault="004407E1" w:rsidP="004407E1">
            <w:pPr>
              <w:rPr>
                <w:sz w:val="24"/>
                <w:szCs w:val="24"/>
              </w:rPr>
            </w:pPr>
            <w:r w:rsidRPr="004407E1">
              <w:rPr>
                <w:sz w:val="24"/>
                <w:szCs w:val="24"/>
              </w:rPr>
              <w:t>Red – not enough information provided or the ECRIA process not followed</w:t>
            </w:r>
          </w:p>
          <w:p w14:paraId="129E81BC" w14:textId="77777777" w:rsidR="004407E1" w:rsidRPr="004407E1" w:rsidRDefault="004407E1" w:rsidP="004407E1">
            <w:pPr>
              <w:rPr>
                <w:sz w:val="24"/>
                <w:szCs w:val="24"/>
              </w:rPr>
            </w:pPr>
          </w:p>
        </w:tc>
        <w:tc>
          <w:tcPr>
            <w:tcW w:w="3634" w:type="dxa"/>
            <w:shd w:val="clear" w:color="auto" w:fill="FFCCCC"/>
          </w:tcPr>
          <w:p w14:paraId="65E3B38E" w14:textId="32195194" w:rsidR="004407E1" w:rsidRPr="004407E1" w:rsidRDefault="004407E1" w:rsidP="004407E1">
            <w:pPr>
              <w:rPr>
                <w:sz w:val="24"/>
                <w:szCs w:val="24"/>
              </w:rPr>
            </w:pPr>
            <w:r w:rsidRPr="004407E1">
              <w:rPr>
                <w:sz w:val="24"/>
                <w:szCs w:val="24"/>
              </w:rPr>
              <w:t>1 (4%)</w:t>
            </w:r>
          </w:p>
        </w:tc>
      </w:tr>
      <w:tr w:rsidR="004407E1" w:rsidRPr="00404F09" w14:paraId="5E0ACCCD" w14:textId="77777777" w:rsidTr="00EC292E">
        <w:tc>
          <w:tcPr>
            <w:tcW w:w="5382" w:type="dxa"/>
            <w:shd w:val="clear" w:color="auto" w:fill="FFF2CC" w:themeFill="accent4" w:themeFillTint="33"/>
          </w:tcPr>
          <w:p w14:paraId="70D4571E" w14:textId="77777777" w:rsidR="004407E1" w:rsidRPr="004407E1" w:rsidRDefault="004407E1" w:rsidP="004407E1">
            <w:pPr>
              <w:rPr>
                <w:sz w:val="24"/>
                <w:szCs w:val="24"/>
              </w:rPr>
            </w:pPr>
            <w:r w:rsidRPr="004407E1">
              <w:rPr>
                <w:sz w:val="24"/>
                <w:szCs w:val="24"/>
              </w:rPr>
              <w:t>Amber – adequate level of information provided and part of the ECRIA process followed</w:t>
            </w:r>
          </w:p>
          <w:p w14:paraId="224D9E98" w14:textId="77777777" w:rsidR="004407E1" w:rsidRPr="004407E1" w:rsidRDefault="004407E1" w:rsidP="004407E1">
            <w:pPr>
              <w:rPr>
                <w:sz w:val="24"/>
                <w:szCs w:val="24"/>
              </w:rPr>
            </w:pPr>
          </w:p>
        </w:tc>
        <w:tc>
          <w:tcPr>
            <w:tcW w:w="3634" w:type="dxa"/>
            <w:shd w:val="clear" w:color="auto" w:fill="FFF2CC" w:themeFill="accent4" w:themeFillTint="33"/>
          </w:tcPr>
          <w:p w14:paraId="1D1F1F59" w14:textId="77777777" w:rsidR="004407E1" w:rsidRPr="004407E1" w:rsidRDefault="004407E1" w:rsidP="004407E1">
            <w:pPr>
              <w:rPr>
                <w:sz w:val="24"/>
                <w:szCs w:val="24"/>
              </w:rPr>
            </w:pPr>
            <w:r w:rsidRPr="004407E1">
              <w:rPr>
                <w:sz w:val="24"/>
                <w:szCs w:val="24"/>
              </w:rPr>
              <w:t>12 (48%)</w:t>
            </w:r>
          </w:p>
          <w:p w14:paraId="16C9FD65" w14:textId="77777777" w:rsidR="004407E1" w:rsidRPr="004407E1" w:rsidRDefault="004407E1" w:rsidP="004407E1">
            <w:pPr>
              <w:rPr>
                <w:sz w:val="24"/>
                <w:szCs w:val="24"/>
              </w:rPr>
            </w:pPr>
          </w:p>
        </w:tc>
      </w:tr>
      <w:tr w:rsidR="004407E1" w:rsidRPr="00404F09" w14:paraId="4BE64F51" w14:textId="77777777" w:rsidTr="00EC292E">
        <w:tc>
          <w:tcPr>
            <w:tcW w:w="5382" w:type="dxa"/>
            <w:shd w:val="clear" w:color="auto" w:fill="E2EFD9" w:themeFill="accent6" w:themeFillTint="33"/>
          </w:tcPr>
          <w:p w14:paraId="3859647E" w14:textId="5D6AD40B" w:rsidR="004407E1" w:rsidRPr="004407E1" w:rsidRDefault="004407E1" w:rsidP="00AE6B87">
            <w:pPr>
              <w:rPr>
                <w:sz w:val="24"/>
                <w:szCs w:val="24"/>
              </w:rPr>
            </w:pPr>
            <w:r w:rsidRPr="004407E1">
              <w:rPr>
                <w:sz w:val="24"/>
                <w:szCs w:val="24"/>
              </w:rPr>
              <w:t>Green – high level of information provided and ECRIA process followed</w:t>
            </w:r>
          </w:p>
        </w:tc>
        <w:tc>
          <w:tcPr>
            <w:tcW w:w="3634" w:type="dxa"/>
            <w:shd w:val="clear" w:color="auto" w:fill="E2EFD9" w:themeFill="accent6" w:themeFillTint="33"/>
          </w:tcPr>
          <w:p w14:paraId="1D21D54B" w14:textId="1FB95111" w:rsidR="004407E1" w:rsidRPr="004407E1" w:rsidRDefault="004407E1" w:rsidP="004407E1">
            <w:pPr>
              <w:rPr>
                <w:sz w:val="24"/>
                <w:szCs w:val="24"/>
              </w:rPr>
            </w:pPr>
            <w:r w:rsidRPr="004407E1">
              <w:rPr>
                <w:sz w:val="24"/>
                <w:szCs w:val="24"/>
              </w:rPr>
              <w:t>12 (48%)</w:t>
            </w:r>
          </w:p>
          <w:p w14:paraId="23DF6304" w14:textId="3D0A3F35" w:rsidR="004407E1" w:rsidRPr="004407E1" w:rsidRDefault="004407E1" w:rsidP="004407E1">
            <w:pPr>
              <w:rPr>
                <w:sz w:val="24"/>
                <w:szCs w:val="24"/>
              </w:rPr>
            </w:pPr>
          </w:p>
        </w:tc>
      </w:tr>
    </w:tbl>
    <w:p w14:paraId="40BA007A" w14:textId="77777777" w:rsidR="00E15212" w:rsidRDefault="00E15212" w:rsidP="002C60C3">
      <w:pPr>
        <w:pStyle w:val="Subtitle"/>
        <w:contextualSpacing/>
      </w:pPr>
    </w:p>
    <w:p w14:paraId="24CD83E5" w14:textId="049AC667" w:rsidR="00FC02F8" w:rsidRPr="00A24758" w:rsidRDefault="00FC02F8" w:rsidP="002C60C3">
      <w:pPr>
        <w:pStyle w:val="Subtitle"/>
      </w:pPr>
      <w:r w:rsidRPr="00A24758">
        <w:t xml:space="preserve">What this </w:t>
      </w:r>
      <w:r w:rsidR="00E649BB" w:rsidRPr="00A24758">
        <w:t>tells us</w:t>
      </w:r>
    </w:p>
    <w:p w14:paraId="0E93EFAE" w14:textId="0CE4E880" w:rsidR="00215CDB" w:rsidRDefault="006A3230" w:rsidP="00F95B72">
      <w:pPr>
        <w:rPr>
          <w:sz w:val="28"/>
          <w:szCs w:val="28"/>
        </w:rPr>
      </w:pPr>
      <w:r>
        <w:rPr>
          <w:sz w:val="28"/>
          <w:szCs w:val="28"/>
        </w:rPr>
        <w:t>G</w:t>
      </w:r>
      <w:r w:rsidR="00FC02F8">
        <w:rPr>
          <w:sz w:val="28"/>
          <w:szCs w:val="28"/>
        </w:rPr>
        <w:t>ood quality</w:t>
      </w:r>
      <w:r w:rsidR="00902062">
        <w:rPr>
          <w:sz w:val="28"/>
          <w:szCs w:val="28"/>
        </w:rPr>
        <w:t xml:space="preserve"> and</w:t>
      </w:r>
      <w:r w:rsidR="00FC02F8">
        <w:rPr>
          <w:sz w:val="28"/>
          <w:szCs w:val="28"/>
        </w:rPr>
        <w:t xml:space="preserve"> well evidenced ECRIAs are being carried out.</w:t>
      </w:r>
      <w:r w:rsidR="00215CDB">
        <w:rPr>
          <w:sz w:val="28"/>
          <w:szCs w:val="28"/>
        </w:rPr>
        <w:t xml:space="preserve"> </w:t>
      </w:r>
      <w:r w:rsidR="00902062">
        <w:rPr>
          <w:sz w:val="28"/>
          <w:szCs w:val="28"/>
        </w:rPr>
        <w:t>This indicates overall high compliance with the Equality and Human Rights Commission (EHRC) and Scottish Government guidance.</w:t>
      </w:r>
    </w:p>
    <w:p w14:paraId="10B94A8F" w14:textId="672EEF01" w:rsidR="00FC02F8" w:rsidRDefault="00FC02F8" w:rsidP="00F95B72">
      <w:pPr>
        <w:rPr>
          <w:sz w:val="28"/>
          <w:szCs w:val="28"/>
        </w:rPr>
      </w:pPr>
      <w:r>
        <w:rPr>
          <w:sz w:val="28"/>
          <w:szCs w:val="28"/>
        </w:rPr>
        <w:t>The red rating about publication of ECRIA reports indicates an isolated issue that can be remedied, rather than a systemic problem.</w:t>
      </w:r>
    </w:p>
    <w:p w14:paraId="5B792A72" w14:textId="77777777" w:rsidR="002D3E16" w:rsidRDefault="002D3E16" w:rsidP="002C60C3">
      <w:pPr>
        <w:pStyle w:val="Subtitle"/>
      </w:pPr>
      <w:r>
        <w:t>Performance against this KPI</w:t>
      </w:r>
    </w:p>
    <w:p w14:paraId="525E49AE" w14:textId="05A00388" w:rsidR="002D3E16" w:rsidRDefault="00902062" w:rsidP="002D3E16">
      <w:pPr>
        <w:rPr>
          <w:sz w:val="28"/>
          <w:szCs w:val="28"/>
        </w:rPr>
      </w:pPr>
      <w:r>
        <w:rPr>
          <w:sz w:val="28"/>
          <w:szCs w:val="28"/>
        </w:rPr>
        <w:t>Good quality ECRIAs are being carried out, with 96% meeting expected quality standards.</w:t>
      </w:r>
    </w:p>
    <w:p w14:paraId="1006216B" w14:textId="146146FC" w:rsidR="00975EFE" w:rsidRDefault="00975EFE" w:rsidP="002C60C3">
      <w:pPr>
        <w:pStyle w:val="Subtitle"/>
        <w:rPr>
          <w:rStyle w:val="Strong"/>
          <w:b/>
          <w:color w:val="FFFFFF" w:themeColor="background1"/>
        </w:rPr>
      </w:pPr>
      <w:r>
        <w:rPr>
          <w:b w:val="0"/>
          <w:bCs/>
          <w:noProof/>
          <w:color w:val="1F3864" w:themeColor="accent1" w:themeShade="80"/>
          <w:szCs w:val="28"/>
          <w14:ligatures w14:val="none"/>
        </w:rPr>
        <mc:AlternateContent>
          <mc:Choice Requires="wps">
            <w:drawing>
              <wp:anchor distT="0" distB="0" distL="114300" distR="114300" simplePos="0" relativeHeight="251739136" behindDoc="1" locked="0" layoutInCell="1" allowOverlap="1" wp14:anchorId="0E1424AB" wp14:editId="35CF76CF">
                <wp:simplePos x="0" y="0"/>
                <wp:positionH relativeFrom="margin">
                  <wp:posOffset>0</wp:posOffset>
                </wp:positionH>
                <wp:positionV relativeFrom="paragraph">
                  <wp:posOffset>0</wp:posOffset>
                </wp:positionV>
                <wp:extent cx="5943600" cy="1562100"/>
                <wp:effectExtent l="0" t="0" r="0" b="0"/>
                <wp:wrapNone/>
                <wp:docPr id="726854835" name="Rectangle: Rounded Corners 1"/>
                <wp:cNvGraphicFramePr/>
                <a:graphic xmlns:a="http://schemas.openxmlformats.org/drawingml/2006/main">
                  <a:graphicData uri="http://schemas.microsoft.com/office/word/2010/wordprocessingShape">
                    <wps:wsp>
                      <wps:cNvSpPr/>
                      <wps:spPr>
                        <a:xfrm>
                          <a:off x="0" y="0"/>
                          <a:ext cx="5943600" cy="1562100"/>
                        </a:xfrm>
                        <a:prstGeom prst="roundRect">
                          <a:avLst/>
                        </a:prstGeom>
                        <a:solidFill>
                          <a:schemeClr val="accent1">
                            <a:lumMod val="75000"/>
                          </a:schemeClr>
                        </a:solidFill>
                        <a:ln w="12700" cap="flat" cmpd="sng" algn="ctr">
                          <a:noFill/>
                          <a:prstDash val="solid"/>
                          <a:miter lim="800000"/>
                        </a:ln>
                        <a:effectLst/>
                      </wps:spPr>
                      <wps:txbx>
                        <w:txbxContent>
                          <w:p w14:paraId="24385D0A" w14:textId="5697DF2F" w:rsidR="00975EFE" w:rsidRDefault="00975EFE" w:rsidP="00975EFE">
                            <w:pPr>
                              <w:rPr>
                                <w:b/>
                                <w:bCs/>
                                <w:color w:val="FFFFFF" w:themeColor="background1"/>
                                <w:sz w:val="28"/>
                                <w:szCs w:val="28"/>
                              </w:rPr>
                            </w:pPr>
                            <w:r w:rsidRPr="00C63257">
                              <w:rPr>
                                <w:b/>
                                <w:bCs/>
                                <w:color w:val="FFFFFF" w:themeColor="background1"/>
                                <w:sz w:val="28"/>
                                <w:szCs w:val="28"/>
                              </w:rPr>
                              <w:t>MEASURE</w:t>
                            </w:r>
                            <w:r>
                              <w:rPr>
                                <w:b/>
                                <w:bCs/>
                                <w:color w:val="FFFFFF" w:themeColor="background1"/>
                                <w:sz w:val="28"/>
                                <w:szCs w:val="28"/>
                              </w:rPr>
                              <w:t xml:space="preserve"> 1.4: NHS Lothian staff agree that equality and human rights are a central part of NHS Lothian’s planning, decision-making, delivery and reporting. </w:t>
                            </w:r>
                          </w:p>
                          <w:p w14:paraId="215600AE" w14:textId="6367CA93" w:rsidR="00975EFE" w:rsidRPr="00C63257" w:rsidRDefault="00975EFE" w:rsidP="00975EFE">
                            <w:pPr>
                              <w:rPr>
                                <w:b/>
                                <w:bCs/>
                                <w:color w:val="FFFFFF" w:themeColor="background1"/>
                                <w:sz w:val="28"/>
                                <w:szCs w:val="28"/>
                              </w:rPr>
                            </w:pPr>
                            <w:r>
                              <w:rPr>
                                <w:b/>
                                <w:bCs/>
                                <w:color w:val="FFFFFF" w:themeColor="background1"/>
                                <w:sz w:val="28"/>
                                <w:szCs w:val="28"/>
                              </w:rPr>
                              <w:t xml:space="preserve">INDICATOR 1.4: Staff survey results maintain or increase positive responses year on year. </w:t>
                            </w:r>
                          </w:p>
                          <w:p w14:paraId="7B64E7F4" w14:textId="77777777" w:rsidR="00975EFE" w:rsidRDefault="00975EFE" w:rsidP="00975E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1424AB" id="_x0000_s1029" style="position:absolute;margin-left:0;margin-top:0;width:468pt;height:123pt;z-index:-251577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" fillcolor="#2f5496 [2404]" stroked="f" strokeweight="1pt">
                <v:stroke joinstyle="miter"/>
                <v:textbox>
                  <w:txbxContent>
                    <w:p w14:paraId="24385D0A" w14:textId="5697DF2F" w:rsidR="00975EFE" w:rsidRDefault="00975EFE" w:rsidP="00975EFE">
                      <w:pPr>
                        <w:rPr>
                          <w:b/>
                          <w:bCs/>
                          <w:color w:val="FFFFFF" w:themeColor="background1"/>
                          <w:sz w:val="28"/>
                          <w:szCs w:val="28"/>
                        </w:rPr>
                      </w:pPr>
                      <w:r w:rsidRPr="00C63257">
                        <w:rPr>
                          <w:b/>
                          <w:bCs/>
                          <w:color w:val="FFFFFF" w:themeColor="background1"/>
                          <w:sz w:val="28"/>
                          <w:szCs w:val="28"/>
                        </w:rPr>
                        <w:t>MEASURE</w:t>
                      </w:r>
                      <w:r>
                        <w:rPr>
                          <w:b/>
                          <w:bCs/>
                          <w:color w:val="FFFFFF" w:themeColor="background1"/>
                          <w:sz w:val="28"/>
                          <w:szCs w:val="28"/>
                        </w:rPr>
                        <w:t xml:space="preserve"> 1.4: NHS Lothian staff agree that equality and human rights are a central part of NHS Lothian’s planning, decision-making, delivery and reporting. </w:t>
                      </w:r>
                    </w:p>
                    <w:p w14:paraId="215600AE" w14:textId="6367CA93" w:rsidR="00975EFE" w:rsidRPr="00C63257" w:rsidRDefault="00975EFE" w:rsidP="00975EFE">
                      <w:pPr>
                        <w:rPr>
                          <w:b/>
                          <w:bCs/>
                          <w:color w:val="FFFFFF" w:themeColor="background1"/>
                          <w:sz w:val="28"/>
                          <w:szCs w:val="28"/>
                        </w:rPr>
                      </w:pPr>
                      <w:r>
                        <w:rPr>
                          <w:b/>
                          <w:bCs/>
                          <w:color w:val="FFFFFF" w:themeColor="background1"/>
                          <w:sz w:val="28"/>
                          <w:szCs w:val="28"/>
                        </w:rPr>
                        <w:t xml:space="preserve">INDICATOR 1.4: Staff survey results maintain or increase positive responses year on year. </w:t>
                      </w:r>
                    </w:p>
                    <w:p w14:paraId="7B64E7F4" w14:textId="77777777" w:rsidR="00975EFE" w:rsidRDefault="00975EFE" w:rsidP="00975EFE">
                      <w:pPr>
                        <w:jc w:val="center"/>
                      </w:pPr>
                    </w:p>
                  </w:txbxContent>
                </v:textbox>
                <w10:wrap anchorx="margin"/>
              </v:roundrect>
            </w:pict>
          </mc:Fallback>
        </mc:AlternateContent>
      </w:r>
      <w:r w:rsidR="00902062">
        <w:rPr>
          <w:rStyle w:val="Strong"/>
          <w:b/>
          <w:color w:val="FFFFFF" w:themeColor="background1"/>
        </w:rPr>
        <w:t xml:space="preserve">                                                                                                              </w:t>
      </w:r>
    </w:p>
    <w:p w14:paraId="763CF35C" w14:textId="77777777" w:rsidR="00975EFE" w:rsidRDefault="00975EFE" w:rsidP="002C60C3">
      <w:pPr>
        <w:pStyle w:val="Subtitle"/>
        <w:rPr>
          <w:rStyle w:val="Strong"/>
          <w:b/>
          <w:color w:val="FFFFFF" w:themeColor="background1"/>
        </w:rPr>
      </w:pPr>
    </w:p>
    <w:p w14:paraId="0C8243B5" w14:textId="77777777" w:rsidR="00975EFE" w:rsidRDefault="00975EFE" w:rsidP="002C60C3">
      <w:pPr>
        <w:pStyle w:val="Subtitle"/>
        <w:rPr>
          <w:rStyle w:val="Strong"/>
          <w:b/>
          <w:color w:val="FFFFFF" w:themeColor="background1"/>
        </w:rPr>
      </w:pPr>
    </w:p>
    <w:p w14:paraId="5E157A2A" w14:textId="77777777" w:rsidR="00975EFE" w:rsidRDefault="00975EFE" w:rsidP="002C60C3">
      <w:pPr>
        <w:pStyle w:val="Subtitle"/>
        <w:rPr>
          <w:rStyle w:val="Strong"/>
          <w:b/>
          <w:color w:val="FFFFFF" w:themeColor="background1"/>
        </w:rPr>
      </w:pPr>
    </w:p>
    <w:p w14:paraId="07F91130" w14:textId="77777777" w:rsidR="00975EFE" w:rsidRDefault="00975EFE" w:rsidP="002C60C3">
      <w:pPr>
        <w:pStyle w:val="Subtitle"/>
        <w:rPr>
          <w:rStyle w:val="Strong"/>
          <w:b/>
          <w:color w:val="FFFFFF" w:themeColor="background1"/>
        </w:rPr>
      </w:pPr>
    </w:p>
    <w:p w14:paraId="6DEA2399" w14:textId="77777777" w:rsidR="00975EFE" w:rsidRPr="00A24758" w:rsidRDefault="00975EFE" w:rsidP="00975EFE">
      <w:pPr>
        <w:pStyle w:val="Subtitle"/>
      </w:pPr>
      <w:r w:rsidRPr="00A24758">
        <w:t>Results</w:t>
      </w:r>
    </w:p>
    <w:p w14:paraId="4A64A589" w14:textId="77777777" w:rsidR="00975EFE" w:rsidRDefault="00975EFE" w:rsidP="00975EFE">
      <w:pPr>
        <w:pStyle w:val="ListParagraph"/>
        <w:numPr>
          <w:ilvl w:val="0"/>
          <w:numId w:val="3"/>
        </w:numPr>
        <w:ind w:left="357" w:hanging="357"/>
        <w:rPr>
          <w:sz w:val="28"/>
          <w:szCs w:val="28"/>
        </w:rPr>
      </w:pPr>
      <w:r>
        <w:rPr>
          <w:sz w:val="28"/>
          <w:szCs w:val="28"/>
        </w:rPr>
        <w:t>Positive responses increased by 3.4 percentage points (pp).</w:t>
      </w:r>
    </w:p>
    <w:p w14:paraId="122F437A" w14:textId="77777777" w:rsidR="00975EFE" w:rsidRDefault="00975EFE" w:rsidP="00975EFE">
      <w:pPr>
        <w:pStyle w:val="ListParagraph"/>
        <w:numPr>
          <w:ilvl w:val="0"/>
          <w:numId w:val="3"/>
        </w:numPr>
        <w:ind w:left="357" w:hanging="357"/>
        <w:rPr>
          <w:sz w:val="28"/>
          <w:szCs w:val="28"/>
        </w:rPr>
      </w:pPr>
      <w:r>
        <w:rPr>
          <w:sz w:val="28"/>
          <w:szCs w:val="28"/>
        </w:rPr>
        <w:t xml:space="preserve">Disagree (2.2pp) and undecided (2.4pp) both decreased. </w:t>
      </w:r>
    </w:p>
    <w:p w14:paraId="3A3C5678" w14:textId="77777777" w:rsidR="00975EFE" w:rsidRDefault="00975EFE" w:rsidP="00975EFE">
      <w:pPr>
        <w:pStyle w:val="ListParagraph"/>
        <w:numPr>
          <w:ilvl w:val="0"/>
          <w:numId w:val="3"/>
        </w:numPr>
        <w:ind w:left="357" w:hanging="357"/>
        <w:rPr>
          <w:sz w:val="28"/>
          <w:szCs w:val="28"/>
        </w:rPr>
      </w:pPr>
      <w:r>
        <w:rPr>
          <w:sz w:val="28"/>
          <w:szCs w:val="28"/>
        </w:rPr>
        <w:t>Strong disagree increased slightly by 0.6pp to 4.2%.</w:t>
      </w:r>
    </w:p>
    <w:p w14:paraId="37CE0772" w14:textId="77777777" w:rsidR="00975EFE" w:rsidRDefault="00975EFE" w:rsidP="00975EFE">
      <w:pPr>
        <w:rPr>
          <w:rStyle w:val="Strong"/>
          <w:b w:val="0"/>
          <w:bCs w:val="0"/>
        </w:rPr>
      </w:pPr>
      <w:r>
        <w:rPr>
          <w:noProof/>
          <w14:ligatures w14:val="none"/>
        </w:rPr>
        <w:lastRenderedPageBreak/>
        <w:drawing>
          <wp:inline distT="0" distB="0" distL="0" distR="0" wp14:anchorId="3D5737C8" wp14:editId="5603B8F7">
            <wp:extent cx="5727700" cy="2724150"/>
            <wp:effectExtent l="0" t="0" r="6350" b="0"/>
            <wp:docPr id="1172383637" name="Chart 1">
              <a:extLst xmlns:a="http://schemas.openxmlformats.org/drawingml/2006/main">
                <a:ext uri="{FF2B5EF4-FFF2-40B4-BE49-F238E27FC236}">
                  <a16:creationId xmlns:a16="http://schemas.microsoft.com/office/drawing/2014/main" id="{7457CE7C-1E33-3099-F3A6-2FBADB5A45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F4BF725" w14:textId="77777777" w:rsidR="00762F69" w:rsidRDefault="00762F69" w:rsidP="00975EFE">
      <w:pPr>
        <w:rPr>
          <w:rStyle w:val="Strong"/>
          <w:b w:val="0"/>
          <w:bCs w:val="0"/>
        </w:rPr>
      </w:pPr>
    </w:p>
    <w:tbl>
      <w:tblPr>
        <w:tblStyle w:val="GridTable1Light-Accent1"/>
        <w:tblpPr w:leftFromText="180" w:rightFromText="180" w:vertAnchor="text" w:horzAnchor="margin" w:tblpY="23"/>
        <w:tblW w:w="9067" w:type="dxa"/>
        <w:tblLook w:val="04A0" w:firstRow="1" w:lastRow="0" w:firstColumn="1" w:lastColumn="0" w:noHBand="0" w:noVBand="1"/>
      </w:tblPr>
      <w:tblGrid>
        <w:gridCol w:w="2422"/>
        <w:gridCol w:w="1148"/>
        <w:gridCol w:w="1485"/>
        <w:gridCol w:w="1148"/>
        <w:gridCol w:w="1410"/>
        <w:gridCol w:w="1454"/>
      </w:tblGrid>
      <w:tr w:rsidR="00975EFE" w:rsidRPr="00893D1C" w14:paraId="70380FA0" w14:textId="77777777" w:rsidTr="00EF115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22" w:type="dxa"/>
            <w:vMerge w:val="restart"/>
            <w:shd w:val="clear" w:color="auto" w:fill="DEEAF6" w:themeFill="accent5" w:themeFillTint="33"/>
            <w:noWrap/>
            <w:vAlign w:val="center"/>
            <w:hideMark/>
          </w:tcPr>
          <w:p w14:paraId="76006FAF" w14:textId="77777777" w:rsidR="00975EFE" w:rsidRPr="0031746A" w:rsidRDefault="00975EFE" w:rsidP="00EF1152">
            <w:pPr>
              <w:rPr>
                <w:rFonts w:eastAsia="Times New Roman"/>
                <w:color w:val="000000"/>
                <w:kern w:val="0"/>
                <w:sz w:val="24"/>
                <w:szCs w:val="24"/>
                <w:lang w:eastAsia="en-GB"/>
                <w14:ligatures w14:val="none"/>
              </w:rPr>
            </w:pPr>
            <w:r w:rsidRPr="0F228350">
              <w:rPr>
                <w:rFonts w:eastAsia="Times New Roman"/>
                <w:color w:val="000000"/>
                <w:kern w:val="0"/>
                <w:sz w:val="24"/>
                <w:szCs w:val="24"/>
                <w:lang w:eastAsia="en-GB"/>
                <w14:ligatures w14:val="none"/>
              </w:rPr>
              <w:t>Priority 1</w:t>
            </w:r>
          </w:p>
        </w:tc>
        <w:tc>
          <w:tcPr>
            <w:tcW w:w="2633" w:type="dxa"/>
            <w:gridSpan w:val="2"/>
            <w:shd w:val="clear" w:color="auto" w:fill="FBE4D5" w:themeFill="accent2" w:themeFillTint="33"/>
            <w:noWrap/>
            <w:hideMark/>
          </w:tcPr>
          <w:p w14:paraId="09C99386" w14:textId="77777777" w:rsidR="00975EFE" w:rsidRPr="0031746A" w:rsidRDefault="00975EFE" w:rsidP="00EF115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2025</w:t>
            </w:r>
          </w:p>
        </w:tc>
        <w:tc>
          <w:tcPr>
            <w:tcW w:w="2558" w:type="dxa"/>
            <w:gridSpan w:val="2"/>
            <w:shd w:val="clear" w:color="auto" w:fill="E2EFD9" w:themeFill="accent6" w:themeFillTint="33"/>
            <w:noWrap/>
            <w:hideMark/>
          </w:tcPr>
          <w:p w14:paraId="152D3467" w14:textId="77777777" w:rsidR="00975EFE" w:rsidRPr="0031746A" w:rsidRDefault="00975EFE" w:rsidP="00EF115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2026</w:t>
            </w:r>
          </w:p>
        </w:tc>
        <w:tc>
          <w:tcPr>
            <w:tcW w:w="1454" w:type="dxa"/>
            <w:shd w:val="clear" w:color="auto" w:fill="FFF2CC" w:themeFill="accent4" w:themeFillTint="33"/>
          </w:tcPr>
          <w:p w14:paraId="02401A28" w14:textId="77777777" w:rsidR="00975EFE" w:rsidRPr="00893D1C" w:rsidRDefault="00975EFE" w:rsidP="00EF1152">
            <w:pP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2025-2026</w:t>
            </w:r>
          </w:p>
        </w:tc>
      </w:tr>
      <w:tr w:rsidR="00975EFE" w:rsidRPr="00893D1C" w14:paraId="0F0883AD" w14:textId="77777777" w:rsidTr="00EF1152">
        <w:trPr>
          <w:trHeight w:val="300"/>
        </w:trPr>
        <w:tc>
          <w:tcPr>
            <w:cnfStyle w:val="001000000000" w:firstRow="0" w:lastRow="0" w:firstColumn="1" w:lastColumn="0" w:oddVBand="0" w:evenVBand="0" w:oddHBand="0" w:evenHBand="0" w:firstRowFirstColumn="0" w:firstRowLastColumn="0" w:lastRowFirstColumn="0" w:lastRowLastColumn="0"/>
            <w:tcW w:w="2422" w:type="dxa"/>
            <w:vMerge/>
            <w:hideMark/>
          </w:tcPr>
          <w:p w14:paraId="31BC5594" w14:textId="77777777" w:rsidR="00975EFE" w:rsidRPr="0031746A" w:rsidRDefault="00975EFE" w:rsidP="00EF1152">
            <w:pPr>
              <w:rPr>
                <w:rFonts w:eastAsia="Times New Roman" w:cstheme="minorHAnsi"/>
                <w:color w:val="000000"/>
                <w:kern w:val="0"/>
                <w:sz w:val="24"/>
                <w:szCs w:val="24"/>
                <w:lang w:eastAsia="en-GB"/>
                <w14:ligatures w14:val="none"/>
              </w:rPr>
            </w:pPr>
          </w:p>
        </w:tc>
        <w:tc>
          <w:tcPr>
            <w:tcW w:w="1148" w:type="dxa"/>
            <w:shd w:val="clear" w:color="auto" w:fill="FBE4D5" w:themeFill="accent2" w:themeFillTint="33"/>
            <w:noWrap/>
            <w:hideMark/>
          </w:tcPr>
          <w:p w14:paraId="212BE144" w14:textId="77777777" w:rsidR="00975EFE" w:rsidRPr="0031746A" w:rsidRDefault="00975EFE" w:rsidP="00EF115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24"/>
                <w:szCs w:val="24"/>
                <w:lang w:eastAsia="en-GB"/>
                <w14:ligatures w14:val="none"/>
              </w:rPr>
            </w:pPr>
            <w:r w:rsidRPr="0031746A">
              <w:rPr>
                <w:rFonts w:eastAsia="Times New Roman" w:cstheme="minorHAnsi"/>
                <w:b/>
                <w:bCs/>
                <w:color w:val="000000"/>
                <w:kern w:val="0"/>
                <w:sz w:val="24"/>
                <w:szCs w:val="24"/>
                <w:lang w:eastAsia="en-GB"/>
                <w14:ligatures w14:val="none"/>
              </w:rPr>
              <w:t>Number</w:t>
            </w:r>
          </w:p>
        </w:tc>
        <w:tc>
          <w:tcPr>
            <w:tcW w:w="1485" w:type="dxa"/>
            <w:shd w:val="clear" w:color="auto" w:fill="FBE4D5" w:themeFill="accent2" w:themeFillTint="33"/>
            <w:noWrap/>
            <w:hideMark/>
          </w:tcPr>
          <w:p w14:paraId="2B6DA0A8" w14:textId="77777777" w:rsidR="00975EFE" w:rsidRPr="0031746A" w:rsidRDefault="00975EFE" w:rsidP="00EF115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24"/>
                <w:szCs w:val="24"/>
                <w:lang w:eastAsia="en-GB"/>
                <w14:ligatures w14:val="none"/>
              </w:rPr>
            </w:pPr>
            <w:r w:rsidRPr="0031746A">
              <w:rPr>
                <w:rFonts w:eastAsia="Times New Roman" w:cstheme="minorHAnsi"/>
                <w:b/>
                <w:bCs/>
                <w:color w:val="000000"/>
                <w:kern w:val="0"/>
                <w:sz w:val="24"/>
                <w:szCs w:val="24"/>
                <w:lang w:eastAsia="en-GB"/>
                <w14:ligatures w14:val="none"/>
              </w:rPr>
              <w:t>Percentage</w:t>
            </w:r>
          </w:p>
        </w:tc>
        <w:tc>
          <w:tcPr>
            <w:tcW w:w="1148" w:type="dxa"/>
            <w:shd w:val="clear" w:color="auto" w:fill="E2EFD9" w:themeFill="accent6" w:themeFillTint="33"/>
            <w:noWrap/>
            <w:hideMark/>
          </w:tcPr>
          <w:p w14:paraId="27B9144A" w14:textId="77777777" w:rsidR="00975EFE" w:rsidRPr="0031746A" w:rsidRDefault="00975EFE" w:rsidP="00EF115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24"/>
                <w:szCs w:val="24"/>
                <w:lang w:eastAsia="en-GB"/>
                <w14:ligatures w14:val="none"/>
              </w:rPr>
            </w:pPr>
            <w:r w:rsidRPr="0031746A">
              <w:rPr>
                <w:rFonts w:eastAsia="Times New Roman" w:cstheme="minorHAnsi"/>
                <w:b/>
                <w:bCs/>
                <w:color w:val="000000"/>
                <w:kern w:val="0"/>
                <w:sz w:val="24"/>
                <w:szCs w:val="24"/>
                <w:lang w:eastAsia="en-GB"/>
                <w14:ligatures w14:val="none"/>
              </w:rPr>
              <w:t>Number</w:t>
            </w:r>
          </w:p>
        </w:tc>
        <w:tc>
          <w:tcPr>
            <w:tcW w:w="1410" w:type="dxa"/>
            <w:shd w:val="clear" w:color="auto" w:fill="E2EFD9" w:themeFill="accent6" w:themeFillTint="33"/>
            <w:noWrap/>
            <w:hideMark/>
          </w:tcPr>
          <w:p w14:paraId="024C2AC3" w14:textId="77777777" w:rsidR="00975EFE" w:rsidRPr="0031746A" w:rsidRDefault="00975EFE" w:rsidP="00EF1152">
            <w:pP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kern w:val="0"/>
                <w:sz w:val="24"/>
                <w:szCs w:val="24"/>
                <w:lang w:eastAsia="en-GB"/>
                <w14:ligatures w14:val="none"/>
              </w:rPr>
            </w:pPr>
            <w:r w:rsidRPr="0031746A">
              <w:rPr>
                <w:rFonts w:eastAsia="Times New Roman" w:cstheme="minorHAnsi"/>
                <w:b/>
                <w:bCs/>
                <w:color w:val="000000"/>
                <w:kern w:val="0"/>
                <w:sz w:val="24"/>
                <w:szCs w:val="24"/>
                <w:lang w:eastAsia="en-GB"/>
                <w14:ligatures w14:val="none"/>
              </w:rPr>
              <w:t>Percentage</w:t>
            </w:r>
          </w:p>
        </w:tc>
        <w:tc>
          <w:tcPr>
            <w:tcW w:w="1454" w:type="dxa"/>
            <w:shd w:val="clear" w:color="auto" w:fill="FFF2CC" w:themeFill="accent4" w:themeFillTint="33"/>
          </w:tcPr>
          <w:p w14:paraId="3F112014" w14:textId="77777777" w:rsidR="00975EFE" w:rsidRPr="00893D1C" w:rsidRDefault="00975EFE" w:rsidP="00EF1152">
            <w:pPr>
              <w:cnfStyle w:val="000000000000" w:firstRow="0" w:lastRow="0" w:firstColumn="0" w:lastColumn="0" w:oddVBand="0" w:evenVBand="0" w:oddHBand="0" w:evenHBand="0" w:firstRowFirstColumn="0" w:firstRowLastColumn="0" w:lastRowFirstColumn="0" w:lastRowLastColumn="0"/>
              <w:rPr>
                <w:rFonts w:eastAsia="Times New Roman"/>
                <w:b/>
                <w:bCs/>
                <w:color w:val="000000"/>
                <w:kern w:val="0"/>
                <w:sz w:val="24"/>
                <w:szCs w:val="24"/>
                <w:lang w:eastAsia="en-GB"/>
                <w14:ligatures w14:val="none"/>
              </w:rPr>
            </w:pPr>
            <w:r w:rsidRPr="0F228350">
              <w:rPr>
                <w:rFonts w:eastAsia="Times New Roman"/>
                <w:b/>
                <w:bCs/>
                <w:color w:val="000000"/>
                <w:kern w:val="0"/>
                <w:sz w:val="24"/>
                <w:szCs w:val="24"/>
                <w:lang w:eastAsia="en-GB"/>
                <w14:ligatures w14:val="none"/>
              </w:rPr>
              <w:t>Percentage</w:t>
            </w:r>
            <w:r>
              <w:rPr>
                <w:rFonts w:eastAsia="Times New Roman"/>
                <w:b/>
                <w:bCs/>
                <w:color w:val="000000"/>
                <w:kern w:val="0"/>
                <w:sz w:val="24"/>
                <w:szCs w:val="24"/>
                <w:lang w:eastAsia="en-GB"/>
                <w14:ligatures w14:val="none"/>
              </w:rPr>
              <w:t xml:space="preserve"> points </w:t>
            </w:r>
          </w:p>
        </w:tc>
      </w:tr>
      <w:tr w:rsidR="00975EFE" w:rsidRPr="00893D1C" w14:paraId="05061F47"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54B0373F"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 Strongly disagree</w:t>
            </w:r>
          </w:p>
        </w:tc>
        <w:tc>
          <w:tcPr>
            <w:tcW w:w="1148" w:type="dxa"/>
            <w:noWrap/>
            <w:hideMark/>
          </w:tcPr>
          <w:p w14:paraId="07445CF5"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37</w:t>
            </w:r>
          </w:p>
        </w:tc>
        <w:tc>
          <w:tcPr>
            <w:tcW w:w="1485" w:type="dxa"/>
            <w:noWrap/>
            <w:hideMark/>
          </w:tcPr>
          <w:p w14:paraId="64AEDA26"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3.6%</w:t>
            </w:r>
          </w:p>
        </w:tc>
        <w:tc>
          <w:tcPr>
            <w:tcW w:w="1148" w:type="dxa"/>
            <w:noWrap/>
            <w:hideMark/>
          </w:tcPr>
          <w:p w14:paraId="22F3D805"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70</w:t>
            </w:r>
          </w:p>
        </w:tc>
        <w:tc>
          <w:tcPr>
            <w:tcW w:w="1410" w:type="dxa"/>
            <w:noWrap/>
            <w:hideMark/>
          </w:tcPr>
          <w:p w14:paraId="7FB30716"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4.2%</w:t>
            </w:r>
          </w:p>
        </w:tc>
        <w:tc>
          <w:tcPr>
            <w:tcW w:w="1454" w:type="dxa"/>
          </w:tcPr>
          <w:p w14:paraId="1223DDF1"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+0.6</w:t>
            </w:r>
          </w:p>
        </w:tc>
      </w:tr>
      <w:tr w:rsidR="00975EFE" w:rsidRPr="00893D1C" w14:paraId="54E021BE"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56EA8729"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 Disagree</w:t>
            </w:r>
          </w:p>
        </w:tc>
        <w:tc>
          <w:tcPr>
            <w:tcW w:w="1148" w:type="dxa"/>
            <w:noWrap/>
            <w:hideMark/>
          </w:tcPr>
          <w:p w14:paraId="7E501BB6"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102</w:t>
            </w:r>
          </w:p>
        </w:tc>
        <w:tc>
          <w:tcPr>
            <w:tcW w:w="1485" w:type="dxa"/>
            <w:noWrap/>
            <w:hideMark/>
          </w:tcPr>
          <w:p w14:paraId="624423EE"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9.9%</w:t>
            </w:r>
          </w:p>
        </w:tc>
        <w:tc>
          <w:tcPr>
            <w:tcW w:w="1148" w:type="dxa"/>
            <w:noWrap/>
            <w:hideMark/>
          </w:tcPr>
          <w:p w14:paraId="6B234364"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129</w:t>
            </w:r>
          </w:p>
        </w:tc>
        <w:tc>
          <w:tcPr>
            <w:tcW w:w="1410" w:type="dxa"/>
            <w:noWrap/>
            <w:hideMark/>
          </w:tcPr>
          <w:p w14:paraId="42DD3CAD"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7.7%</w:t>
            </w:r>
          </w:p>
        </w:tc>
        <w:tc>
          <w:tcPr>
            <w:tcW w:w="1454" w:type="dxa"/>
          </w:tcPr>
          <w:p w14:paraId="3C6DA1AC"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-2.2</w:t>
            </w:r>
          </w:p>
        </w:tc>
      </w:tr>
      <w:tr w:rsidR="00975EFE" w:rsidRPr="00893D1C" w14:paraId="3A7C0CAE"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357B6332"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3. Don</w:t>
            </w:r>
            <w:r>
              <w:rPr>
                <w:rFonts w:eastAsia="Times New Roman" w:cstheme="minorHAnsi"/>
                <w:color w:val="000000"/>
                <w:kern w:val="0"/>
                <w:sz w:val="24"/>
                <w:szCs w:val="24"/>
                <w:lang w:eastAsia="en-GB"/>
                <w14:ligatures w14:val="none"/>
              </w:rPr>
              <w:t>’</w:t>
            </w:r>
            <w:r w:rsidRPr="0031746A">
              <w:rPr>
                <w:rFonts w:eastAsia="Times New Roman" w:cstheme="minorHAnsi"/>
                <w:color w:val="000000"/>
                <w:kern w:val="0"/>
                <w:sz w:val="24"/>
                <w:szCs w:val="24"/>
                <w:lang w:eastAsia="en-GB"/>
                <w14:ligatures w14:val="none"/>
              </w:rPr>
              <w:t>t know</w:t>
            </w:r>
          </w:p>
        </w:tc>
        <w:tc>
          <w:tcPr>
            <w:tcW w:w="1148" w:type="dxa"/>
            <w:noWrap/>
            <w:hideMark/>
          </w:tcPr>
          <w:p w14:paraId="59994197"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172</w:t>
            </w:r>
          </w:p>
        </w:tc>
        <w:tc>
          <w:tcPr>
            <w:tcW w:w="1485" w:type="dxa"/>
            <w:noWrap/>
            <w:hideMark/>
          </w:tcPr>
          <w:p w14:paraId="6776222F"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16.7%</w:t>
            </w:r>
          </w:p>
        </w:tc>
        <w:tc>
          <w:tcPr>
            <w:tcW w:w="1148" w:type="dxa"/>
            <w:noWrap/>
            <w:hideMark/>
          </w:tcPr>
          <w:p w14:paraId="3A0A473B"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291</w:t>
            </w:r>
          </w:p>
        </w:tc>
        <w:tc>
          <w:tcPr>
            <w:tcW w:w="1410" w:type="dxa"/>
            <w:noWrap/>
            <w:hideMark/>
          </w:tcPr>
          <w:p w14:paraId="375B7A53"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17.4%</w:t>
            </w:r>
          </w:p>
        </w:tc>
        <w:tc>
          <w:tcPr>
            <w:tcW w:w="1454" w:type="dxa"/>
          </w:tcPr>
          <w:p w14:paraId="4B709E77"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+0.7</w:t>
            </w:r>
          </w:p>
        </w:tc>
      </w:tr>
      <w:tr w:rsidR="00975EFE" w:rsidRPr="00893D1C" w14:paraId="04C2CE80"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43FF33B2"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4. Undecided</w:t>
            </w:r>
          </w:p>
        </w:tc>
        <w:tc>
          <w:tcPr>
            <w:tcW w:w="1148" w:type="dxa"/>
            <w:noWrap/>
            <w:hideMark/>
          </w:tcPr>
          <w:p w14:paraId="306F0E41"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223</w:t>
            </w:r>
          </w:p>
        </w:tc>
        <w:tc>
          <w:tcPr>
            <w:tcW w:w="1485" w:type="dxa"/>
            <w:noWrap/>
            <w:hideMark/>
          </w:tcPr>
          <w:p w14:paraId="2F829E3E"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21.7%</w:t>
            </w:r>
          </w:p>
        </w:tc>
        <w:tc>
          <w:tcPr>
            <w:tcW w:w="1148" w:type="dxa"/>
            <w:noWrap/>
            <w:hideMark/>
          </w:tcPr>
          <w:p w14:paraId="40FD8711"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323</w:t>
            </w:r>
          </w:p>
        </w:tc>
        <w:tc>
          <w:tcPr>
            <w:tcW w:w="1410" w:type="dxa"/>
            <w:noWrap/>
            <w:hideMark/>
          </w:tcPr>
          <w:p w14:paraId="59336925"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19.3%</w:t>
            </w:r>
          </w:p>
        </w:tc>
        <w:tc>
          <w:tcPr>
            <w:tcW w:w="1454" w:type="dxa"/>
          </w:tcPr>
          <w:p w14:paraId="2455A5B5"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-2.4</w:t>
            </w:r>
          </w:p>
        </w:tc>
      </w:tr>
      <w:tr w:rsidR="00975EFE" w:rsidRPr="00893D1C" w14:paraId="17A855EB"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4078AB63"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5. Agree</w:t>
            </w:r>
          </w:p>
        </w:tc>
        <w:tc>
          <w:tcPr>
            <w:tcW w:w="1148" w:type="dxa"/>
            <w:noWrap/>
            <w:hideMark/>
          </w:tcPr>
          <w:p w14:paraId="7053D937"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287</w:t>
            </w:r>
          </w:p>
        </w:tc>
        <w:tc>
          <w:tcPr>
            <w:tcW w:w="1485" w:type="dxa"/>
            <w:noWrap/>
            <w:hideMark/>
          </w:tcPr>
          <w:p w14:paraId="5BC11488"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27.9%</w:t>
            </w:r>
          </w:p>
        </w:tc>
        <w:tc>
          <w:tcPr>
            <w:tcW w:w="1148" w:type="dxa"/>
            <w:noWrap/>
            <w:hideMark/>
          </w:tcPr>
          <w:p w14:paraId="193D817F"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492</w:t>
            </w:r>
          </w:p>
        </w:tc>
        <w:tc>
          <w:tcPr>
            <w:tcW w:w="1410" w:type="dxa"/>
            <w:noWrap/>
            <w:hideMark/>
          </w:tcPr>
          <w:p w14:paraId="679DA1AD"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29.5%</w:t>
            </w:r>
          </w:p>
        </w:tc>
        <w:tc>
          <w:tcPr>
            <w:tcW w:w="1454" w:type="dxa"/>
          </w:tcPr>
          <w:p w14:paraId="2550610F"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+1.6</w:t>
            </w:r>
          </w:p>
        </w:tc>
      </w:tr>
      <w:tr w:rsidR="00975EFE" w:rsidRPr="00893D1C" w14:paraId="4511B6DC"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2FF4C734"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6. Strongly agree</w:t>
            </w:r>
          </w:p>
        </w:tc>
        <w:tc>
          <w:tcPr>
            <w:tcW w:w="1148" w:type="dxa"/>
            <w:noWrap/>
            <w:hideMark/>
          </w:tcPr>
          <w:p w14:paraId="5C8ADD85"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206</w:t>
            </w:r>
          </w:p>
        </w:tc>
        <w:tc>
          <w:tcPr>
            <w:tcW w:w="1485" w:type="dxa"/>
            <w:noWrap/>
            <w:hideMark/>
          </w:tcPr>
          <w:p w14:paraId="56612A08"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20.1%</w:t>
            </w:r>
          </w:p>
        </w:tc>
        <w:tc>
          <w:tcPr>
            <w:tcW w:w="1148" w:type="dxa"/>
            <w:noWrap/>
            <w:hideMark/>
          </w:tcPr>
          <w:p w14:paraId="68965244"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365</w:t>
            </w:r>
          </w:p>
        </w:tc>
        <w:tc>
          <w:tcPr>
            <w:tcW w:w="1410" w:type="dxa"/>
            <w:noWrap/>
            <w:hideMark/>
          </w:tcPr>
          <w:p w14:paraId="69DEE0FA"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21.9%</w:t>
            </w:r>
          </w:p>
        </w:tc>
        <w:tc>
          <w:tcPr>
            <w:tcW w:w="1454" w:type="dxa"/>
          </w:tcPr>
          <w:p w14:paraId="2669D4B4"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893D1C">
              <w:rPr>
                <w:rFonts w:eastAsia="Times New Roman" w:cstheme="minorHAnsi"/>
                <w:color w:val="000000"/>
                <w:kern w:val="0"/>
                <w:sz w:val="24"/>
                <w:szCs w:val="24"/>
                <w:lang w:eastAsia="en-GB"/>
                <w14:ligatures w14:val="none"/>
              </w:rPr>
              <w:t>+1.8</w:t>
            </w:r>
          </w:p>
        </w:tc>
      </w:tr>
      <w:tr w:rsidR="00975EFE" w:rsidRPr="00893D1C" w14:paraId="6BDE3B77" w14:textId="77777777" w:rsidTr="00EF1152">
        <w:trPr>
          <w:trHeight w:val="324"/>
        </w:trPr>
        <w:tc>
          <w:tcPr>
            <w:cnfStyle w:val="001000000000" w:firstRow="0" w:lastRow="0" w:firstColumn="1" w:lastColumn="0" w:oddVBand="0" w:evenVBand="0" w:oddHBand="0" w:evenHBand="0" w:firstRowFirstColumn="0" w:firstRowLastColumn="0" w:lastRowFirstColumn="0" w:lastRowLastColumn="0"/>
            <w:tcW w:w="2422" w:type="dxa"/>
            <w:noWrap/>
            <w:hideMark/>
          </w:tcPr>
          <w:p w14:paraId="53A0FBF9" w14:textId="77777777" w:rsidR="00975EFE" w:rsidRPr="0031746A" w:rsidRDefault="00975EFE" w:rsidP="00EF1152">
            <w:pPr>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Total</w:t>
            </w:r>
          </w:p>
        </w:tc>
        <w:tc>
          <w:tcPr>
            <w:tcW w:w="1148" w:type="dxa"/>
            <w:noWrap/>
            <w:hideMark/>
          </w:tcPr>
          <w:p w14:paraId="61EF686E"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4"/>
                <w:szCs w:val="24"/>
                <w:lang w:eastAsia="en-GB"/>
                <w14:ligatures w14:val="none"/>
              </w:rPr>
            </w:pPr>
            <w:r w:rsidRPr="0F228350">
              <w:rPr>
                <w:rFonts w:eastAsia="Times New Roman"/>
                <w:color w:val="000000"/>
                <w:kern w:val="0"/>
                <w:sz w:val="24"/>
                <w:szCs w:val="24"/>
                <w:lang w:eastAsia="en-GB"/>
                <w14:ligatures w14:val="none"/>
              </w:rPr>
              <w:t>1027</w:t>
            </w:r>
          </w:p>
        </w:tc>
        <w:tc>
          <w:tcPr>
            <w:tcW w:w="1485" w:type="dxa"/>
            <w:noWrap/>
            <w:hideMark/>
          </w:tcPr>
          <w:p w14:paraId="38863028"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100.0%</w:t>
            </w:r>
          </w:p>
        </w:tc>
        <w:tc>
          <w:tcPr>
            <w:tcW w:w="1148" w:type="dxa"/>
            <w:noWrap/>
            <w:hideMark/>
          </w:tcPr>
          <w:p w14:paraId="0EF25377"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1670</w:t>
            </w:r>
          </w:p>
        </w:tc>
        <w:tc>
          <w:tcPr>
            <w:tcW w:w="1410" w:type="dxa"/>
            <w:noWrap/>
            <w:hideMark/>
          </w:tcPr>
          <w:p w14:paraId="0178A30C" w14:textId="77777777" w:rsidR="00975EFE" w:rsidRPr="0031746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31746A">
              <w:rPr>
                <w:rFonts w:eastAsia="Times New Roman" w:cstheme="minorHAnsi"/>
                <w:color w:val="000000"/>
                <w:kern w:val="0"/>
                <w:sz w:val="24"/>
                <w:szCs w:val="24"/>
                <w:lang w:eastAsia="en-GB"/>
                <w14:ligatures w14:val="none"/>
              </w:rPr>
              <w:t>100.0%</w:t>
            </w:r>
          </w:p>
        </w:tc>
        <w:tc>
          <w:tcPr>
            <w:tcW w:w="1454" w:type="dxa"/>
          </w:tcPr>
          <w:p w14:paraId="0C13BA49" w14:textId="77777777" w:rsidR="00975EFE" w:rsidRPr="00893D1C"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p>
        </w:tc>
      </w:tr>
    </w:tbl>
    <w:p w14:paraId="410CEF2D" w14:textId="77777777" w:rsidR="00975EFE" w:rsidRDefault="00975EFE" w:rsidP="00975EFE">
      <w:pPr>
        <w:pStyle w:val="Subtitle"/>
        <w:contextualSpacing/>
      </w:pPr>
    </w:p>
    <w:p w14:paraId="4D38A35E" w14:textId="5AF340E1" w:rsidR="00975EFE" w:rsidRPr="00A24758" w:rsidRDefault="00975EFE" w:rsidP="00975EFE">
      <w:pPr>
        <w:pStyle w:val="Subtitle"/>
      </w:pPr>
      <w:r>
        <w:t>W</w:t>
      </w:r>
      <w:r w:rsidRPr="0F228350">
        <w:t>hat this tells us</w:t>
      </w:r>
    </w:p>
    <w:p w14:paraId="10E02E69" w14:textId="77777777" w:rsidR="00975EFE" w:rsidRDefault="00975EFE" w:rsidP="00975EFE">
      <w:r w:rsidRPr="0F228350">
        <w:rPr>
          <w:sz w:val="28"/>
          <w:szCs w:val="28"/>
        </w:rPr>
        <w:t>This year, more people explicitly agree that equality and human rights are a central part of NHS Lothian’s planning, decision-making, delivery and reporting and fewer are undecided or moderately opposed.</w:t>
      </w:r>
      <w:r>
        <w:rPr>
          <w:sz w:val="28"/>
          <w:szCs w:val="28"/>
        </w:rPr>
        <w:t xml:space="preserve"> </w:t>
      </w:r>
    </w:p>
    <w:p w14:paraId="03611CC8" w14:textId="77777777" w:rsidR="00975EFE" w:rsidRDefault="00975EFE" w:rsidP="00975EFE">
      <w:pPr>
        <w:rPr>
          <w:sz w:val="28"/>
          <w:szCs w:val="28"/>
        </w:rPr>
      </w:pPr>
      <w:r>
        <w:rPr>
          <w:sz w:val="28"/>
          <w:szCs w:val="28"/>
        </w:rPr>
        <w:t xml:space="preserve">The shift of the median from “undecided” to “agree” may signal that the centre of opinion now leans towards agreeing that equality and humans are a central part of our work. </w:t>
      </w:r>
    </w:p>
    <w:p w14:paraId="3F99E5B2" w14:textId="77777777" w:rsidR="00975EFE" w:rsidRDefault="00975EFE" w:rsidP="00975EFE">
      <w:pPr>
        <w:pStyle w:val="Subtitle"/>
        <w:rPr>
          <w:rStyle w:val="Strong"/>
          <w:b/>
          <w:szCs w:val="24"/>
        </w:rPr>
      </w:pPr>
      <w:r w:rsidRPr="002D3E16">
        <w:rPr>
          <w:rStyle w:val="Strong"/>
          <w:b/>
          <w:bCs w:val="0"/>
        </w:rPr>
        <w:t>Performance</w:t>
      </w:r>
      <w:r>
        <w:rPr>
          <w:rStyle w:val="Strong"/>
          <w:b/>
          <w:szCs w:val="24"/>
        </w:rPr>
        <w:t xml:space="preserve"> against this KPI</w:t>
      </w:r>
    </w:p>
    <w:p w14:paraId="0E0DAA9E" w14:textId="77777777" w:rsidR="00975EFE" w:rsidRDefault="00975EFE" w:rsidP="00975EFE">
      <w:pPr>
        <w:rPr>
          <w:sz w:val="28"/>
          <w:szCs w:val="28"/>
        </w:rPr>
      </w:pPr>
      <w:r>
        <w:rPr>
          <w:sz w:val="28"/>
          <w:szCs w:val="28"/>
        </w:rPr>
        <w:t xml:space="preserve">Positive responses increased from 48% to 51.4% showing improvement in staff confidence that equality and human rights are embedded in NHS Lothian’s core functions. </w:t>
      </w:r>
    </w:p>
    <w:p w14:paraId="2F593AF1" w14:textId="4E820DCA" w:rsidR="004E7CA8" w:rsidRPr="00B2554F" w:rsidRDefault="004E7CA8">
      <w:pPr>
        <w:rPr>
          <w:b/>
          <w:bCs/>
          <w:noProof/>
          <w14:ligatures w14:val="none"/>
        </w:rPr>
      </w:pPr>
      <w:r w:rsidRPr="00B2554F">
        <w:rPr>
          <w:b/>
          <w:bCs/>
          <w:noProof/>
          <w14:ligatures w14:val="none"/>
        </w:rPr>
        <w:br w:type="page"/>
      </w:r>
    </w:p>
    <w:p w14:paraId="2AADA2F9" w14:textId="04A49B12" w:rsidR="00173B1A" w:rsidRDefault="001052A7" w:rsidP="004E0FF0">
      <w:pPr>
        <w:pStyle w:val="Heading1"/>
      </w:pPr>
      <w:bookmarkStart w:id="10" w:name="_Toc223369619"/>
      <w:r>
        <w:lastRenderedPageBreak/>
        <w:t>P</w:t>
      </w:r>
      <w:r w:rsidR="00821E7E">
        <w:t>RIORITY</w:t>
      </w:r>
      <w:r>
        <w:t xml:space="preserve"> 2: we are an anti-racist organisation</w:t>
      </w:r>
      <w:bookmarkEnd w:id="10"/>
    </w:p>
    <w:p w14:paraId="29A87CB4" w14:textId="08D9ED27" w:rsidR="005F5E0F" w:rsidRPr="007611BC" w:rsidRDefault="005F5E0F" w:rsidP="005F5E0F">
      <w:pPr>
        <w:rPr>
          <w:sz w:val="32"/>
          <w:szCs w:val="32"/>
        </w:rPr>
      </w:pPr>
      <w:r w:rsidRPr="007611BC">
        <w:rPr>
          <w:b/>
          <w:bCs/>
          <w:color w:val="1F3864" w:themeColor="accent1" w:themeShade="80"/>
          <w:sz w:val="32"/>
          <w:szCs w:val="32"/>
        </w:rPr>
        <w:t>O</w:t>
      </w:r>
      <w:r>
        <w:rPr>
          <w:b/>
          <w:bCs/>
          <w:color w:val="1F3864" w:themeColor="accent1" w:themeShade="80"/>
          <w:sz w:val="32"/>
          <w:szCs w:val="32"/>
        </w:rPr>
        <w:t>UTCOME 2:</w:t>
      </w:r>
      <w:r w:rsidRPr="007611BC">
        <w:rPr>
          <w:sz w:val="32"/>
          <w:szCs w:val="32"/>
        </w:rPr>
        <w:t xml:space="preserve"> We are an anti-racist organisation, and our work helps to eliminate racism, remove racialised inequalities and reduce racial prejudice.</w:t>
      </w:r>
    </w:p>
    <w:p w14:paraId="3AA09F8B" w14:textId="68F579FE" w:rsidR="00975EFE" w:rsidRDefault="00975EFE" w:rsidP="00975EFE">
      <w:r>
        <w:rPr>
          <w:b/>
          <w:bCs/>
          <w:noProof/>
          <w:color w:val="1F3864" w:themeColor="accent1" w:themeShade="80"/>
          <w:sz w:val="28"/>
          <w:szCs w:val="28"/>
          <w14:ligatures w14:val="none"/>
        </w:rPr>
        <mc:AlternateContent>
          <mc:Choice Requires="wps">
            <w:drawing>
              <wp:anchor distT="0" distB="0" distL="114300" distR="114300" simplePos="0" relativeHeight="251743232" behindDoc="1" locked="0" layoutInCell="1" allowOverlap="1" wp14:anchorId="2C55F478" wp14:editId="78906859">
                <wp:simplePos x="0" y="0"/>
                <wp:positionH relativeFrom="margin">
                  <wp:posOffset>0</wp:posOffset>
                </wp:positionH>
                <wp:positionV relativeFrom="paragraph">
                  <wp:posOffset>0</wp:posOffset>
                </wp:positionV>
                <wp:extent cx="5895340" cy="1574800"/>
                <wp:effectExtent l="0" t="0" r="0" b="6350"/>
                <wp:wrapNone/>
                <wp:docPr id="452998851" name="Rectangle: Rounded Corners 1"/>
                <wp:cNvGraphicFramePr/>
                <a:graphic xmlns:a="http://schemas.openxmlformats.org/drawingml/2006/main">
                  <a:graphicData uri="http://schemas.microsoft.com/office/word/2010/wordprocessingShape">
                    <wps:wsp>
                      <wps:cNvSpPr/>
                      <wps:spPr>
                        <a:xfrm>
                          <a:off x="0" y="0"/>
                          <a:ext cx="5895340" cy="1574800"/>
                        </a:xfrm>
                        <a:prstGeom prst="roundRect">
                          <a:avLst/>
                        </a:prstGeom>
                        <a:solidFill>
                          <a:schemeClr val="accent1">
                            <a:lumMod val="75000"/>
                          </a:schemeClr>
                        </a:solidFill>
                        <a:ln w="12700" cap="flat" cmpd="sng" algn="ctr">
                          <a:noFill/>
                          <a:prstDash val="solid"/>
                          <a:miter lim="800000"/>
                        </a:ln>
                        <a:effectLst/>
                      </wps:spPr>
                      <wps:txbx>
                        <w:txbxContent>
                          <w:p w14:paraId="374EDE66" w14:textId="77777777" w:rsidR="00975EFE" w:rsidRDefault="00975EFE" w:rsidP="00975EFE">
                            <w:pPr>
                              <w:rPr>
                                <w:b/>
                                <w:bCs/>
                                <w:color w:val="FFFFFF" w:themeColor="background1"/>
                                <w:sz w:val="28"/>
                                <w:szCs w:val="28"/>
                              </w:rPr>
                            </w:pPr>
                            <w:r>
                              <w:rPr>
                                <w:b/>
                                <w:bCs/>
                                <w:color w:val="FFFFFF" w:themeColor="background1"/>
                                <w:sz w:val="28"/>
                                <w:szCs w:val="28"/>
                              </w:rPr>
                              <w:t xml:space="preserve">MEASURE 2.1: There is clear evidence that anti-racist actions have been taken across the year. </w:t>
                            </w:r>
                          </w:p>
                          <w:p w14:paraId="67B6C020" w14:textId="77777777" w:rsidR="00975EFE" w:rsidRPr="005D6AA9" w:rsidRDefault="00975EFE" w:rsidP="00975EFE">
                            <w:pPr>
                              <w:rPr>
                                <w:b/>
                                <w:bCs/>
                                <w:color w:val="FFFFFF" w:themeColor="background1"/>
                                <w:sz w:val="28"/>
                                <w:szCs w:val="28"/>
                              </w:rPr>
                            </w:pPr>
                            <w:r>
                              <w:rPr>
                                <w:b/>
                                <w:bCs/>
                                <w:color w:val="FFFFFF" w:themeColor="background1"/>
                                <w:sz w:val="28"/>
                                <w:szCs w:val="28"/>
                              </w:rPr>
                              <w:t>INDICATOR 2.1: Evidence of sustained actions taken, with progress maintained or increased every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55F478" id="_x0000_s1030" style="position:absolute;margin-left:0;margin-top:0;width:464.2pt;height:124pt;z-index:-2515732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" fillcolor="#2f5496 [2404]" stroked="f" strokeweight="1pt">
                <v:stroke joinstyle="miter"/>
                <v:textbox>
                  <w:txbxContent>
                    <w:p w14:paraId="374EDE66" w14:textId="77777777" w:rsidR="00975EFE" w:rsidRDefault="00975EFE" w:rsidP="00975EFE">
                      <w:pPr>
                        <w:rPr>
                          <w:b/>
                          <w:bCs/>
                          <w:color w:val="FFFFFF" w:themeColor="background1"/>
                          <w:sz w:val="28"/>
                          <w:szCs w:val="28"/>
                        </w:rPr>
                      </w:pPr>
                      <w:r>
                        <w:rPr>
                          <w:b/>
                          <w:bCs/>
                          <w:color w:val="FFFFFF" w:themeColor="background1"/>
                          <w:sz w:val="28"/>
                          <w:szCs w:val="28"/>
                        </w:rPr>
                        <w:t xml:space="preserve">MEASURE 2.1: There is clear evidence that anti-racist actions have been taken across the year. </w:t>
                      </w:r>
                    </w:p>
                    <w:p w14:paraId="67B6C020" w14:textId="77777777" w:rsidR="00975EFE" w:rsidRPr="005D6AA9" w:rsidRDefault="00975EFE" w:rsidP="00975EFE">
                      <w:pPr>
                        <w:rPr>
                          <w:b/>
                          <w:bCs/>
                          <w:color w:val="FFFFFF" w:themeColor="background1"/>
                          <w:sz w:val="28"/>
                          <w:szCs w:val="28"/>
                        </w:rPr>
                      </w:pPr>
                      <w:r>
                        <w:rPr>
                          <w:b/>
                          <w:bCs/>
                          <w:color w:val="FFFFFF" w:themeColor="background1"/>
                          <w:sz w:val="28"/>
                          <w:szCs w:val="28"/>
                        </w:rPr>
                        <w:t>INDICATOR 2.1: Evidence of sustained actions taken, with progress maintained or increased every year.</w:t>
                      </w:r>
                    </w:p>
                  </w:txbxContent>
                </v:textbox>
                <w10:wrap anchorx="margin"/>
              </v:roundrect>
            </w:pict>
          </mc:Fallback>
        </mc:AlternateContent>
      </w:r>
    </w:p>
    <w:p w14:paraId="3647AF4B" w14:textId="77777777" w:rsidR="00975EFE" w:rsidRDefault="00975EFE" w:rsidP="00975EFE"/>
    <w:p w14:paraId="1EF2BF7B" w14:textId="77777777" w:rsidR="00975EFE" w:rsidRDefault="00975EFE" w:rsidP="00975EFE"/>
    <w:p w14:paraId="1B6AAC27" w14:textId="77777777" w:rsidR="00975EFE" w:rsidRDefault="00975EFE" w:rsidP="00975EFE"/>
    <w:p w14:paraId="4E7D4863" w14:textId="77777777" w:rsidR="00975EFE" w:rsidRPr="00975EFE" w:rsidRDefault="00975EFE" w:rsidP="00975EFE"/>
    <w:p w14:paraId="6CC61A7F" w14:textId="77777777" w:rsidR="00975EFE" w:rsidRDefault="00975EFE" w:rsidP="002C60C3">
      <w:pPr>
        <w:pStyle w:val="Subtitle"/>
      </w:pPr>
    </w:p>
    <w:p w14:paraId="29DE6FCC" w14:textId="77777777" w:rsidR="00975EFE" w:rsidRPr="00904FEC" w:rsidRDefault="00975EFE" w:rsidP="00975EFE">
      <w:pPr>
        <w:pStyle w:val="Subtitle"/>
      </w:pPr>
      <w:r>
        <w:t>R</w:t>
      </w:r>
      <w:r w:rsidRPr="0F228350">
        <w:t xml:space="preserve">esults </w:t>
      </w:r>
    </w:p>
    <w:p w14:paraId="5573BC2D" w14:textId="77777777" w:rsidR="00975EFE" w:rsidRDefault="00975EFE" w:rsidP="00975EFE">
      <w:pPr>
        <w:pStyle w:val="ListParagraph"/>
        <w:numPr>
          <w:ilvl w:val="0"/>
          <w:numId w:val="1"/>
        </w:numPr>
        <w:ind w:left="357" w:hanging="357"/>
        <w:rPr>
          <w:sz w:val="28"/>
          <w:szCs w:val="28"/>
        </w:rPr>
      </w:pPr>
      <w:r w:rsidRPr="0F228350">
        <w:rPr>
          <w:sz w:val="28"/>
          <w:szCs w:val="28"/>
        </w:rPr>
        <w:t>We advertised and appointed members to the Trans-Atlantic Slavery Recommendations Implementation Group (TASRIG). There is a diverse representation from NHS Lothian staff and the community. We held the inaugural meeting of the group and discussed expectations, ambitions and ways of working to achieve our aims.</w:t>
      </w:r>
    </w:p>
    <w:p w14:paraId="5406E6BC" w14:textId="77777777" w:rsidR="00975EFE" w:rsidRDefault="00975EFE" w:rsidP="00975EFE">
      <w:pPr>
        <w:pStyle w:val="ListParagraph"/>
        <w:numPr>
          <w:ilvl w:val="0"/>
          <w:numId w:val="1"/>
        </w:numPr>
        <w:ind w:left="357" w:hanging="357"/>
        <w:rPr>
          <w:sz w:val="28"/>
          <w:szCs w:val="28"/>
        </w:rPr>
      </w:pPr>
      <w:r w:rsidRPr="0F228350">
        <w:rPr>
          <w:sz w:val="28"/>
          <w:szCs w:val="28"/>
        </w:rPr>
        <w:t>The work of the Maternity Services B</w:t>
      </w:r>
      <w:r>
        <w:rPr>
          <w:sz w:val="28"/>
          <w:szCs w:val="28"/>
        </w:rPr>
        <w:t xml:space="preserve">lack </w:t>
      </w:r>
      <w:r w:rsidRPr="0F228350">
        <w:rPr>
          <w:sz w:val="28"/>
          <w:szCs w:val="28"/>
        </w:rPr>
        <w:t>M</w:t>
      </w:r>
      <w:r>
        <w:rPr>
          <w:sz w:val="28"/>
          <w:szCs w:val="28"/>
        </w:rPr>
        <w:t xml:space="preserve">inority </w:t>
      </w:r>
      <w:r w:rsidRPr="0F228350">
        <w:rPr>
          <w:sz w:val="28"/>
          <w:szCs w:val="28"/>
        </w:rPr>
        <w:t>E</w:t>
      </w:r>
      <w:r>
        <w:rPr>
          <w:sz w:val="28"/>
          <w:szCs w:val="28"/>
        </w:rPr>
        <w:t>thnic (BME)</w:t>
      </w:r>
      <w:r w:rsidRPr="0F228350">
        <w:rPr>
          <w:sz w:val="28"/>
          <w:szCs w:val="28"/>
        </w:rPr>
        <w:t xml:space="preserve"> EDI sub-group continued, improving engagement between communities from BME background and maternity and neonatal services.</w:t>
      </w:r>
    </w:p>
    <w:p w14:paraId="27CE92B7" w14:textId="77777777" w:rsidR="00975EFE" w:rsidRDefault="00975EFE" w:rsidP="00975EFE">
      <w:pPr>
        <w:pStyle w:val="ListParagraph"/>
        <w:numPr>
          <w:ilvl w:val="0"/>
          <w:numId w:val="1"/>
        </w:numPr>
        <w:ind w:left="357" w:hanging="357"/>
        <w:rPr>
          <w:sz w:val="28"/>
          <w:szCs w:val="28"/>
        </w:rPr>
      </w:pPr>
      <w:r w:rsidRPr="0F228350">
        <w:rPr>
          <w:sz w:val="28"/>
          <w:szCs w:val="28"/>
        </w:rPr>
        <w:t>We promoted attendance, and will monitor NHS Lothian participation, at NHS National Education Scotland (NES) Anti-</w:t>
      </w:r>
      <w:r>
        <w:rPr>
          <w:sz w:val="28"/>
          <w:szCs w:val="28"/>
        </w:rPr>
        <w:t>R</w:t>
      </w:r>
      <w:r w:rsidRPr="0F228350">
        <w:rPr>
          <w:sz w:val="28"/>
          <w:szCs w:val="28"/>
        </w:rPr>
        <w:t xml:space="preserve">acism </w:t>
      </w:r>
      <w:r>
        <w:rPr>
          <w:sz w:val="28"/>
          <w:szCs w:val="28"/>
        </w:rPr>
        <w:t>L</w:t>
      </w:r>
      <w:r w:rsidRPr="0F228350">
        <w:rPr>
          <w:sz w:val="28"/>
          <w:szCs w:val="28"/>
        </w:rPr>
        <w:t xml:space="preserve">eadership </w:t>
      </w:r>
      <w:r>
        <w:rPr>
          <w:sz w:val="28"/>
          <w:szCs w:val="28"/>
        </w:rPr>
        <w:t>D</w:t>
      </w:r>
      <w:r w:rsidRPr="0F228350">
        <w:rPr>
          <w:sz w:val="28"/>
          <w:szCs w:val="28"/>
        </w:rPr>
        <w:t>evelopment sessions with executives, non-executives and senior leaders.</w:t>
      </w:r>
    </w:p>
    <w:p w14:paraId="3ADF36D8" w14:textId="77777777" w:rsidR="00975EFE" w:rsidRDefault="00975EFE" w:rsidP="00975EFE">
      <w:pPr>
        <w:pStyle w:val="ListParagraph"/>
        <w:numPr>
          <w:ilvl w:val="0"/>
          <w:numId w:val="1"/>
        </w:numPr>
        <w:ind w:left="357" w:hanging="357"/>
        <w:rPr>
          <w:sz w:val="28"/>
          <w:szCs w:val="28"/>
        </w:rPr>
      </w:pPr>
      <w:r w:rsidRPr="0F228350">
        <w:rPr>
          <w:sz w:val="28"/>
          <w:szCs w:val="28"/>
        </w:rPr>
        <w:t xml:space="preserve">We proactively challenged racist graffiti found </w:t>
      </w:r>
      <w:r>
        <w:rPr>
          <w:sz w:val="28"/>
          <w:szCs w:val="28"/>
        </w:rPr>
        <w:t xml:space="preserve">in a staff only area </w:t>
      </w:r>
      <w:r w:rsidRPr="0F228350">
        <w:rPr>
          <w:sz w:val="28"/>
          <w:szCs w:val="28"/>
        </w:rPr>
        <w:t xml:space="preserve">at the Royal Infirmary of Edinburgh, sending out site wide communication to all staff, reinforced by an instruction to managers to have discussions with their teams. </w:t>
      </w:r>
    </w:p>
    <w:p w14:paraId="2047D76F" w14:textId="77777777" w:rsidR="00975EFE" w:rsidRDefault="00975EFE" w:rsidP="00975EFE">
      <w:pPr>
        <w:pStyle w:val="ListParagraph"/>
        <w:numPr>
          <w:ilvl w:val="0"/>
          <w:numId w:val="1"/>
        </w:numPr>
        <w:ind w:left="357" w:hanging="357"/>
        <w:rPr>
          <w:sz w:val="28"/>
          <w:szCs w:val="28"/>
        </w:rPr>
      </w:pPr>
      <w:r w:rsidRPr="0F228350">
        <w:rPr>
          <w:sz w:val="28"/>
          <w:szCs w:val="28"/>
        </w:rPr>
        <w:t>The work of the BME Nursing and Midwifery Career Progression Group continued, including surveys to understand experiences of career progression and track current position and potential differences from previous survey</w:t>
      </w:r>
      <w:r>
        <w:rPr>
          <w:sz w:val="28"/>
          <w:szCs w:val="28"/>
        </w:rPr>
        <w:t xml:space="preserve">s. The Group has </w:t>
      </w:r>
      <w:r w:rsidRPr="0F228350">
        <w:rPr>
          <w:sz w:val="28"/>
          <w:szCs w:val="28"/>
        </w:rPr>
        <w:t>improved communication and coaching opportunities.</w:t>
      </w:r>
    </w:p>
    <w:p w14:paraId="7F20846D" w14:textId="77777777" w:rsidR="00975EFE" w:rsidRDefault="00975EFE" w:rsidP="00975EFE">
      <w:pPr>
        <w:pStyle w:val="ListParagraph"/>
        <w:numPr>
          <w:ilvl w:val="0"/>
          <w:numId w:val="1"/>
        </w:numPr>
        <w:ind w:left="357" w:hanging="357"/>
        <w:rPr>
          <w:sz w:val="28"/>
          <w:szCs w:val="28"/>
        </w:rPr>
      </w:pPr>
      <w:r w:rsidRPr="0F228350">
        <w:rPr>
          <w:sz w:val="28"/>
          <w:szCs w:val="28"/>
        </w:rPr>
        <w:t xml:space="preserve">The work of the Royal Edinburgh and Associated Services </w:t>
      </w:r>
      <w:r>
        <w:rPr>
          <w:sz w:val="28"/>
          <w:szCs w:val="28"/>
        </w:rPr>
        <w:t xml:space="preserve">(REAS) </w:t>
      </w:r>
      <w:r w:rsidRPr="0F228350">
        <w:rPr>
          <w:sz w:val="28"/>
          <w:szCs w:val="28"/>
        </w:rPr>
        <w:t>EDI group continued</w:t>
      </w:r>
      <w:r>
        <w:rPr>
          <w:sz w:val="28"/>
          <w:szCs w:val="28"/>
        </w:rPr>
        <w:t>,</w:t>
      </w:r>
      <w:r w:rsidRPr="0F228350">
        <w:rPr>
          <w:sz w:val="28"/>
          <w:szCs w:val="28"/>
        </w:rPr>
        <w:t xml:space="preserve"> focusing on celebrating diverse cultures and promoting participation in NHS Lothian equality and human rights education.</w:t>
      </w:r>
    </w:p>
    <w:p w14:paraId="1D855843" w14:textId="77777777" w:rsidR="00975EFE" w:rsidRDefault="00975EFE" w:rsidP="00975EFE">
      <w:pPr>
        <w:pStyle w:val="ListParagraph"/>
        <w:numPr>
          <w:ilvl w:val="0"/>
          <w:numId w:val="1"/>
        </w:numPr>
        <w:ind w:left="357" w:hanging="357"/>
        <w:rPr>
          <w:sz w:val="28"/>
          <w:szCs w:val="28"/>
        </w:rPr>
      </w:pPr>
      <w:r w:rsidRPr="0F228350">
        <w:rPr>
          <w:sz w:val="28"/>
          <w:szCs w:val="28"/>
        </w:rPr>
        <w:lastRenderedPageBreak/>
        <w:t>We have established and improved links between Lothian’s Gypsy Traveller Community Health Worker and NHS Lothian services.</w:t>
      </w:r>
    </w:p>
    <w:p w14:paraId="1F97D630" w14:textId="77777777" w:rsidR="00975EFE" w:rsidRDefault="00975EFE" w:rsidP="00975EFE">
      <w:pPr>
        <w:pStyle w:val="ListParagraph"/>
        <w:numPr>
          <w:ilvl w:val="0"/>
          <w:numId w:val="1"/>
        </w:numPr>
        <w:rPr>
          <w:sz w:val="28"/>
          <w:szCs w:val="28"/>
        </w:rPr>
      </w:pPr>
      <w:r w:rsidRPr="0F228350">
        <w:rPr>
          <w:sz w:val="28"/>
          <w:szCs w:val="28"/>
        </w:rPr>
        <w:t>We have developed a zero tolerance to racism and discrimination campaign that will be launched in April 2026.</w:t>
      </w:r>
    </w:p>
    <w:p w14:paraId="1F00ACBB" w14:textId="77777777" w:rsidR="00975EFE" w:rsidRPr="00E6135C" w:rsidRDefault="00975EFE" w:rsidP="00975EFE">
      <w:pPr>
        <w:pStyle w:val="Subtitle"/>
      </w:pPr>
      <w:r w:rsidRPr="00E6135C">
        <w:t>What this tell</w:t>
      </w:r>
      <w:r>
        <w:t>s</w:t>
      </w:r>
      <w:r w:rsidRPr="00E6135C">
        <w:t xml:space="preserve"> us</w:t>
      </w:r>
    </w:p>
    <w:p w14:paraId="77EF4BBC" w14:textId="77777777" w:rsidR="00975EFE" w:rsidRDefault="00975EFE" w:rsidP="00975EFE">
      <w:pPr>
        <w:rPr>
          <w:sz w:val="28"/>
          <w:szCs w:val="28"/>
        </w:rPr>
      </w:pPr>
      <w:r>
        <w:rPr>
          <w:sz w:val="28"/>
          <w:szCs w:val="28"/>
        </w:rPr>
        <w:t>NHS Lothian is continuing to ensure governance structures are in place to embed anti-racism into organisational decision-making and addressing inequalities by strengthening trust, communication and involvement with BME communities.</w:t>
      </w:r>
    </w:p>
    <w:p w14:paraId="32396847" w14:textId="77777777" w:rsidR="00975EFE" w:rsidRDefault="00975EFE" w:rsidP="00975EFE">
      <w:pPr>
        <w:rPr>
          <w:sz w:val="28"/>
          <w:szCs w:val="28"/>
        </w:rPr>
      </w:pPr>
      <w:r>
        <w:rPr>
          <w:sz w:val="28"/>
          <w:szCs w:val="28"/>
        </w:rPr>
        <w:t xml:space="preserve">Leadership accountability is increasing, and anti-racism is being framed as a responsibility of all managers. There is active work to normalise and celebrate racial diversity. </w:t>
      </w:r>
    </w:p>
    <w:p w14:paraId="5F6244BB" w14:textId="77777777" w:rsidR="00975EFE" w:rsidRPr="003A1B43" w:rsidRDefault="00975EFE" w:rsidP="00975EFE">
      <w:pPr>
        <w:pStyle w:val="Subtitle"/>
      </w:pPr>
      <w:r w:rsidRPr="003A1B43">
        <w:t xml:space="preserve">Performance against this KPI </w:t>
      </w:r>
    </w:p>
    <w:p w14:paraId="3C338F7B" w14:textId="2E4C5250" w:rsidR="00975EFE" w:rsidRDefault="00975EFE" w:rsidP="007611BC">
      <w:pPr>
        <w:rPr>
          <w:sz w:val="28"/>
          <w:szCs w:val="28"/>
        </w:rPr>
      </w:pPr>
      <w:r>
        <w:rPr>
          <w:sz w:val="28"/>
          <w:szCs w:val="28"/>
        </w:rPr>
        <w:t>There is clear evidence that anti-racist actions have been t</w:t>
      </w:r>
      <w:r w:rsidR="00567796">
        <w:rPr>
          <w:sz w:val="28"/>
          <w:szCs w:val="28"/>
        </w:rPr>
        <w:t>a</w:t>
      </w:r>
      <w:r>
        <w:rPr>
          <w:sz w:val="28"/>
          <w:szCs w:val="28"/>
        </w:rPr>
        <w:t xml:space="preserve">ken across the year. </w:t>
      </w:r>
    </w:p>
    <w:p w14:paraId="5530735C" w14:textId="40FEA46C" w:rsidR="00975EFE" w:rsidRDefault="005D6AA9" w:rsidP="007611BC">
      <w:pPr>
        <w:rPr>
          <w:sz w:val="28"/>
          <w:szCs w:val="28"/>
        </w:rPr>
      </w:pPr>
      <w:r>
        <w:rPr>
          <w:b/>
          <w:bCs/>
          <w:noProof/>
          <w:color w:val="1F3864" w:themeColor="accent1" w:themeShade="80"/>
          <w:szCs w:val="28"/>
          <w14:ligatures w14:val="none"/>
        </w:rPr>
        <mc:AlternateContent>
          <mc:Choice Requires="wps">
            <w:drawing>
              <wp:anchor distT="0" distB="0" distL="114300" distR="114300" simplePos="0" relativeHeight="251712512" behindDoc="1" locked="0" layoutInCell="1" allowOverlap="1" wp14:anchorId="2340CB8C" wp14:editId="3587461B">
                <wp:simplePos x="0" y="0"/>
                <wp:positionH relativeFrom="margin">
                  <wp:align>left</wp:align>
                </wp:positionH>
                <wp:positionV relativeFrom="paragraph">
                  <wp:posOffset>71120</wp:posOffset>
                </wp:positionV>
                <wp:extent cx="5895340" cy="1492250"/>
                <wp:effectExtent l="0" t="0" r="0" b="0"/>
                <wp:wrapNone/>
                <wp:docPr id="698383881" name="Rectangle: Rounded Corners 1"/>
                <wp:cNvGraphicFramePr/>
                <a:graphic xmlns:a="http://schemas.openxmlformats.org/drawingml/2006/main">
                  <a:graphicData uri="http://schemas.microsoft.com/office/word/2010/wordprocessingShape">
                    <wps:wsp>
                      <wps:cNvSpPr/>
                      <wps:spPr>
                        <a:xfrm>
                          <a:off x="0" y="0"/>
                          <a:ext cx="5895340" cy="1492250"/>
                        </a:xfrm>
                        <a:prstGeom prst="roundRect">
                          <a:avLst/>
                        </a:prstGeom>
                        <a:solidFill>
                          <a:schemeClr val="accent1">
                            <a:lumMod val="75000"/>
                          </a:schemeClr>
                        </a:solidFill>
                        <a:ln w="12700" cap="flat" cmpd="sng" algn="ctr">
                          <a:noFill/>
                          <a:prstDash val="solid"/>
                          <a:miter lim="800000"/>
                        </a:ln>
                        <a:effectLst/>
                      </wps:spPr>
                      <wps:txbx>
                        <w:txbxContent>
                          <w:p w14:paraId="0169B3D7" w14:textId="25D7F52E" w:rsidR="005D6AA9" w:rsidRDefault="005D6AA9" w:rsidP="005D6AA9">
                            <w:pPr>
                              <w:rPr>
                                <w:b/>
                                <w:bCs/>
                                <w:color w:val="FFFFFF" w:themeColor="background1"/>
                                <w:sz w:val="28"/>
                                <w:szCs w:val="28"/>
                              </w:rPr>
                            </w:pPr>
                            <w:r>
                              <w:rPr>
                                <w:b/>
                                <w:bCs/>
                                <w:color w:val="FFFFFF" w:themeColor="background1"/>
                                <w:sz w:val="28"/>
                                <w:szCs w:val="28"/>
                              </w:rPr>
                              <w:t xml:space="preserve">Measure 2.2: There is progress each year in achieving a workforce that reflects the ethnic diversity of the Lothian population. </w:t>
                            </w:r>
                          </w:p>
                          <w:p w14:paraId="4F24FDF8" w14:textId="4D1DECF0" w:rsidR="005D6AA9" w:rsidRPr="00AC4444" w:rsidRDefault="005D6AA9" w:rsidP="005D6AA9">
                            <w:pPr>
                              <w:rPr>
                                <w:b/>
                                <w:bCs/>
                                <w:color w:val="FFFFFF" w:themeColor="background1"/>
                                <w:sz w:val="28"/>
                                <w:szCs w:val="28"/>
                              </w:rPr>
                            </w:pPr>
                            <w:r>
                              <w:rPr>
                                <w:b/>
                                <w:bCs/>
                                <w:color w:val="FFFFFF" w:themeColor="background1"/>
                                <w:sz w:val="28"/>
                                <w:szCs w:val="28"/>
                              </w:rPr>
                              <w:t>Indicator 2.</w:t>
                            </w:r>
                            <w:r w:rsidR="00975EFE">
                              <w:rPr>
                                <w:b/>
                                <w:bCs/>
                                <w:color w:val="FFFFFF" w:themeColor="background1"/>
                                <w:sz w:val="28"/>
                                <w:szCs w:val="28"/>
                              </w:rPr>
                              <w:t>2</w:t>
                            </w:r>
                            <w:r>
                              <w:rPr>
                                <w:b/>
                                <w:bCs/>
                                <w:color w:val="FFFFFF" w:themeColor="background1"/>
                                <w:sz w:val="28"/>
                                <w:szCs w:val="28"/>
                              </w:rPr>
                              <w:t xml:space="preserve">: Ethnic diversity </w:t>
                            </w:r>
                            <w:r w:rsidR="00DF7DC5">
                              <w:rPr>
                                <w:b/>
                                <w:bCs/>
                                <w:color w:val="FFFFFF" w:themeColor="background1"/>
                                <w:sz w:val="28"/>
                                <w:szCs w:val="28"/>
                              </w:rPr>
                              <w:t>is</w:t>
                            </w:r>
                            <w:r>
                              <w:rPr>
                                <w:b/>
                                <w:bCs/>
                                <w:color w:val="FFFFFF" w:themeColor="background1"/>
                                <w:sz w:val="28"/>
                                <w:szCs w:val="28"/>
                              </w:rPr>
                              <w:t xml:space="preserve"> maintained or increase</w:t>
                            </w:r>
                            <w:r w:rsidR="00C842F2">
                              <w:rPr>
                                <w:b/>
                                <w:bCs/>
                                <w:color w:val="FFFFFF" w:themeColor="background1"/>
                                <w:sz w:val="28"/>
                                <w:szCs w:val="28"/>
                              </w:rPr>
                              <w:t>d</w:t>
                            </w:r>
                            <w:r>
                              <w:rPr>
                                <w:b/>
                                <w:bCs/>
                                <w:color w:val="FFFFFF" w:themeColor="background1"/>
                                <w:sz w:val="28"/>
                                <w:szCs w:val="28"/>
                              </w:rPr>
                              <w:t xml:space="preserve"> each year, moving towards alignment with the most recent census profile of the Lothian population.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340CB8C" id="_x0000_s1031" style="position:absolute;margin-left:0;margin-top:5.6pt;width:464.2pt;height:117.5pt;z-index:-2516039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" fillcolor="#2f5496 [2404]" stroked="f" strokeweight="1pt">
                <v:stroke joinstyle="miter"/>
                <v:textbox>
                  <w:txbxContent>
                    <w:p w14:paraId="0169B3D7" w14:textId="25D7F52E" w:rsidR="005D6AA9" w:rsidRDefault="005D6AA9" w:rsidP="005D6AA9">
                      <w:pPr>
                        <w:rPr>
                          <w:b/>
                          <w:bCs/>
                          <w:color w:val="FFFFFF" w:themeColor="background1"/>
                          <w:sz w:val="28"/>
                          <w:szCs w:val="28"/>
                        </w:rPr>
                      </w:pPr>
                      <w:r>
                        <w:rPr>
                          <w:b/>
                          <w:bCs/>
                          <w:color w:val="FFFFFF" w:themeColor="background1"/>
                          <w:sz w:val="28"/>
                          <w:szCs w:val="28"/>
                        </w:rPr>
                        <w:t xml:space="preserve">Measure 2.2: There is progress each year in achieving a workforce that reflects the ethnic diversity of the Lothian population. </w:t>
                      </w:r>
                    </w:p>
                    <w:p w14:paraId="4F24FDF8" w14:textId="4D1DECF0" w:rsidR="005D6AA9" w:rsidRPr="00AC4444" w:rsidRDefault="005D6AA9" w:rsidP="005D6AA9">
                      <w:pPr>
                        <w:rPr>
                          <w:b/>
                          <w:bCs/>
                          <w:color w:val="FFFFFF" w:themeColor="background1"/>
                          <w:sz w:val="28"/>
                          <w:szCs w:val="28"/>
                        </w:rPr>
                      </w:pPr>
                      <w:r>
                        <w:rPr>
                          <w:b/>
                          <w:bCs/>
                          <w:color w:val="FFFFFF" w:themeColor="background1"/>
                          <w:sz w:val="28"/>
                          <w:szCs w:val="28"/>
                        </w:rPr>
                        <w:t>Indicator 2.</w:t>
                      </w:r>
                      <w:r w:rsidR="00975EFE">
                        <w:rPr>
                          <w:b/>
                          <w:bCs/>
                          <w:color w:val="FFFFFF" w:themeColor="background1"/>
                          <w:sz w:val="28"/>
                          <w:szCs w:val="28"/>
                        </w:rPr>
                        <w:t>2</w:t>
                      </w:r>
                      <w:r>
                        <w:rPr>
                          <w:b/>
                          <w:bCs/>
                          <w:color w:val="FFFFFF" w:themeColor="background1"/>
                          <w:sz w:val="28"/>
                          <w:szCs w:val="28"/>
                        </w:rPr>
                        <w:t xml:space="preserve">: Ethnic diversity </w:t>
                      </w:r>
                      <w:r w:rsidR="00DF7DC5">
                        <w:rPr>
                          <w:b/>
                          <w:bCs/>
                          <w:color w:val="FFFFFF" w:themeColor="background1"/>
                          <w:sz w:val="28"/>
                          <w:szCs w:val="28"/>
                        </w:rPr>
                        <w:t>is</w:t>
                      </w:r>
                      <w:r>
                        <w:rPr>
                          <w:b/>
                          <w:bCs/>
                          <w:color w:val="FFFFFF" w:themeColor="background1"/>
                          <w:sz w:val="28"/>
                          <w:szCs w:val="28"/>
                        </w:rPr>
                        <w:t xml:space="preserve"> maintained or increase</w:t>
                      </w:r>
                      <w:r w:rsidR="00C842F2">
                        <w:rPr>
                          <w:b/>
                          <w:bCs/>
                          <w:color w:val="FFFFFF" w:themeColor="background1"/>
                          <w:sz w:val="28"/>
                          <w:szCs w:val="28"/>
                        </w:rPr>
                        <w:t>d</w:t>
                      </w:r>
                      <w:r>
                        <w:rPr>
                          <w:b/>
                          <w:bCs/>
                          <w:color w:val="FFFFFF" w:themeColor="background1"/>
                          <w:sz w:val="28"/>
                          <w:szCs w:val="28"/>
                        </w:rPr>
                        <w:t xml:space="preserve"> each year, moving towards alignment with the most recent census profile of the Lothian population.</w:t>
                      </w:r>
                    </w:p>
                  </w:txbxContent>
                </v:textbox>
                <w10:wrap anchorx="margin"/>
              </v:roundrect>
            </w:pict>
          </mc:Fallback>
        </mc:AlternateContent>
      </w:r>
    </w:p>
    <w:p w14:paraId="28D1DE1C" w14:textId="77777777" w:rsidR="00567796" w:rsidRDefault="00567796" w:rsidP="007611BC">
      <w:pPr>
        <w:rPr>
          <w:sz w:val="28"/>
          <w:szCs w:val="28"/>
        </w:rPr>
      </w:pPr>
    </w:p>
    <w:p w14:paraId="20846C0D" w14:textId="77777777" w:rsidR="005D6AA9" w:rsidRDefault="005D6AA9" w:rsidP="00961267">
      <w:pPr>
        <w:rPr>
          <w:sz w:val="28"/>
          <w:szCs w:val="28"/>
        </w:rPr>
      </w:pPr>
    </w:p>
    <w:p w14:paraId="7EFE4AD2" w14:textId="77777777" w:rsidR="005D6AA9" w:rsidRDefault="005D6AA9" w:rsidP="00961267">
      <w:pPr>
        <w:rPr>
          <w:sz w:val="28"/>
          <w:szCs w:val="28"/>
        </w:rPr>
      </w:pPr>
    </w:p>
    <w:p w14:paraId="3C0E0959" w14:textId="77777777" w:rsidR="005D6AA9" w:rsidRDefault="005D6AA9" w:rsidP="00961267">
      <w:pPr>
        <w:rPr>
          <w:sz w:val="28"/>
          <w:szCs w:val="28"/>
        </w:rPr>
      </w:pPr>
    </w:p>
    <w:p w14:paraId="0E8D7B14" w14:textId="437AF770" w:rsidR="00A7332B" w:rsidRDefault="00BB4AC2" w:rsidP="002C60C3">
      <w:pPr>
        <w:pStyle w:val="Subtitle"/>
      </w:pPr>
      <w:r w:rsidRPr="00BB4AC2">
        <w:t>Results</w:t>
      </w:r>
    </w:p>
    <w:p w14:paraId="3316D40A" w14:textId="16D88310" w:rsidR="00215CDB" w:rsidRPr="00215CDB" w:rsidRDefault="00215CDB" w:rsidP="008467DF">
      <w:pPr>
        <w:pStyle w:val="ListParagraph"/>
        <w:numPr>
          <w:ilvl w:val="0"/>
          <w:numId w:val="7"/>
        </w:numPr>
        <w:spacing w:after="0" w:line="300" w:lineRule="atLeast"/>
        <w:rPr>
          <w:rFonts w:eastAsia="Times New Roman" w:cstheme="minorHAnsi"/>
          <w:kern w:val="0"/>
          <w:sz w:val="28"/>
          <w:szCs w:val="28"/>
          <w:lang w:eastAsia="en-GB"/>
          <w14:ligatures w14:val="none"/>
        </w:rPr>
      </w:pPr>
      <w:r w:rsidRPr="00215CDB">
        <w:rPr>
          <w:rFonts w:eastAsia="Times New Roman" w:cstheme="minorHAnsi"/>
          <w:kern w:val="0"/>
          <w:sz w:val="28"/>
          <w:szCs w:val="28"/>
          <w:lang w:eastAsia="en-GB"/>
          <w14:ligatures w14:val="none"/>
        </w:rPr>
        <w:t xml:space="preserve">Fewer staff are withholding </w:t>
      </w:r>
      <w:r w:rsidR="005D6AA9">
        <w:rPr>
          <w:rFonts w:eastAsia="Times New Roman" w:cstheme="minorHAnsi"/>
          <w:kern w:val="0"/>
          <w:sz w:val="28"/>
          <w:szCs w:val="28"/>
          <w:lang w:eastAsia="en-GB"/>
          <w14:ligatures w14:val="none"/>
        </w:rPr>
        <w:t>information about their ethnicity on the NHS Lothian electronic Employee Support System (eESS)</w:t>
      </w:r>
      <w:r w:rsidRPr="00215CDB">
        <w:rPr>
          <w:rFonts w:eastAsia="Times New Roman" w:cstheme="minorHAnsi"/>
          <w:kern w:val="0"/>
          <w:sz w:val="28"/>
          <w:szCs w:val="28"/>
          <w:lang w:eastAsia="en-GB"/>
          <w14:ligatures w14:val="none"/>
        </w:rPr>
        <w:t>, with a 2.7%</w:t>
      </w:r>
      <w:r w:rsidR="005D6AA9">
        <w:rPr>
          <w:rFonts w:eastAsia="Times New Roman" w:cstheme="minorHAnsi"/>
          <w:kern w:val="0"/>
          <w:sz w:val="28"/>
          <w:szCs w:val="28"/>
          <w:lang w:eastAsia="en-GB"/>
          <w14:ligatures w14:val="none"/>
        </w:rPr>
        <w:t xml:space="preserve">pp </w:t>
      </w:r>
      <w:r w:rsidRPr="00215CDB">
        <w:rPr>
          <w:rFonts w:eastAsia="Times New Roman" w:cstheme="minorHAnsi"/>
          <w:kern w:val="0"/>
          <w:sz w:val="28"/>
          <w:szCs w:val="28"/>
          <w:lang w:eastAsia="en-GB"/>
          <w14:ligatures w14:val="none"/>
        </w:rPr>
        <w:t>decrease in those preferring not to share their ethnicity</w:t>
      </w:r>
      <w:r w:rsidR="005D6AA9">
        <w:rPr>
          <w:rFonts w:eastAsia="Times New Roman" w:cstheme="minorHAnsi"/>
          <w:kern w:val="0"/>
          <w:sz w:val="28"/>
          <w:szCs w:val="28"/>
          <w:lang w:eastAsia="en-GB"/>
          <w14:ligatures w14:val="none"/>
        </w:rPr>
        <w:t xml:space="preserve"> since 2023</w:t>
      </w:r>
      <w:r w:rsidRPr="00215CDB">
        <w:rPr>
          <w:rFonts w:eastAsia="Times New Roman" w:cstheme="minorHAnsi"/>
          <w:kern w:val="0"/>
          <w:sz w:val="28"/>
          <w:szCs w:val="28"/>
          <w:lang w:eastAsia="en-GB"/>
          <w14:ligatures w14:val="none"/>
        </w:rPr>
        <w:t xml:space="preserve">. </w:t>
      </w:r>
    </w:p>
    <w:p w14:paraId="33802231" w14:textId="784DBA43" w:rsidR="00215CDB" w:rsidRPr="00215CDB" w:rsidRDefault="005D6AA9" w:rsidP="008467DF">
      <w:pPr>
        <w:pStyle w:val="ListParagraph"/>
        <w:numPr>
          <w:ilvl w:val="0"/>
          <w:numId w:val="7"/>
        </w:numPr>
        <w:spacing w:after="0" w:line="300" w:lineRule="atLeast"/>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 xml:space="preserve">There has been a drop </w:t>
      </w:r>
      <w:r w:rsidR="00215CDB" w:rsidRPr="00215CDB">
        <w:rPr>
          <w:rFonts w:eastAsia="Times New Roman" w:cstheme="minorHAnsi"/>
          <w:kern w:val="0"/>
          <w:sz w:val="28"/>
          <w:szCs w:val="28"/>
          <w:lang w:eastAsia="en-GB"/>
          <w14:ligatures w14:val="none"/>
        </w:rPr>
        <w:t xml:space="preserve">in </w:t>
      </w:r>
      <w:r>
        <w:rPr>
          <w:rFonts w:eastAsia="Times New Roman" w:cstheme="minorHAnsi"/>
          <w:kern w:val="0"/>
          <w:sz w:val="28"/>
          <w:szCs w:val="28"/>
          <w:lang w:eastAsia="en-GB"/>
          <w14:ligatures w14:val="none"/>
        </w:rPr>
        <w:t xml:space="preserve">the proportion of </w:t>
      </w:r>
      <w:r w:rsidR="00215CDB" w:rsidRPr="00215CDB">
        <w:rPr>
          <w:rFonts w:eastAsia="Times New Roman" w:cstheme="minorHAnsi"/>
          <w:kern w:val="0"/>
          <w:sz w:val="28"/>
          <w:szCs w:val="28"/>
          <w:lang w:eastAsia="en-GB"/>
          <w14:ligatures w14:val="none"/>
        </w:rPr>
        <w:t>White Scottish/Other British staff, down by 2.2</w:t>
      </w:r>
      <w:r>
        <w:rPr>
          <w:rFonts w:eastAsia="Times New Roman" w:cstheme="minorHAnsi"/>
          <w:kern w:val="0"/>
          <w:sz w:val="28"/>
          <w:szCs w:val="28"/>
          <w:lang w:eastAsia="en-GB"/>
          <w14:ligatures w14:val="none"/>
        </w:rPr>
        <w:t>pp</w:t>
      </w:r>
      <w:r w:rsidR="00215CDB" w:rsidRPr="00215CDB">
        <w:rPr>
          <w:rFonts w:eastAsia="Times New Roman" w:cstheme="minorHAnsi"/>
          <w:kern w:val="0"/>
          <w:sz w:val="28"/>
          <w:szCs w:val="28"/>
          <w:lang w:eastAsia="en-GB"/>
          <w14:ligatures w14:val="none"/>
        </w:rPr>
        <w:t xml:space="preserve">, while White Irish levels remain unchanged at 2.5%. </w:t>
      </w:r>
    </w:p>
    <w:p w14:paraId="55AC7C94" w14:textId="1213F9EA" w:rsidR="00215CDB" w:rsidRPr="00215CDB" w:rsidRDefault="005D6AA9" w:rsidP="008467DF">
      <w:pPr>
        <w:pStyle w:val="ListParagraph"/>
        <w:numPr>
          <w:ilvl w:val="0"/>
          <w:numId w:val="7"/>
        </w:numPr>
        <w:spacing w:after="0" w:line="300" w:lineRule="atLeast"/>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 xml:space="preserve">There is growth </w:t>
      </w:r>
      <w:r w:rsidR="00215CDB" w:rsidRPr="00215CDB">
        <w:rPr>
          <w:rFonts w:eastAsia="Times New Roman" w:cstheme="minorHAnsi"/>
          <w:kern w:val="0"/>
          <w:sz w:val="28"/>
          <w:szCs w:val="28"/>
          <w:lang w:eastAsia="en-GB"/>
          <w14:ligatures w14:val="none"/>
        </w:rPr>
        <w:t>across other White groups, including a 0.3</w:t>
      </w:r>
      <w:r>
        <w:rPr>
          <w:rFonts w:eastAsia="Times New Roman" w:cstheme="minorHAnsi"/>
          <w:kern w:val="0"/>
          <w:sz w:val="28"/>
          <w:szCs w:val="28"/>
          <w:lang w:eastAsia="en-GB"/>
          <w14:ligatures w14:val="none"/>
        </w:rPr>
        <w:t>pp</w:t>
      </w:r>
      <w:r w:rsidR="00215CDB" w:rsidRPr="00215CDB">
        <w:rPr>
          <w:rFonts w:eastAsia="Times New Roman" w:cstheme="minorHAnsi"/>
          <w:kern w:val="0"/>
          <w:sz w:val="28"/>
          <w:szCs w:val="28"/>
          <w:lang w:eastAsia="en-GB"/>
          <w14:ligatures w14:val="none"/>
        </w:rPr>
        <w:t xml:space="preserve"> </w:t>
      </w:r>
      <w:r>
        <w:rPr>
          <w:rFonts w:eastAsia="Times New Roman" w:cstheme="minorHAnsi"/>
          <w:kern w:val="0"/>
          <w:sz w:val="28"/>
          <w:szCs w:val="28"/>
          <w:lang w:eastAsia="en-GB"/>
          <w14:ligatures w14:val="none"/>
        </w:rPr>
        <w:t>increase</w:t>
      </w:r>
      <w:r w:rsidR="00215CDB" w:rsidRPr="00215CDB">
        <w:rPr>
          <w:rFonts w:eastAsia="Times New Roman" w:cstheme="minorHAnsi"/>
          <w:kern w:val="0"/>
          <w:sz w:val="28"/>
          <w:szCs w:val="28"/>
          <w:lang w:eastAsia="en-GB"/>
          <w14:ligatures w14:val="none"/>
        </w:rPr>
        <w:t xml:space="preserve"> in White Polish and a 0.2</w:t>
      </w:r>
      <w:r>
        <w:rPr>
          <w:rFonts w:eastAsia="Times New Roman" w:cstheme="minorHAnsi"/>
          <w:kern w:val="0"/>
          <w:sz w:val="28"/>
          <w:szCs w:val="28"/>
          <w:lang w:eastAsia="en-GB"/>
          <w14:ligatures w14:val="none"/>
        </w:rPr>
        <w:t>pp</w:t>
      </w:r>
      <w:r w:rsidR="00215CDB" w:rsidRPr="00215CDB">
        <w:rPr>
          <w:rFonts w:eastAsia="Times New Roman" w:cstheme="minorHAnsi"/>
          <w:kern w:val="0"/>
          <w:sz w:val="28"/>
          <w:szCs w:val="28"/>
          <w:lang w:eastAsia="en-GB"/>
          <w14:ligatures w14:val="none"/>
        </w:rPr>
        <w:t xml:space="preserve"> </w:t>
      </w:r>
      <w:r>
        <w:rPr>
          <w:rFonts w:eastAsia="Times New Roman" w:cstheme="minorHAnsi"/>
          <w:kern w:val="0"/>
          <w:sz w:val="28"/>
          <w:szCs w:val="28"/>
          <w:lang w:eastAsia="en-GB"/>
          <w14:ligatures w14:val="none"/>
        </w:rPr>
        <w:t>increase</w:t>
      </w:r>
      <w:r w:rsidR="00215CDB" w:rsidRPr="00215CDB">
        <w:rPr>
          <w:rFonts w:eastAsia="Times New Roman" w:cstheme="minorHAnsi"/>
          <w:kern w:val="0"/>
          <w:sz w:val="28"/>
          <w:szCs w:val="28"/>
          <w:lang w:eastAsia="en-GB"/>
          <w14:ligatures w14:val="none"/>
        </w:rPr>
        <w:t xml:space="preserve"> in White Other staff. </w:t>
      </w:r>
    </w:p>
    <w:p w14:paraId="55341E3E" w14:textId="180365DA" w:rsidR="00215CDB" w:rsidRPr="00215CDB" w:rsidRDefault="005D6AA9" w:rsidP="008467DF">
      <w:pPr>
        <w:pStyle w:val="ListParagraph"/>
        <w:numPr>
          <w:ilvl w:val="0"/>
          <w:numId w:val="7"/>
        </w:numPr>
        <w:spacing w:after="0" w:line="300" w:lineRule="atLeast"/>
        <w:rPr>
          <w:rFonts w:eastAsia="Times New Roman" w:cstheme="minorHAnsi"/>
          <w:kern w:val="0"/>
          <w:sz w:val="28"/>
          <w:szCs w:val="28"/>
          <w:lang w:eastAsia="en-GB"/>
          <w14:ligatures w14:val="none"/>
        </w:rPr>
      </w:pPr>
      <w:r>
        <w:rPr>
          <w:rFonts w:eastAsia="Times New Roman" w:cstheme="minorHAnsi"/>
          <w:kern w:val="0"/>
          <w:sz w:val="28"/>
          <w:szCs w:val="28"/>
          <w:lang w:eastAsia="en-GB"/>
          <w14:ligatures w14:val="none"/>
        </w:rPr>
        <w:t>There are i</w:t>
      </w:r>
      <w:r w:rsidR="00215CDB" w:rsidRPr="00215CDB">
        <w:rPr>
          <w:rFonts w:eastAsia="Times New Roman" w:cstheme="minorHAnsi"/>
          <w:kern w:val="0"/>
          <w:sz w:val="28"/>
          <w:szCs w:val="28"/>
          <w:lang w:eastAsia="en-GB"/>
          <w14:ligatures w14:val="none"/>
        </w:rPr>
        <w:t xml:space="preserve">ncreases in </w:t>
      </w:r>
      <w:r w:rsidR="00762F69">
        <w:rPr>
          <w:rFonts w:eastAsia="Times New Roman" w:cstheme="minorHAnsi"/>
          <w:kern w:val="0"/>
          <w:sz w:val="28"/>
          <w:szCs w:val="28"/>
          <w:lang w:eastAsia="en-GB"/>
          <w14:ligatures w14:val="none"/>
        </w:rPr>
        <w:t>BME</w:t>
      </w:r>
      <w:r w:rsidR="00215CDB" w:rsidRPr="00215CDB">
        <w:rPr>
          <w:rFonts w:eastAsia="Times New Roman" w:cstheme="minorHAnsi"/>
          <w:kern w:val="0"/>
          <w:sz w:val="28"/>
          <w:szCs w:val="28"/>
          <w:lang w:eastAsia="en-GB"/>
          <w14:ligatures w14:val="none"/>
        </w:rPr>
        <w:t xml:space="preserve"> staff, including a 1.9% rise in African staff and a 1.6% rise in Asian staff. </w:t>
      </w:r>
    </w:p>
    <w:p w14:paraId="236E4515" w14:textId="5E365355" w:rsidR="00215CDB" w:rsidRPr="00215CDB" w:rsidRDefault="00215CDB" w:rsidP="008467DF">
      <w:pPr>
        <w:pStyle w:val="ListParagraph"/>
        <w:numPr>
          <w:ilvl w:val="0"/>
          <w:numId w:val="7"/>
        </w:numPr>
        <w:spacing w:after="0" w:line="300" w:lineRule="atLeast"/>
        <w:rPr>
          <w:rFonts w:eastAsia="Times New Roman" w:cstheme="minorHAnsi"/>
          <w:kern w:val="0"/>
          <w:sz w:val="28"/>
          <w:szCs w:val="28"/>
          <w:lang w:eastAsia="en-GB"/>
          <w14:ligatures w14:val="none"/>
        </w:rPr>
      </w:pPr>
      <w:r w:rsidRPr="00215CDB">
        <w:rPr>
          <w:rFonts w:eastAsia="Times New Roman" w:cstheme="minorHAnsi"/>
          <w:kern w:val="0"/>
          <w:sz w:val="28"/>
          <w:szCs w:val="28"/>
          <w:lang w:eastAsia="en-GB"/>
          <w14:ligatures w14:val="none"/>
        </w:rPr>
        <w:t xml:space="preserve">Smaller increases </w:t>
      </w:r>
      <w:r w:rsidR="005D6AA9">
        <w:rPr>
          <w:rFonts w:eastAsia="Times New Roman" w:cstheme="minorHAnsi"/>
          <w:kern w:val="0"/>
          <w:sz w:val="28"/>
          <w:szCs w:val="28"/>
          <w:lang w:eastAsia="en-GB"/>
          <w14:ligatures w14:val="none"/>
        </w:rPr>
        <w:t xml:space="preserve">are seen </w:t>
      </w:r>
      <w:r w:rsidRPr="00215CDB">
        <w:rPr>
          <w:rFonts w:eastAsia="Times New Roman" w:cstheme="minorHAnsi"/>
          <w:kern w:val="0"/>
          <w:sz w:val="28"/>
          <w:szCs w:val="28"/>
          <w:lang w:eastAsia="en-GB"/>
          <w14:ligatures w14:val="none"/>
        </w:rPr>
        <w:t>across other minority groups, with 0.2% rises in Other ethnic groups and Mixed/Multiple groups, and a 0.1% rise in Caribbean or Black staff.</w:t>
      </w:r>
    </w:p>
    <w:p w14:paraId="0853ADA4" w14:textId="0F4806E0" w:rsidR="00BB4AC2" w:rsidRPr="00215CDB" w:rsidRDefault="008F71E9" w:rsidP="008467DF">
      <w:pPr>
        <w:pStyle w:val="ListParagraph"/>
        <w:numPr>
          <w:ilvl w:val="0"/>
          <w:numId w:val="7"/>
        </w:numPr>
        <w:spacing w:after="0" w:line="300" w:lineRule="atLeast"/>
        <w:rPr>
          <w:rFonts w:eastAsia="Times New Roman" w:cstheme="minorHAnsi"/>
          <w:kern w:val="0"/>
          <w:sz w:val="28"/>
          <w:szCs w:val="28"/>
          <w:lang w:eastAsia="en-GB"/>
          <w14:ligatures w14:val="none"/>
        </w:rPr>
      </w:pPr>
      <w:r w:rsidRPr="00215CDB">
        <w:rPr>
          <w:sz w:val="28"/>
          <w:szCs w:val="28"/>
        </w:rPr>
        <w:lastRenderedPageBreak/>
        <w:t>Comparison with the Lothian population is unreliable because of the high percentage of staff who have not disclosed their ethnicity data.</w:t>
      </w:r>
    </w:p>
    <w:p w14:paraId="031476E0" w14:textId="77777777" w:rsidR="00215CDB" w:rsidRPr="00215CDB" w:rsidRDefault="00215CDB" w:rsidP="00215CDB">
      <w:pPr>
        <w:pStyle w:val="ListParagraph"/>
        <w:spacing w:after="0" w:line="300" w:lineRule="atLeast"/>
        <w:ind w:left="360"/>
        <w:rPr>
          <w:rFonts w:eastAsia="Times New Roman" w:cstheme="minorHAnsi"/>
          <w:kern w:val="0"/>
          <w:sz w:val="28"/>
          <w:szCs w:val="28"/>
          <w:lang w:eastAsia="en-GB"/>
          <w14:ligatures w14:val="none"/>
        </w:rPr>
      </w:pPr>
    </w:p>
    <w:tbl>
      <w:tblPr>
        <w:tblW w:w="9016" w:type="dxa"/>
        <w:tblLook w:val="04A0" w:firstRow="1" w:lastRow="0" w:firstColumn="1" w:lastColumn="0" w:noHBand="0" w:noVBand="1"/>
      </w:tblPr>
      <w:tblGrid>
        <w:gridCol w:w="3750"/>
        <w:gridCol w:w="975"/>
        <w:gridCol w:w="975"/>
        <w:gridCol w:w="975"/>
        <w:gridCol w:w="1065"/>
        <w:gridCol w:w="1276"/>
      </w:tblGrid>
      <w:tr w:rsidR="00BB4AC2" w:rsidRPr="00A7332B" w14:paraId="708CE3E3" w14:textId="01427BA9" w:rsidTr="005D6AA9">
        <w:trPr>
          <w:trHeight w:val="983"/>
        </w:trPr>
        <w:tc>
          <w:tcPr>
            <w:tcW w:w="3750" w:type="dxa"/>
            <w:tcBorders>
              <w:top w:val="single" w:sz="4" w:space="0" w:color="auto"/>
              <w:left w:val="single" w:sz="4" w:space="0" w:color="auto"/>
              <w:bottom w:val="single" w:sz="4" w:space="0" w:color="auto"/>
              <w:right w:val="single" w:sz="2" w:space="0" w:color="000000" w:themeColor="text1"/>
            </w:tcBorders>
            <w:shd w:val="clear" w:color="auto" w:fill="DAE9F8"/>
            <w:noWrap/>
            <w:vAlign w:val="center"/>
            <w:hideMark/>
          </w:tcPr>
          <w:p w14:paraId="6A933BA7" w14:textId="77777777" w:rsidR="00BB4AC2" w:rsidRPr="00A7332B" w:rsidRDefault="00BB4AC2" w:rsidP="00A7332B">
            <w:pPr>
              <w:spacing w:after="0" w:line="240" w:lineRule="auto"/>
              <w:rPr>
                <w:rFonts w:ascii="Aptos Narrow" w:eastAsia="Times New Roman" w:hAnsi="Aptos Narrow" w:cs="Times New Roman"/>
                <w:b/>
                <w:bCs/>
                <w:color w:val="000000"/>
                <w:kern w:val="0"/>
                <w:lang w:eastAsia="en-GB"/>
                <w14:ligatures w14:val="none"/>
              </w:rPr>
            </w:pPr>
            <w:r w:rsidRPr="00A7332B">
              <w:rPr>
                <w:rFonts w:ascii="Aptos Narrow" w:eastAsia="Times New Roman" w:hAnsi="Aptos Narrow" w:cs="Times New Roman"/>
                <w:b/>
                <w:bCs/>
                <w:color w:val="000000"/>
                <w:kern w:val="0"/>
                <w:lang w:eastAsia="en-GB"/>
                <w14:ligatures w14:val="none"/>
              </w:rPr>
              <w:t>Ethnic group</w:t>
            </w:r>
          </w:p>
        </w:tc>
        <w:tc>
          <w:tcPr>
            <w:tcW w:w="9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DEDED" w:themeFill="accent3" w:themeFillTint="33"/>
            <w:noWrap/>
            <w:vAlign w:val="center"/>
            <w:hideMark/>
          </w:tcPr>
          <w:p w14:paraId="2D64652A" w14:textId="5A91B194" w:rsidR="00BB4AC2" w:rsidRPr="00A7332B" w:rsidRDefault="005D6AA9" w:rsidP="00A7332B">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NHSL </w:t>
            </w:r>
            <w:r w:rsidR="00BB4AC2" w:rsidRPr="00A7332B">
              <w:rPr>
                <w:rFonts w:ascii="Aptos Narrow" w:eastAsia="Times New Roman" w:hAnsi="Aptos Narrow" w:cs="Times New Roman"/>
                <w:b/>
                <w:bCs/>
                <w:color w:val="000000"/>
                <w:kern w:val="0"/>
                <w:lang w:eastAsia="en-GB"/>
                <w14:ligatures w14:val="none"/>
              </w:rPr>
              <w:t>Feb-23</w:t>
            </w:r>
          </w:p>
        </w:tc>
        <w:tc>
          <w:tcPr>
            <w:tcW w:w="9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BE4D5" w:themeFill="accent2" w:themeFillTint="33"/>
            <w:noWrap/>
            <w:vAlign w:val="center"/>
            <w:hideMark/>
          </w:tcPr>
          <w:p w14:paraId="7F89BA85" w14:textId="2DE7EBAD" w:rsidR="00BB4AC2" w:rsidRPr="00A7332B" w:rsidRDefault="005D6AA9" w:rsidP="00A7332B">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NHSL </w:t>
            </w:r>
            <w:r w:rsidR="00BB4AC2" w:rsidRPr="00A7332B">
              <w:rPr>
                <w:rFonts w:ascii="Aptos Narrow" w:eastAsia="Times New Roman" w:hAnsi="Aptos Narrow" w:cs="Times New Roman"/>
                <w:b/>
                <w:bCs/>
                <w:color w:val="000000"/>
                <w:kern w:val="0"/>
                <w:lang w:eastAsia="en-GB"/>
                <w14:ligatures w14:val="none"/>
              </w:rPr>
              <w:t>Feb-25</w:t>
            </w:r>
          </w:p>
        </w:tc>
        <w:tc>
          <w:tcPr>
            <w:tcW w:w="97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noWrap/>
            <w:vAlign w:val="center"/>
            <w:hideMark/>
          </w:tcPr>
          <w:p w14:paraId="61C57E58" w14:textId="42EAEB9D" w:rsidR="00BB4AC2" w:rsidRPr="00A7332B" w:rsidRDefault="005D6AA9" w:rsidP="00A7332B">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NHSL </w:t>
            </w:r>
            <w:r w:rsidR="00BB4AC2" w:rsidRPr="00A7332B">
              <w:rPr>
                <w:rFonts w:ascii="Aptos Narrow" w:eastAsia="Times New Roman" w:hAnsi="Aptos Narrow" w:cs="Times New Roman"/>
                <w:b/>
                <w:bCs/>
                <w:color w:val="000000"/>
                <w:kern w:val="0"/>
                <w:lang w:eastAsia="en-GB"/>
                <w14:ligatures w14:val="none"/>
              </w:rPr>
              <w:t>Dec-25</w:t>
            </w:r>
          </w:p>
        </w:tc>
        <w:tc>
          <w:tcPr>
            <w:tcW w:w="106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D5DCE4" w:themeFill="text2" w:themeFillTint="33"/>
            <w:vAlign w:val="center"/>
          </w:tcPr>
          <w:p w14:paraId="674A196D" w14:textId="455C4D81" w:rsidR="00BB4AC2" w:rsidRDefault="41CC529A" w:rsidP="00A7332B">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Lothian </w:t>
            </w:r>
            <w:r w:rsidR="005D6AA9">
              <w:rPr>
                <w:rFonts w:ascii="Aptos Narrow" w:eastAsia="Times New Roman" w:hAnsi="Aptos Narrow" w:cs="Times New Roman"/>
                <w:b/>
                <w:bCs/>
                <w:color w:val="000000"/>
                <w:kern w:val="0"/>
                <w:lang w:eastAsia="en-GB"/>
                <w14:ligatures w14:val="none"/>
              </w:rPr>
              <w:t xml:space="preserve">census- </w:t>
            </w:r>
            <w:r>
              <w:rPr>
                <w:rFonts w:ascii="Aptos Narrow" w:eastAsia="Times New Roman" w:hAnsi="Aptos Narrow" w:cs="Times New Roman"/>
                <w:b/>
                <w:bCs/>
                <w:color w:val="000000"/>
                <w:kern w:val="0"/>
                <w:lang w:eastAsia="en-GB"/>
                <w14:ligatures w14:val="none"/>
              </w:rPr>
              <w:t>2022</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2CC" w:themeFill="accent4" w:themeFillTint="33"/>
          </w:tcPr>
          <w:p w14:paraId="6E8EA203" w14:textId="52C94AD1" w:rsidR="00BB4AC2" w:rsidRDefault="00BB4AC2" w:rsidP="00A7332B">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 xml:space="preserve">Difference </w:t>
            </w:r>
            <w:r w:rsidR="005D6AA9">
              <w:rPr>
                <w:rFonts w:ascii="Aptos Narrow" w:eastAsia="Times New Roman" w:hAnsi="Aptos Narrow" w:cs="Times New Roman"/>
                <w:b/>
                <w:bCs/>
                <w:color w:val="000000"/>
                <w:kern w:val="0"/>
                <w:lang w:eastAsia="en-GB"/>
                <w14:ligatures w14:val="none"/>
              </w:rPr>
              <w:t xml:space="preserve">NHSL </w:t>
            </w:r>
            <w:r>
              <w:rPr>
                <w:rFonts w:ascii="Aptos Narrow" w:eastAsia="Times New Roman" w:hAnsi="Aptos Narrow" w:cs="Times New Roman"/>
                <w:b/>
                <w:bCs/>
                <w:color w:val="000000"/>
                <w:kern w:val="0"/>
                <w:lang w:eastAsia="en-GB"/>
                <w14:ligatures w14:val="none"/>
              </w:rPr>
              <w:t>Dec 2025 – Loth</w:t>
            </w:r>
            <w:r w:rsidR="005D6AA9">
              <w:rPr>
                <w:rFonts w:ascii="Aptos Narrow" w:eastAsia="Times New Roman" w:hAnsi="Aptos Narrow" w:cs="Times New Roman"/>
                <w:b/>
                <w:bCs/>
                <w:color w:val="000000"/>
                <w:kern w:val="0"/>
                <w:lang w:eastAsia="en-GB"/>
                <w14:ligatures w14:val="none"/>
              </w:rPr>
              <w:t xml:space="preserve"> census</w:t>
            </w:r>
            <w:r>
              <w:rPr>
                <w:rFonts w:ascii="Aptos Narrow" w:eastAsia="Times New Roman" w:hAnsi="Aptos Narrow" w:cs="Times New Roman"/>
                <w:b/>
                <w:bCs/>
                <w:color w:val="000000"/>
                <w:kern w:val="0"/>
                <w:lang w:eastAsia="en-GB"/>
                <w14:ligatures w14:val="none"/>
              </w:rPr>
              <w:t xml:space="preserve"> 2022</w:t>
            </w:r>
          </w:p>
        </w:tc>
      </w:tr>
      <w:tr w:rsidR="00BB4AC2" w:rsidRPr="00A7332B" w14:paraId="4C418398" w14:textId="70EA3FF4"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541F560"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White Scottish or White Other British</w:t>
            </w:r>
          </w:p>
        </w:tc>
        <w:tc>
          <w:tcPr>
            <w:tcW w:w="975" w:type="dxa"/>
            <w:tcBorders>
              <w:top w:val="single" w:sz="2" w:space="0" w:color="000000" w:themeColor="text1"/>
              <w:left w:val="nil"/>
              <w:bottom w:val="single" w:sz="4" w:space="0" w:color="auto"/>
              <w:right w:val="single" w:sz="4" w:space="0" w:color="auto"/>
            </w:tcBorders>
            <w:shd w:val="clear" w:color="auto" w:fill="auto"/>
            <w:noWrap/>
            <w:vAlign w:val="bottom"/>
          </w:tcPr>
          <w:p w14:paraId="5CF2C367"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59.5%</w:t>
            </w:r>
          </w:p>
        </w:tc>
        <w:tc>
          <w:tcPr>
            <w:tcW w:w="975" w:type="dxa"/>
            <w:tcBorders>
              <w:top w:val="single" w:sz="2" w:space="0" w:color="000000" w:themeColor="text1"/>
              <w:left w:val="nil"/>
              <w:bottom w:val="single" w:sz="4" w:space="0" w:color="auto"/>
              <w:right w:val="single" w:sz="4" w:space="0" w:color="auto"/>
            </w:tcBorders>
            <w:shd w:val="clear" w:color="auto" w:fill="auto"/>
            <w:noWrap/>
            <w:vAlign w:val="bottom"/>
          </w:tcPr>
          <w:p w14:paraId="580A7E0E"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58.0%</w:t>
            </w:r>
          </w:p>
        </w:tc>
        <w:tc>
          <w:tcPr>
            <w:tcW w:w="975" w:type="dxa"/>
            <w:tcBorders>
              <w:top w:val="single" w:sz="2" w:space="0" w:color="000000" w:themeColor="text1"/>
              <w:left w:val="nil"/>
              <w:bottom w:val="single" w:sz="4" w:space="0" w:color="auto"/>
              <w:right w:val="single" w:sz="4" w:space="0" w:color="auto"/>
            </w:tcBorders>
            <w:shd w:val="clear" w:color="auto" w:fill="auto"/>
            <w:noWrap/>
            <w:vAlign w:val="bottom"/>
          </w:tcPr>
          <w:p w14:paraId="08A20FB7"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57.3%</w:t>
            </w:r>
          </w:p>
        </w:tc>
        <w:tc>
          <w:tcPr>
            <w:tcW w:w="1065" w:type="dxa"/>
            <w:tcBorders>
              <w:top w:val="single" w:sz="2" w:space="0" w:color="000000" w:themeColor="text1"/>
              <w:left w:val="nil"/>
              <w:bottom w:val="single" w:sz="4" w:space="0" w:color="auto"/>
              <w:right w:val="single" w:sz="4" w:space="0" w:color="auto"/>
            </w:tcBorders>
          </w:tcPr>
          <w:p w14:paraId="2158BF2C" w14:textId="7C70B079"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79.36%</w:t>
            </w:r>
          </w:p>
        </w:tc>
        <w:tc>
          <w:tcPr>
            <w:tcW w:w="1276" w:type="dxa"/>
            <w:tcBorders>
              <w:top w:val="single" w:sz="2" w:space="0" w:color="000000" w:themeColor="text1"/>
              <w:left w:val="nil"/>
              <w:bottom w:val="single" w:sz="4" w:space="0" w:color="auto"/>
              <w:right w:val="single" w:sz="4" w:space="0" w:color="auto"/>
            </w:tcBorders>
            <w:vAlign w:val="center"/>
          </w:tcPr>
          <w:p w14:paraId="65A46A8D" w14:textId="2A5AFA50"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-22.06%</w:t>
            </w:r>
          </w:p>
        </w:tc>
      </w:tr>
      <w:tr w:rsidR="00BB4AC2" w:rsidRPr="00A7332B" w14:paraId="770FE406" w14:textId="6F988740"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08624D31"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White Polish</w:t>
            </w:r>
          </w:p>
        </w:tc>
        <w:tc>
          <w:tcPr>
            <w:tcW w:w="975" w:type="dxa"/>
            <w:tcBorders>
              <w:top w:val="nil"/>
              <w:left w:val="nil"/>
              <w:bottom w:val="single" w:sz="4" w:space="0" w:color="auto"/>
              <w:right w:val="single" w:sz="4" w:space="0" w:color="auto"/>
            </w:tcBorders>
            <w:shd w:val="clear" w:color="auto" w:fill="auto"/>
            <w:noWrap/>
            <w:vAlign w:val="bottom"/>
          </w:tcPr>
          <w:p w14:paraId="061748D2"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0.3%</w:t>
            </w:r>
          </w:p>
        </w:tc>
        <w:tc>
          <w:tcPr>
            <w:tcW w:w="975" w:type="dxa"/>
            <w:tcBorders>
              <w:top w:val="nil"/>
              <w:left w:val="nil"/>
              <w:bottom w:val="single" w:sz="4" w:space="0" w:color="auto"/>
              <w:right w:val="single" w:sz="4" w:space="0" w:color="auto"/>
            </w:tcBorders>
            <w:shd w:val="clear" w:color="auto" w:fill="auto"/>
            <w:noWrap/>
            <w:vAlign w:val="bottom"/>
          </w:tcPr>
          <w:p w14:paraId="3B9F5A00"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0.5%</w:t>
            </w:r>
          </w:p>
        </w:tc>
        <w:tc>
          <w:tcPr>
            <w:tcW w:w="975" w:type="dxa"/>
            <w:tcBorders>
              <w:top w:val="nil"/>
              <w:left w:val="nil"/>
              <w:bottom w:val="single" w:sz="4" w:space="0" w:color="auto"/>
              <w:right w:val="single" w:sz="4" w:space="0" w:color="auto"/>
            </w:tcBorders>
            <w:shd w:val="clear" w:color="auto" w:fill="auto"/>
            <w:noWrap/>
            <w:vAlign w:val="bottom"/>
          </w:tcPr>
          <w:p w14:paraId="739D5D44"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0.6%</w:t>
            </w:r>
          </w:p>
        </w:tc>
        <w:tc>
          <w:tcPr>
            <w:tcW w:w="1065" w:type="dxa"/>
            <w:tcBorders>
              <w:top w:val="nil"/>
              <w:left w:val="nil"/>
              <w:bottom w:val="single" w:sz="4" w:space="0" w:color="auto"/>
              <w:right w:val="single" w:sz="4" w:space="0" w:color="auto"/>
            </w:tcBorders>
          </w:tcPr>
          <w:p w14:paraId="0640D085" w14:textId="666C200C"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2.8%</w:t>
            </w:r>
          </w:p>
        </w:tc>
        <w:tc>
          <w:tcPr>
            <w:tcW w:w="1276" w:type="dxa"/>
            <w:tcBorders>
              <w:top w:val="nil"/>
              <w:left w:val="nil"/>
              <w:bottom w:val="single" w:sz="4" w:space="0" w:color="auto"/>
              <w:right w:val="single" w:sz="4" w:space="0" w:color="auto"/>
            </w:tcBorders>
            <w:vAlign w:val="center"/>
          </w:tcPr>
          <w:p w14:paraId="49898EE5" w14:textId="0843539F"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-2.2%</w:t>
            </w:r>
          </w:p>
        </w:tc>
      </w:tr>
      <w:tr w:rsidR="00BB4AC2" w:rsidRPr="00A7332B" w14:paraId="3FC8FF71" w14:textId="3D3BCFB8"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37ABB0CB"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White Irish</w:t>
            </w:r>
          </w:p>
        </w:tc>
        <w:tc>
          <w:tcPr>
            <w:tcW w:w="975" w:type="dxa"/>
            <w:tcBorders>
              <w:top w:val="nil"/>
              <w:left w:val="nil"/>
              <w:bottom w:val="single" w:sz="4" w:space="0" w:color="auto"/>
              <w:right w:val="single" w:sz="4" w:space="0" w:color="auto"/>
            </w:tcBorders>
            <w:shd w:val="clear" w:color="auto" w:fill="auto"/>
            <w:noWrap/>
            <w:vAlign w:val="bottom"/>
          </w:tcPr>
          <w:p w14:paraId="2A302BB0"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2.5%</w:t>
            </w:r>
          </w:p>
        </w:tc>
        <w:tc>
          <w:tcPr>
            <w:tcW w:w="975" w:type="dxa"/>
            <w:tcBorders>
              <w:top w:val="nil"/>
              <w:left w:val="nil"/>
              <w:bottom w:val="single" w:sz="4" w:space="0" w:color="auto"/>
              <w:right w:val="single" w:sz="4" w:space="0" w:color="auto"/>
            </w:tcBorders>
            <w:shd w:val="clear" w:color="auto" w:fill="auto"/>
            <w:noWrap/>
            <w:vAlign w:val="bottom"/>
          </w:tcPr>
          <w:p w14:paraId="0BA587AE"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2.5%</w:t>
            </w:r>
          </w:p>
        </w:tc>
        <w:tc>
          <w:tcPr>
            <w:tcW w:w="975" w:type="dxa"/>
            <w:tcBorders>
              <w:top w:val="nil"/>
              <w:left w:val="nil"/>
              <w:bottom w:val="single" w:sz="4" w:space="0" w:color="auto"/>
              <w:right w:val="single" w:sz="4" w:space="0" w:color="auto"/>
            </w:tcBorders>
            <w:shd w:val="clear" w:color="auto" w:fill="auto"/>
            <w:noWrap/>
            <w:vAlign w:val="bottom"/>
          </w:tcPr>
          <w:p w14:paraId="4DF80AF4"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2.5%</w:t>
            </w:r>
          </w:p>
        </w:tc>
        <w:tc>
          <w:tcPr>
            <w:tcW w:w="1065" w:type="dxa"/>
            <w:tcBorders>
              <w:top w:val="nil"/>
              <w:left w:val="nil"/>
              <w:bottom w:val="single" w:sz="4" w:space="0" w:color="auto"/>
              <w:right w:val="single" w:sz="4" w:space="0" w:color="auto"/>
            </w:tcBorders>
          </w:tcPr>
          <w:p w14:paraId="42B4EF85" w14:textId="0E1164F1"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1.5%</w:t>
            </w:r>
          </w:p>
        </w:tc>
        <w:tc>
          <w:tcPr>
            <w:tcW w:w="1276" w:type="dxa"/>
            <w:tcBorders>
              <w:top w:val="nil"/>
              <w:left w:val="nil"/>
              <w:bottom w:val="single" w:sz="4" w:space="0" w:color="auto"/>
              <w:right w:val="single" w:sz="4" w:space="0" w:color="auto"/>
            </w:tcBorders>
            <w:vAlign w:val="center"/>
          </w:tcPr>
          <w:p w14:paraId="3A9C883B" w14:textId="27159EE5"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+1.0%</w:t>
            </w:r>
          </w:p>
        </w:tc>
      </w:tr>
      <w:tr w:rsidR="00BB4AC2" w:rsidRPr="00A7332B" w14:paraId="4C34EF0D" w14:textId="222316BA"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CFC72DC"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White other</w:t>
            </w:r>
          </w:p>
        </w:tc>
        <w:tc>
          <w:tcPr>
            <w:tcW w:w="975" w:type="dxa"/>
            <w:tcBorders>
              <w:top w:val="nil"/>
              <w:left w:val="nil"/>
              <w:bottom w:val="single" w:sz="4" w:space="0" w:color="auto"/>
              <w:right w:val="single" w:sz="4" w:space="0" w:color="auto"/>
            </w:tcBorders>
            <w:shd w:val="clear" w:color="auto" w:fill="auto"/>
            <w:noWrap/>
            <w:vAlign w:val="bottom"/>
          </w:tcPr>
          <w:p w14:paraId="765D0EB8"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6.8%</w:t>
            </w:r>
          </w:p>
        </w:tc>
        <w:tc>
          <w:tcPr>
            <w:tcW w:w="975" w:type="dxa"/>
            <w:tcBorders>
              <w:top w:val="nil"/>
              <w:left w:val="nil"/>
              <w:bottom w:val="single" w:sz="4" w:space="0" w:color="auto"/>
              <w:right w:val="single" w:sz="4" w:space="0" w:color="auto"/>
            </w:tcBorders>
            <w:shd w:val="clear" w:color="auto" w:fill="auto"/>
            <w:noWrap/>
            <w:vAlign w:val="bottom"/>
          </w:tcPr>
          <w:p w14:paraId="10BF5D3C"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6.8%</w:t>
            </w:r>
          </w:p>
        </w:tc>
        <w:tc>
          <w:tcPr>
            <w:tcW w:w="975" w:type="dxa"/>
            <w:tcBorders>
              <w:top w:val="nil"/>
              <w:left w:val="nil"/>
              <w:bottom w:val="single" w:sz="4" w:space="0" w:color="auto"/>
              <w:right w:val="single" w:sz="4" w:space="0" w:color="auto"/>
            </w:tcBorders>
            <w:shd w:val="clear" w:color="auto" w:fill="auto"/>
            <w:noWrap/>
            <w:vAlign w:val="bottom"/>
          </w:tcPr>
          <w:p w14:paraId="7A69E9A2"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7.0%</w:t>
            </w:r>
          </w:p>
        </w:tc>
        <w:tc>
          <w:tcPr>
            <w:tcW w:w="1065" w:type="dxa"/>
            <w:tcBorders>
              <w:top w:val="nil"/>
              <w:left w:val="nil"/>
              <w:bottom w:val="single" w:sz="4" w:space="0" w:color="auto"/>
              <w:right w:val="single" w:sz="4" w:space="0" w:color="auto"/>
            </w:tcBorders>
          </w:tcPr>
          <w:p w14:paraId="1728B67C" w14:textId="55A0484B"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5.8%</w:t>
            </w:r>
          </w:p>
        </w:tc>
        <w:tc>
          <w:tcPr>
            <w:tcW w:w="1276" w:type="dxa"/>
            <w:tcBorders>
              <w:top w:val="nil"/>
              <w:left w:val="nil"/>
              <w:bottom w:val="single" w:sz="4" w:space="0" w:color="auto"/>
              <w:right w:val="single" w:sz="4" w:space="0" w:color="auto"/>
            </w:tcBorders>
            <w:vAlign w:val="center"/>
          </w:tcPr>
          <w:p w14:paraId="372BA880" w14:textId="7F72F8F3"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+1.2%</w:t>
            </w:r>
          </w:p>
        </w:tc>
      </w:tr>
      <w:tr w:rsidR="00BB4AC2" w:rsidRPr="00A7332B" w14:paraId="5EF09E23" w14:textId="20EC028E"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5C3A1A9" w14:textId="33D78554"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 xml:space="preserve">White </w:t>
            </w:r>
            <w:r w:rsidRPr="00A7332B">
              <w:rPr>
                <w:rFonts w:ascii="Aptos Narrow" w:eastAsia="Times New Roman" w:hAnsi="Aptos Narrow" w:cs="Times New Roman"/>
                <w:color w:val="000000"/>
                <w:kern w:val="0"/>
                <w:lang w:eastAsia="en-GB"/>
                <w14:ligatures w14:val="none"/>
              </w:rPr>
              <w:t>Gypsy/Traveller</w:t>
            </w:r>
          </w:p>
        </w:tc>
        <w:tc>
          <w:tcPr>
            <w:tcW w:w="975" w:type="dxa"/>
            <w:tcBorders>
              <w:top w:val="nil"/>
              <w:left w:val="nil"/>
              <w:bottom w:val="single" w:sz="4" w:space="0" w:color="auto"/>
              <w:right w:val="single" w:sz="4" w:space="0" w:color="auto"/>
            </w:tcBorders>
            <w:shd w:val="clear" w:color="auto" w:fill="auto"/>
            <w:noWrap/>
            <w:vAlign w:val="bottom"/>
          </w:tcPr>
          <w:p w14:paraId="555DB9E0"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0.0%</w:t>
            </w:r>
          </w:p>
        </w:tc>
        <w:tc>
          <w:tcPr>
            <w:tcW w:w="975" w:type="dxa"/>
            <w:tcBorders>
              <w:top w:val="nil"/>
              <w:left w:val="nil"/>
              <w:bottom w:val="single" w:sz="4" w:space="0" w:color="auto"/>
              <w:right w:val="single" w:sz="4" w:space="0" w:color="auto"/>
            </w:tcBorders>
            <w:shd w:val="clear" w:color="auto" w:fill="auto"/>
            <w:noWrap/>
            <w:vAlign w:val="bottom"/>
          </w:tcPr>
          <w:p w14:paraId="1DD41198"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0.0%</w:t>
            </w:r>
          </w:p>
        </w:tc>
        <w:tc>
          <w:tcPr>
            <w:tcW w:w="975" w:type="dxa"/>
            <w:tcBorders>
              <w:top w:val="nil"/>
              <w:left w:val="nil"/>
              <w:bottom w:val="single" w:sz="4" w:space="0" w:color="auto"/>
              <w:right w:val="single" w:sz="4" w:space="0" w:color="auto"/>
            </w:tcBorders>
            <w:shd w:val="clear" w:color="auto" w:fill="auto"/>
            <w:noWrap/>
            <w:vAlign w:val="bottom"/>
          </w:tcPr>
          <w:p w14:paraId="69A7A1A1"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w:t>
            </w:r>
          </w:p>
        </w:tc>
        <w:tc>
          <w:tcPr>
            <w:tcW w:w="1065" w:type="dxa"/>
            <w:tcBorders>
              <w:top w:val="nil"/>
              <w:left w:val="nil"/>
              <w:bottom w:val="single" w:sz="4" w:space="0" w:color="auto"/>
              <w:right w:val="single" w:sz="4" w:space="0" w:color="auto"/>
            </w:tcBorders>
          </w:tcPr>
          <w:p w14:paraId="23601EE3" w14:textId="19A23F23"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0.04%</w:t>
            </w:r>
          </w:p>
        </w:tc>
        <w:tc>
          <w:tcPr>
            <w:tcW w:w="1276" w:type="dxa"/>
            <w:tcBorders>
              <w:top w:val="nil"/>
              <w:left w:val="nil"/>
              <w:bottom w:val="single" w:sz="4" w:space="0" w:color="auto"/>
              <w:right w:val="single" w:sz="4" w:space="0" w:color="auto"/>
            </w:tcBorders>
            <w:vAlign w:val="center"/>
          </w:tcPr>
          <w:p w14:paraId="192AC313" w14:textId="77777777" w:rsidR="00BB4AC2" w:rsidRDefault="00BB4AC2" w:rsidP="00A7332B">
            <w:pPr>
              <w:spacing w:after="0" w:line="240" w:lineRule="auto"/>
              <w:jc w:val="right"/>
              <w:rPr>
                <w:rFonts w:ascii="Aptos Narrow" w:eastAsia="Times New Roman" w:hAnsi="Aptos Narrow" w:cs="Times New Roman"/>
                <w:color w:val="000000"/>
                <w:kern w:val="0"/>
                <w:lang w:eastAsia="en-GB"/>
                <w14:ligatures w14:val="none"/>
              </w:rPr>
            </w:pPr>
          </w:p>
        </w:tc>
      </w:tr>
      <w:tr w:rsidR="00BB4AC2" w:rsidRPr="00A7332B" w14:paraId="7C21AB86" w14:textId="188A804E"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FEFA032" w14:textId="23AEEF94"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African, Scottish African</w:t>
            </w:r>
            <w:r>
              <w:rPr>
                <w:rFonts w:ascii="Aptos Narrow" w:eastAsia="Times New Roman" w:hAnsi="Aptos Narrow" w:cs="Times New Roman"/>
                <w:color w:val="000000"/>
                <w:kern w:val="0"/>
                <w:lang w:eastAsia="en-GB"/>
                <w14:ligatures w14:val="none"/>
              </w:rPr>
              <w:t>,</w:t>
            </w:r>
            <w:r w:rsidRPr="00A7332B">
              <w:rPr>
                <w:rFonts w:ascii="Aptos Narrow" w:eastAsia="Times New Roman" w:hAnsi="Aptos Narrow" w:cs="Times New Roman"/>
                <w:color w:val="000000"/>
                <w:kern w:val="0"/>
                <w:lang w:eastAsia="en-GB"/>
                <w14:ligatures w14:val="none"/>
              </w:rPr>
              <w:t xml:space="preserve"> British African</w:t>
            </w:r>
            <w:r>
              <w:rPr>
                <w:rFonts w:ascii="Aptos Narrow" w:eastAsia="Times New Roman" w:hAnsi="Aptos Narrow" w:cs="Times New Roman"/>
                <w:color w:val="000000"/>
                <w:kern w:val="0"/>
                <w:lang w:eastAsia="en-GB"/>
                <w14:ligatures w14:val="none"/>
              </w:rPr>
              <w:t xml:space="preserve"> or Other African</w:t>
            </w:r>
            <w:r w:rsidRPr="00A7332B">
              <w:rPr>
                <w:rFonts w:ascii="Aptos Narrow" w:eastAsia="Times New Roman" w:hAnsi="Aptos Narrow" w:cs="Times New Roman"/>
                <w:color w:val="000000"/>
                <w:kern w:val="0"/>
                <w:lang w:eastAsia="en-GB"/>
                <w14:ligatures w14:val="none"/>
              </w:rPr>
              <w:t xml:space="preserve"> </w:t>
            </w:r>
          </w:p>
        </w:tc>
        <w:tc>
          <w:tcPr>
            <w:tcW w:w="975" w:type="dxa"/>
            <w:tcBorders>
              <w:top w:val="nil"/>
              <w:left w:val="nil"/>
              <w:bottom w:val="single" w:sz="4" w:space="0" w:color="auto"/>
              <w:right w:val="single" w:sz="4" w:space="0" w:color="auto"/>
            </w:tcBorders>
            <w:shd w:val="clear" w:color="auto" w:fill="auto"/>
            <w:noWrap/>
            <w:vAlign w:val="center"/>
          </w:tcPr>
          <w:p w14:paraId="04BF7947" w14:textId="77777777" w:rsidR="00BB4AC2" w:rsidRPr="00A7332B"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1.0%</w:t>
            </w:r>
          </w:p>
        </w:tc>
        <w:tc>
          <w:tcPr>
            <w:tcW w:w="975" w:type="dxa"/>
            <w:tcBorders>
              <w:top w:val="nil"/>
              <w:left w:val="nil"/>
              <w:bottom w:val="single" w:sz="4" w:space="0" w:color="auto"/>
              <w:right w:val="single" w:sz="4" w:space="0" w:color="auto"/>
            </w:tcBorders>
            <w:shd w:val="clear" w:color="auto" w:fill="auto"/>
            <w:noWrap/>
            <w:vAlign w:val="center"/>
          </w:tcPr>
          <w:p w14:paraId="479F7F4E" w14:textId="77777777" w:rsidR="00BB4AC2" w:rsidRPr="00A7332B"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2.0%</w:t>
            </w:r>
          </w:p>
        </w:tc>
        <w:tc>
          <w:tcPr>
            <w:tcW w:w="975" w:type="dxa"/>
            <w:tcBorders>
              <w:top w:val="nil"/>
              <w:left w:val="nil"/>
              <w:bottom w:val="single" w:sz="4" w:space="0" w:color="auto"/>
              <w:right w:val="single" w:sz="4" w:space="0" w:color="auto"/>
            </w:tcBorders>
            <w:shd w:val="clear" w:color="auto" w:fill="auto"/>
            <w:noWrap/>
            <w:vAlign w:val="center"/>
          </w:tcPr>
          <w:p w14:paraId="5834C976" w14:textId="77777777" w:rsidR="00BB4AC2" w:rsidRPr="00A7332B"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2.9%</w:t>
            </w:r>
          </w:p>
        </w:tc>
        <w:tc>
          <w:tcPr>
            <w:tcW w:w="1065" w:type="dxa"/>
            <w:tcBorders>
              <w:top w:val="nil"/>
              <w:left w:val="nil"/>
              <w:bottom w:val="single" w:sz="4" w:space="0" w:color="auto"/>
              <w:right w:val="single" w:sz="4" w:space="0" w:color="auto"/>
            </w:tcBorders>
            <w:vAlign w:val="center"/>
          </w:tcPr>
          <w:p w14:paraId="09D6EDE1" w14:textId="2DF418B3" w:rsidR="00BB4AC2" w:rsidRPr="00A7332B"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1.3%</w:t>
            </w:r>
          </w:p>
        </w:tc>
        <w:tc>
          <w:tcPr>
            <w:tcW w:w="1276" w:type="dxa"/>
            <w:tcBorders>
              <w:top w:val="nil"/>
              <w:left w:val="nil"/>
              <w:bottom w:val="single" w:sz="4" w:space="0" w:color="auto"/>
              <w:right w:val="single" w:sz="4" w:space="0" w:color="auto"/>
            </w:tcBorders>
            <w:vAlign w:val="center"/>
          </w:tcPr>
          <w:p w14:paraId="1468DFFE" w14:textId="7DEE7DE0"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+1.6%</w:t>
            </w:r>
          </w:p>
        </w:tc>
      </w:tr>
      <w:tr w:rsidR="00BB4AC2" w:rsidRPr="00A7332B" w14:paraId="5E0FDECA" w14:textId="1665DAD5"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32BE36F5"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Caribbean or Black</w:t>
            </w:r>
          </w:p>
        </w:tc>
        <w:tc>
          <w:tcPr>
            <w:tcW w:w="975" w:type="dxa"/>
            <w:tcBorders>
              <w:top w:val="nil"/>
              <w:left w:val="nil"/>
              <w:bottom w:val="single" w:sz="4" w:space="0" w:color="auto"/>
              <w:right w:val="single" w:sz="4" w:space="0" w:color="auto"/>
            </w:tcBorders>
            <w:shd w:val="clear" w:color="auto" w:fill="auto"/>
            <w:noWrap/>
            <w:vAlign w:val="bottom"/>
          </w:tcPr>
          <w:p w14:paraId="625E18D6"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0.2%</w:t>
            </w:r>
          </w:p>
        </w:tc>
        <w:tc>
          <w:tcPr>
            <w:tcW w:w="975" w:type="dxa"/>
            <w:tcBorders>
              <w:top w:val="nil"/>
              <w:left w:val="nil"/>
              <w:bottom w:val="single" w:sz="4" w:space="0" w:color="auto"/>
              <w:right w:val="single" w:sz="4" w:space="0" w:color="auto"/>
            </w:tcBorders>
            <w:shd w:val="clear" w:color="auto" w:fill="auto"/>
            <w:noWrap/>
            <w:vAlign w:val="bottom"/>
          </w:tcPr>
          <w:p w14:paraId="417F1656"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0.3%</w:t>
            </w:r>
          </w:p>
        </w:tc>
        <w:tc>
          <w:tcPr>
            <w:tcW w:w="975" w:type="dxa"/>
            <w:tcBorders>
              <w:top w:val="nil"/>
              <w:left w:val="nil"/>
              <w:bottom w:val="single" w:sz="4" w:space="0" w:color="auto"/>
              <w:right w:val="single" w:sz="4" w:space="0" w:color="auto"/>
            </w:tcBorders>
            <w:shd w:val="clear" w:color="auto" w:fill="auto"/>
            <w:noWrap/>
            <w:vAlign w:val="bottom"/>
          </w:tcPr>
          <w:p w14:paraId="6D4A7FA5"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0.3%</w:t>
            </w:r>
          </w:p>
        </w:tc>
        <w:tc>
          <w:tcPr>
            <w:tcW w:w="1065" w:type="dxa"/>
            <w:tcBorders>
              <w:top w:val="nil"/>
              <w:left w:val="nil"/>
              <w:bottom w:val="single" w:sz="4" w:space="0" w:color="auto"/>
              <w:right w:val="single" w:sz="4" w:space="0" w:color="auto"/>
            </w:tcBorders>
          </w:tcPr>
          <w:p w14:paraId="1AD1A988" w14:textId="4939F413"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0.2%</w:t>
            </w:r>
          </w:p>
        </w:tc>
        <w:tc>
          <w:tcPr>
            <w:tcW w:w="1276" w:type="dxa"/>
            <w:tcBorders>
              <w:top w:val="nil"/>
              <w:left w:val="nil"/>
              <w:bottom w:val="single" w:sz="4" w:space="0" w:color="auto"/>
              <w:right w:val="single" w:sz="4" w:space="0" w:color="auto"/>
            </w:tcBorders>
            <w:vAlign w:val="center"/>
          </w:tcPr>
          <w:p w14:paraId="5C88E2C3" w14:textId="3DF34825"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+.01%</w:t>
            </w:r>
          </w:p>
        </w:tc>
      </w:tr>
      <w:tr w:rsidR="00BB4AC2" w:rsidRPr="00A7332B" w14:paraId="38847D3F" w14:textId="0A703453"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1E2E358"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Asian, Scottish Asian, or British Asian</w:t>
            </w:r>
          </w:p>
        </w:tc>
        <w:tc>
          <w:tcPr>
            <w:tcW w:w="975" w:type="dxa"/>
            <w:tcBorders>
              <w:top w:val="nil"/>
              <w:left w:val="nil"/>
              <w:bottom w:val="single" w:sz="4" w:space="0" w:color="auto"/>
              <w:right w:val="single" w:sz="4" w:space="0" w:color="auto"/>
            </w:tcBorders>
            <w:shd w:val="clear" w:color="auto" w:fill="auto"/>
            <w:noWrap/>
            <w:vAlign w:val="bottom"/>
          </w:tcPr>
          <w:p w14:paraId="4995C3AD"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3.5%</w:t>
            </w:r>
          </w:p>
        </w:tc>
        <w:tc>
          <w:tcPr>
            <w:tcW w:w="975" w:type="dxa"/>
            <w:tcBorders>
              <w:top w:val="nil"/>
              <w:left w:val="nil"/>
              <w:bottom w:val="single" w:sz="4" w:space="0" w:color="auto"/>
              <w:right w:val="single" w:sz="4" w:space="0" w:color="auto"/>
            </w:tcBorders>
            <w:shd w:val="clear" w:color="auto" w:fill="auto"/>
            <w:noWrap/>
            <w:vAlign w:val="bottom"/>
          </w:tcPr>
          <w:p w14:paraId="0C037393"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4.4%</w:t>
            </w:r>
          </w:p>
        </w:tc>
        <w:tc>
          <w:tcPr>
            <w:tcW w:w="975" w:type="dxa"/>
            <w:tcBorders>
              <w:top w:val="nil"/>
              <w:left w:val="nil"/>
              <w:bottom w:val="single" w:sz="4" w:space="0" w:color="auto"/>
              <w:right w:val="single" w:sz="4" w:space="0" w:color="auto"/>
            </w:tcBorders>
            <w:shd w:val="clear" w:color="auto" w:fill="auto"/>
            <w:noWrap/>
            <w:vAlign w:val="bottom"/>
          </w:tcPr>
          <w:p w14:paraId="646958E7"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5.1%</w:t>
            </w:r>
          </w:p>
        </w:tc>
        <w:tc>
          <w:tcPr>
            <w:tcW w:w="1065" w:type="dxa"/>
            <w:tcBorders>
              <w:top w:val="nil"/>
              <w:left w:val="nil"/>
              <w:bottom w:val="single" w:sz="4" w:space="0" w:color="auto"/>
              <w:right w:val="single" w:sz="4" w:space="0" w:color="auto"/>
            </w:tcBorders>
          </w:tcPr>
          <w:p w14:paraId="503711A2" w14:textId="11AFFEA4"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5.8%</w:t>
            </w:r>
          </w:p>
        </w:tc>
        <w:tc>
          <w:tcPr>
            <w:tcW w:w="1276" w:type="dxa"/>
            <w:tcBorders>
              <w:top w:val="nil"/>
              <w:left w:val="nil"/>
              <w:bottom w:val="single" w:sz="4" w:space="0" w:color="auto"/>
              <w:right w:val="single" w:sz="4" w:space="0" w:color="auto"/>
            </w:tcBorders>
            <w:vAlign w:val="center"/>
          </w:tcPr>
          <w:p w14:paraId="0D9413B2" w14:textId="7140C94D"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-0.7%</w:t>
            </w:r>
          </w:p>
        </w:tc>
      </w:tr>
      <w:tr w:rsidR="00BB4AC2" w:rsidRPr="00A7332B" w14:paraId="34B0A152" w14:textId="04C44858" w:rsidTr="0F228350">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4DC59FDF"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 xml:space="preserve">Mixed or multiple ethnic group </w:t>
            </w:r>
          </w:p>
        </w:tc>
        <w:tc>
          <w:tcPr>
            <w:tcW w:w="975" w:type="dxa"/>
            <w:tcBorders>
              <w:top w:val="nil"/>
              <w:left w:val="nil"/>
              <w:bottom w:val="single" w:sz="4" w:space="0" w:color="auto"/>
              <w:right w:val="single" w:sz="4" w:space="0" w:color="auto"/>
            </w:tcBorders>
            <w:shd w:val="clear" w:color="auto" w:fill="auto"/>
            <w:noWrap/>
            <w:vAlign w:val="bottom"/>
          </w:tcPr>
          <w:p w14:paraId="6EA15EE2"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0.7%</w:t>
            </w:r>
          </w:p>
        </w:tc>
        <w:tc>
          <w:tcPr>
            <w:tcW w:w="975" w:type="dxa"/>
            <w:tcBorders>
              <w:top w:val="nil"/>
              <w:left w:val="nil"/>
              <w:bottom w:val="single" w:sz="4" w:space="0" w:color="auto"/>
              <w:right w:val="single" w:sz="4" w:space="0" w:color="auto"/>
            </w:tcBorders>
            <w:shd w:val="clear" w:color="auto" w:fill="auto"/>
            <w:noWrap/>
            <w:vAlign w:val="bottom"/>
          </w:tcPr>
          <w:p w14:paraId="11CCEED8"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0.8%</w:t>
            </w:r>
          </w:p>
        </w:tc>
        <w:tc>
          <w:tcPr>
            <w:tcW w:w="975" w:type="dxa"/>
            <w:tcBorders>
              <w:top w:val="nil"/>
              <w:left w:val="nil"/>
              <w:bottom w:val="single" w:sz="4" w:space="0" w:color="auto"/>
              <w:right w:val="single" w:sz="4" w:space="0" w:color="auto"/>
            </w:tcBorders>
            <w:shd w:val="clear" w:color="auto" w:fill="auto"/>
            <w:noWrap/>
            <w:vAlign w:val="bottom"/>
          </w:tcPr>
          <w:p w14:paraId="03963660"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0.9%</w:t>
            </w:r>
          </w:p>
        </w:tc>
        <w:tc>
          <w:tcPr>
            <w:tcW w:w="1065" w:type="dxa"/>
            <w:tcBorders>
              <w:top w:val="nil"/>
              <w:left w:val="nil"/>
              <w:bottom w:val="single" w:sz="4" w:space="0" w:color="auto"/>
              <w:right w:val="single" w:sz="4" w:space="0" w:color="auto"/>
            </w:tcBorders>
          </w:tcPr>
          <w:p w14:paraId="4CB74AC4" w14:textId="6B6560B0"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1.9%</w:t>
            </w:r>
          </w:p>
        </w:tc>
        <w:tc>
          <w:tcPr>
            <w:tcW w:w="1276" w:type="dxa"/>
            <w:tcBorders>
              <w:top w:val="nil"/>
              <w:left w:val="nil"/>
              <w:bottom w:val="single" w:sz="4" w:space="0" w:color="auto"/>
              <w:right w:val="single" w:sz="4" w:space="0" w:color="auto"/>
            </w:tcBorders>
            <w:vAlign w:val="center"/>
          </w:tcPr>
          <w:p w14:paraId="7917FFAD" w14:textId="4FE663FE"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-1.0%</w:t>
            </w:r>
          </w:p>
        </w:tc>
      </w:tr>
      <w:tr w:rsidR="00BB4AC2" w:rsidRPr="00A7332B" w14:paraId="1D503F97" w14:textId="28B89A64" w:rsidTr="005A64F2">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77299336"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 xml:space="preserve">Other ethnic group </w:t>
            </w:r>
          </w:p>
        </w:tc>
        <w:tc>
          <w:tcPr>
            <w:tcW w:w="975" w:type="dxa"/>
            <w:tcBorders>
              <w:top w:val="nil"/>
              <w:left w:val="nil"/>
              <w:bottom w:val="single" w:sz="4" w:space="0" w:color="auto"/>
              <w:right w:val="single" w:sz="4" w:space="0" w:color="auto"/>
            </w:tcBorders>
            <w:shd w:val="clear" w:color="auto" w:fill="auto"/>
            <w:noWrap/>
            <w:vAlign w:val="bottom"/>
          </w:tcPr>
          <w:p w14:paraId="02FD7DEF"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0.5%</w:t>
            </w:r>
          </w:p>
        </w:tc>
        <w:tc>
          <w:tcPr>
            <w:tcW w:w="975" w:type="dxa"/>
            <w:tcBorders>
              <w:top w:val="nil"/>
              <w:left w:val="nil"/>
              <w:bottom w:val="single" w:sz="4" w:space="0" w:color="auto"/>
              <w:right w:val="single" w:sz="4" w:space="0" w:color="auto"/>
            </w:tcBorders>
            <w:shd w:val="clear" w:color="auto" w:fill="auto"/>
            <w:noWrap/>
            <w:vAlign w:val="bottom"/>
          </w:tcPr>
          <w:p w14:paraId="71610BFB"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0.6%</w:t>
            </w:r>
          </w:p>
        </w:tc>
        <w:tc>
          <w:tcPr>
            <w:tcW w:w="975" w:type="dxa"/>
            <w:tcBorders>
              <w:top w:val="nil"/>
              <w:left w:val="nil"/>
              <w:bottom w:val="single" w:sz="4" w:space="0" w:color="auto"/>
              <w:right w:val="single" w:sz="4" w:space="0" w:color="auto"/>
            </w:tcBorders>
            <w:shd w:val="clear" w:color="auto" w:fill="auto"/>
            <w:noWrap/>
            <w:vAlign w:val="bottom"/>
          </w:tcPr>
          <w:p w14:paraId="5B9C7C0F"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0.7%</w:t>
            </w:r>
          </w:p>
        </w:tc>
        <w:tc>
          <w:tcPr>
            <w:tcW w:w="1065" w:type="dxa"/>
            <w:tcBorders>
              <w:top w:val="nil"/>
              <w:left w:val="nil"/>
              <w:bottom w:val="single" w:sz="4" w:space="0" w:color="auto"/>
              <w:right w:val="single" w:sz="4" w:space="0" w:color="auto"/>
            </w:tcBorders>
          </w:tcPr>
          <w:p w14:paraId="0074D189" w14:textId="04682D3F"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1.3%</w:t>
            </w:r>
          </w:p>
        </w:tc>
        <w:tc>
          <w:tcPr>
            <w:tcW w:w="1276" w:type="dxa"/>
            <w:tcBorders>
              <w:top w:val="nil"/>
              <w:left w:val="nil"/>
              <w:bottom w:val="single" w:sz="4" w:space="0" w:color="auto"/>
              <w:right w:val="single" w:sz="4" w:space="0" w:color="auto"/>
            </w:tcBorders>
            <w:vAlign w:val="center"/>
          </w:tcPr>
          <w:p w14:paraId="4D07C29F" w14:textId="6B790B99"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0.6%</w:t>
            </w:r>
          </w:p>
        </w:tc>
      </w:tr>
      <w:tr w:rsidR="00BB4AC2" w:rsidRPr="00A7332B" w14:paraId="57A2925E" w14:textId="3DC234DD" w:rsidTr="005A64F2">
        <w:trPr>
          <w:trHeight w:val="30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2AA44C2A"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Prefer not to say</w:t>
            </w:r>
          </w:p>
        </w:tc>
        <w:tc>
          <w:tcPr>
            <w:tcW w:w="975" w:type="dxa"/>
            <w:tcBorders>
              <w:top w:val="nil"/>
              <w:left w:val="nil"/>
              <w:bottom w:val="single" w:sz="4" w:space="0" w:color="auto"/>
              <w:right w:val="single" w:sz="4" w:space="0" w:color="auto"/>
            </w:tcBorders>
            <w:shd w:val="clear" w:color="auto" w:fill="auto"/>
            <w:noWrap/>
            <w:vAlign w:val="bottom"/>
          </w:tcPr>
          <w:p w14:paraId="3F7FBD38"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19.0%</w:t>
            </w:r>
          </w:p>
        </w:tc>
        <w:tc>
          <w:tcPr>
            <w:tcW w:w="975" w:type="dxa"/>
            <w:tcBorders>
              <w:top w:val="nil"/>
              <w:left w:val="nil"/>
              <w:bottom w:val="single" w:sz="4" w:space="0" w:color="auto"/>
              <w:right w:val="single" w:sz="4" w:space="0" w:color="auto"/>
            </w:tcBorders>
            <w:shd w:val="clear" w:color="auto" w:fill="auto"/>
            <w:noWrap/>
            <w:vAlign w:val="bottom"/>
          </w:tcPr>
          <w:p w14:paraId="42756E8B"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16.1%</w:t>
            </w:r>
          </w:p>
        </w:tc>
        <w:tc>
          <w:tcPr>
            <w:tcW w:w="975" w:type="dxa"/>
            <w:tcBorders>
              <w:top w:val="nil"/>
              <w:left w:val="nil"/>
              <w:bottom w:val="single" w:sz="4" w:space="0" w:color="auto"/>
              <w:right w:val="single" w:sz="4" w:space="0" w:color="auto"/>
            </w:tcBorders>
            <w:shd w:val="clear" w:color="auto" w:fill="auto"/>
            <w:noWrap/>
            <w:vAlign w:val="bottom"/>
          </w:tcPr>
          <w:p w14:paraId="69CF7AB0"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16.3%</w:t>
            </w:r>
          </w:p>
        </w:tc>
        <w:tc>
          <w:tcPr>
            <w:tcW w:w="1065" w:type="dxa"/>
            <w:tcBorders>
              <w:top w:val="single" w:sz="4" w:space="0" w:color="auto"/>
              <w:left w:val="nil"/>
              <w:bottom w:val="single" w:sz="4" w:space="0" w:color="auto"/>
              <w:right w:val="single" w:sz="4" w:space="0" w:color="auto"/>
            </w:tcBorders>
          </w:tcPr>
          <w:p w14:paraId="6E0109C8" w14:textId="2B9C8455"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p>
        </w:tc>
        <w:tc>
          <w:tcPr>
            <w:tcW w:w="1276" w:type="dxa"/>
            <w:vMerge w:val="restart"/>
            <w:tcBorders>
              <w:top w:val="single" w:sz="4" w:space="0" w:color="auto"/>
              <w:left w:val="nil"/>
              <w:bottom w:val="single" w:sz="4" w:space="0" w:color="auto"/>
              <w:right w:val="single" w:sz="4" w:space="0" w:color="auto"/>
            </w:tcBorders>
            <w:vAlign w:val="center"/>
          </w:tcPr>
          <w:p w14:paraId="5E72D9BA" w14:textId="7C6D045E" w:rsidR="00BB4AC2" w:rsidRDefault="41CC529A"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+22.7%</w:t>
            </w:r>
          </w:p>
        </w:tc>
      </w:tr>
      <w:tr w:rsidR="00BB4AC2" w:rsidRPr="00A7332B" w14:paraId="425292C9" w14:textId="77178D6F" w:rsidTr="005A64F2">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12D61796"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Don't know</w:t>
            </w:r>
          </w:p>
        </w:tc>
        <w:tc>
          <w:tcPr>
            <w:tcW w:w="975" w:type="dxa"/>
            <w:tcBorders>
              <w:top w:val="nil"/>
              <w:left w:val="nil"/>
              <w:bottom w:val="single" w:sz="4" w:space="0" w:color="auto"/>
              <w:right w:val="single" w:sz="4" w:space="0" w:color="auto"/>
            </w:tcBorders>
            <w:shd w:val="clear" w:color="auto" w:fill="auto"/>
            <w:noWrap/>
            <w:vAlign w:val="bottom"/>
          </w:tcPr>
          <w:p w14:paraId="34CE0055"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5.6%</w:t>
            </w:r>
          </w:p>
        </w:tc>
        <w:tc>
          <w:tcPr>
            <w:tcW w:w="975" w:type="dxa"/>
            <w:tcBorders>
              <w:top w:val="nil"/>
              <w:left w:val="nil"/>
              <w:bottom w:val="single" w:sz="4" w:space="0" w:color="auto"/>
              <w:right w:val="single" w:sz="4" w:space="0" w:color="auto"/>
            </w:tcBorders>
            <w:shd w:val="clear" w:color="auto" w:fill="auto"/>
            <w:noWrap/>
            <w:vAlign w:val="bottom"/>
          </w:tcPr>
          <w:p w14:paraId="48E68000"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6.4%</w:t>
            </w:r>
          </w:p>
        </w:tc>
        <w:tc>
          <w:tcPr>
            <w:tcW w:w="975" w:type="dxa"/>
            <w:tcBorders>
              <w:top w:val="nil"/>
              <w:left w:val="nil"/>
              <w:bottom w:val="single" w:sz="4" w:space="0" w:color="auto"/>
              <w:right w:val="single" w:sz="4" w:space="0" w:color="auto"/>
            </w:tcBorders>
            <w:shd w:val="clear" w:color="auto" w:fill="auto"/>
            <w:noWrap/>
            <w:vAlign w:val="bottom"/>
          </w:tcPr>
          <w:p w14:paraId="434B7EF7"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5.8%</w:t>
            </w:r>
          </w:p>
        </w:tc>
        <w:tc>
          <w:tcPr>
            <w:tcW w:w="1065" w:type="dxa"/>
            <w:tcBorders>
              <w:top w:val="single" w:sz="4" w:space="0" w:color="auto"/>
              <w:left w:val="nil"/>
              <w:bottom w:val="single" w:sz="4" w:space="0" w:color="auto"/>
              <w:right w:val="single" w:sz="4" w:space="0" w:color="auto"/>
            </w:tcBorders>
          </w:tcPr>
          <w:p w14:paraId="32025A4F" w14:textId="2E8D7E6E"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p>
        </w:tc>
        <w:tc>
          <w:tcPr>
            <w:tcW w:w="1276" w:type="dxa"/>
            <w:vMerge/>
            <w:tcBorders>
              <w:top w:val="single" w:sz="4" w:space="0" w:color="auto"/>
              <w:bottom w:val="single" w:sz="4" w:space="0" w:color="auto"/>
              <w:right w:val="single" w:sz="4" w:space="0" w:color="auto"/>
            </w:tcBorders>
          </w:tcPr>
          <w:p w14:paraId="5D99C57F" w14:textId="77777777" w:rsidR="00BB4AC2" w:rsidRDefault="00BB4AC2" w:rsidP="00A7332B">
            <w:pPr>
              <w:spacing w:after="0" w:line="240" w:lineRule="auto"/>
              <w:jc w:val="right"/>
              <w:rPr>
                <w:rFonts w:ascii="Aptos Narrow" w:eastAsia="Times New Roman" w:hAnsi="Aptos Narrow" w:cs="Times New Roman"/>
                <w:color w:val="000000"/>
                <w:kern w:val="0"/>
                <w:lang w:eastAsia="en-GB"/>
                <w14:ligatures w14:val="none"/>
              </w:rPr>
            </w:pPr>
          </w:p>
        </w:tc>
      </w:tr>
      <w:tr w:rsidR="00BB4AC2" w:rsidRPr="00A7332B" w14:paraId="60E60383" w14:textId="6F3A81CF" w:rsidTr="005A64F2">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74D606AD" w14:textId="77777777" w:rsidR="00BB4AC2" w:rsidRPr="00A7332B" w:rsidRDefault="00BB4AC2" w:rsidP="00A7332B">
            <w:pPr>
              <w:spacing w:after="0" w:line="240" w:lineRule="auto"/>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Unknown</w:t>
            </w:r>
          </w:p>
        </w:tc>
        <w:tc>
          <w:tcPr>
            <w:tcW w:w="975" w:type="dxa"/>
            <w:tcBorders>
              <w:top w:val="nil"/>
              <w:left w:val="nil"/>
              <w:bottom w:val="single" w:sz="4" w:space="0" w:color="auto"/>
              <w:right w:val="single" w:sz="4" w:space="0" w:color="auto"/>
            </w:tcBorders>
            <w:shd w:val="clear" w:color="auto" w:fill="auto"/>
            <w:noWrap/>
            <w:vAlign w:val="bottom"/>
          </w:tcPr>
          <w:p w14:paraId="7824501B"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0.5%</w:t>
            </w:r>
          </w:p>
        </w:tc>
        <w:tc>
          <w:tcPr>
            <w:tcW w:w="975" w:type="dxa"/>
            <w:tcBorders>
              <w:top w:val="nil"/>
              <w:left w:val="nil"/>
              <w:bottom w:val="single" w:sz="4" w:space="0" w:color="auto"/>
              <w:right w:val="single" w:sz="4" w:space="0" w:color="auto"/>
            </w:tcBorders>
            <w:shd w:val="clear" w:color="auto" w:fill="auto"/>
            <w:noWrap/>
            <w:vAlign w:val="bottom"/>
          </w:tcPr>
          <w:p w14:paraId="48047A04"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1.7%</w:t>
            </w:r>
          </w:p>
        </w:tc>
        <w:tc>
          <w:tcPr>
            <w:tcW w:w="975" w:type="dxa"/>
            <w:tcBorders>
              <w:top w:val="nil"/>
              <w:left w:val="nil"/>
              <w:bottom w:val="single" w:sz="4" w:space="0" w:color="auto"/>
              <w:right w:val="single" w:sz="4" w:space="0" w:color="auto"/>
            </w:tcBorders>
            <w:shd w:val="clear" w:color="auto" w:fill="auto"/>
            <w:noWrap/>
            <w:vAlign w:val="bottom"/>
          </w:tcPr>
          <w:p w14:paraId="4F1B2EFA" w14:textId="77777777"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sidRPr="00A7332B">
              <w:rPr>
                <w:rFonts w:ascii="Aptos Narrow" w:eastAsia="Times New Roman" w:hAnsi="Aptos Narrow" w:cs="Times New Roman"/>
                <w:color w:val="000000"/>
                <w:kern w:val="0"/>
                <w:lang w:eastAsia="en-GB"/>
                <w14:ligatures w14:val="none"/>
              </w:rPr>
              <w:t>0.6%</w:t>
            </w:r>
          </w:p>
        </w:tc>
        <w:tc>
          <w:tcPr>
            <w:tcW w:w="1065" w:type="dxa"/>
            <w:tcBorders>
              <w:top w:val="single" w:sz="4" w:space="0" w:color="auto"/>
              <w:left w:val="nil"/>
              <w:bottom w:val="single" w:sz="4" w:space="0" w:color="auto"/>
              <w:right w:val="single" w:sz="4" w:space="0" w:color="auto"/>
            </w:tcBorders>
          </w:tcPr>
          <w:p w14:paraId="42BDC2BA" w14:textId="05381BBB" w:rsidR="00BB4AC2" w:rsidRPr="00A7332B" w:rsidRDefault="00BB4AC2" w:rsidP="00A7332B">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w:t>
            </w:r>
          </w:p>
        </w:tc>
        <w:tc>
          <w:tcPr>
            <w:tcW w:w="1276" w:type="dxa"/>
            <w:vMerge/>
            <w:tcBorders>
              <w:top w:val="single" w:sz="4" w:space="0" w:color="auto"/>
              <w:bottom w:val="single" w:sz="4" w:space="0" w:color="auto"/>
              <w:right w:val="single" w:sz="4" w:space="0" w:color="auto"/>
            </w:tcBorders>
          </w:tcPr>
          <w:p w14:paraId="3292D8E3" w14:textId="77777777" w:rsidR="00BB4AC2" w:rsidRDefault="00BB4AC2" w:rsidP="00A7332B">
            <w:pPr>
              <w:spacing w:after="0" w:line="240" w:lineRule="auto"/>
              <w:jc w:val="right"/>
              <w:rPr>
                <w:rFonts w:ascii="Aptos Narrow" w:eastAsia="Times New Roman" w:hAnsi="Aptos Narrow" w:cs="Times New Roman"/>
                <w:color w:val="000000"/>
                <w:kern w:val="0"/>
                <w:lang w:eastAsia="en-GB"/>
                <w14:ligatures w14:val="none"/>
              </w:rPr>
            </w:pPr>
          </w:p>
        </w:tc>
      </w:tr>
      <w:tr w:rsidR="00BB4AC2" w:rsidRPr="00A7332B" w14:paraId="0BE0D35A" w14:textId="46974B84" w:rsidTr="005A64F2">
        <w:trPr>
          <w:trHeight w:val="290"/>
        </w:trPr>
        <w:tc>
          <w:tcPr>
            <w:tcW w:w="3750" w:type="dxa"/>
            <w:tcBorders>
              <w:top w:val="nil"/>
              <w:left w:val="single" w:sz="4" w:space="0" w:color="auto"/>
              <w:bottom w:val="single" w:sz="4" w:space="0" w:color="auto"/>
              <w:right w:val="single" w:sz="4" w:space="0" w:color="auto"/>
            </w:tcBorders>
            <w:shd w:val="clear" w:color="auto" w:fill="auto"/>
            <w:noWrap/>
            <w:vAlign w:val="bottom"/>
            <w:hideMark/>
          </w:tcPr>
          <w:p w14:paraId="7321987F" w14:textId="77777777" w:rsidR="00BB4AC2" w:rsidRPr="00A7332B" w:rsidRDefault="00BB4AC2" w:rsidP="00A7332B">
            <w:pPr>
              <w:spacing w:after="0" w:line="240" w:lineRule="auto"/>
              <w:rPr>
                <w:rFonts w:ascii="Aptos Narrow" w:eastAsia="Times New Roman" w:hAnsi="Aptos Narrow" w:cs="Times New Roman"/>
                <w:b/>
                <w:bCs/>
                <w:color w:val="000000"/>
                <w:kern w:val="0"/>
                <w:lang w:eastAsia="en-GB"/>
                <w14:ligatures w14:val="none"/>
              </w:rPr>
            </w:pPr>
            <w:r w:rsidRPr="00A7332B">
              <w:rPr>
                <w:rFonts w:ascii="Aptos Narrow" w:eastAsia="Times New Roman" w:hAnsi="Aptos Narrow" w:cs="Times New Roman"/>
                <w:b/>
                <w:bCs/>
                <w:color w:val="000000"/>
                <w:kern w:val="0"/>
                <w:lang w:eastAsia="en-GB"/>
                <w14:ligatures w14:val="none"/>
              </w:rPr>
              <w:t>Total</w:t>
            </w:r>
          </w:p>
        </w:tc>
        <w:tc>
          <w:tcPr>
            <w:tcW w:w="975" w:type="dxa"/>
            <w:tcBorders>
              <w:top w:val="nil"/>
              <w:left w:val="nil"/>
              <w:bottom w:val="single" w:sz="4" w:space="0" w:color="auto"/>
              <w:right w:val="single" w:sz="4" w:space="0" w:color="auto"/>
            </w:tcBorders>
            <w:shd w:val="clear" w:color="auto" w:fill="auto"/>
            <w:noWrap/>
            <w:vAlign w:val="center"/>
          </w:tcPr>
          <w:p w14:paraId="4EA53C76" w14:textId="4B395402" w:rsidR="00BB4AC2" w:rsidRPr="00A7332B" w:rsidRDefault="41CC529A" w:rsidP="0F228350">
            <w:pPr>
              <w:spacing w:after="0" w:line="240" w:lineRule="auto"/>
              <w:jc w:val="center"/>
              <w:rPr>
                <w:rFonts w:ascii="Aptos Narrow" w:eastAsia="Times New Roman" w:hAnsi="Aptos Narrow" w:cs="Times New Roman"/>
                <w:b/>
                <w:bCs/>
                <w:color w:val="000000"/>
                <w:kern w:val="0"/>
                <w:lang w:eastAsia="en-GB"/>
                <w14:ligatures w14:val="none"/>
              </w:rPr>
            </w:pPr>
            <w:r w:rsidRPr="00A7332B">
              <w:rPr>
                <w:rFonts w:ascii="Aptos Narrow" w:eastAsia="Times New Roman" w:hAnsi="Aptos Narrow" w:cs="Times New Roman"/>
                <w:b/>
                <w:bCs/>
                <w:color w:val="000000"/>
                <w:kern w:val="0"/>
                <w:lang w:eastAsia="en-GB"/>
                <w14:ligatures w14:val="none"/>
              </w:rPr>
              <w:t>100.0</w:t>
            </w:r>
            <w:r w:rsidR="1D1FAC2B" w:rsidRPr="00A7332B">
              <w:rPr>
                <w:rFonts w:ascii="Aptos Narrow" w:eastAsia="Times New Roman" w:hAnsi="Aptos Narrow" w:cs="Times New Roman"/>
                <w:b/>
                <w:bCs/>
                <w:color w:val="000000"/>
                <w:kern w:val="0"/>
                <w:lang w:eastAsia="en-GB"/>
                <w14:ligatures w14:val="none"/>
              </w:rPr>
              <w:t>%</w:t>
            </w:r>
          </w:p>
        </w:tc>
        <w:tc>
          <w:tcPr>
            <w:tcW w:w="975" w:type="dxa"/>
            <w:tcBorders>
              <w:top w:val="nil"/>
              <w:left w:val="nil"/>
              <w:bottom w:val="single" w:sz="4" w:space="0" w:color="auto"/>
              <w:right w:val="single" w:sz="4" w:space="0" w:color="auto"/>
            </w:tcBorders>
            <w:shd w:val="clear" w:color="auto" w:fill="auto"/>
            <w:noWrap/>
            <w:vAlign w:val="center"/>
          </w:tcPr>
          <w:p w14:paraId="7C948B26" w14:textId="748A9868" w:rsidR="00BB4AC2" w:rsidRPr="00A7332B" w:rsidRDefault="41CC529A" w:rsidP="0F228350">
            <w:pPr>
              <w:spacing w:after="0" w:line="240" w:lineRule="auto"/>
              <w:jc w:val="center"/>
              <w:rPr>
                <w:rFonts w:ascii="Aptos Narrow" w:eastAsia="Times New Roman" w:hAnsi="Aptos Narrow" w:cs="Times New Roman"/>
                <w:b/>
                <w:bCs/>
                <w:color w:val="000000"/>
                <w:kern w:val="0"/>
                <w:lang w:eastAsia="en-GB"/>
                <w14:ligatures w14:val="none"/>
              </w:rPr>
            </w:pPr>
            <w:r w:rsidRPr="00A7332B">
              <w:rPr>
                <w:rFonts w:ascii="Aptos Narrow" w:eastAsia="Times New Roman" w:hAnsi="Aptos Narrow" w:cs="Times New Roman"/>
                <w:b/>
                <w:bCs/>
                <w:color w:val="000000"/>
                <w:kern w:val="0"/>
                <w:lang w:eastAsia="en-GB"/>
                <w14:ligatures w14:val="none"/>
              </w:rPr>
              <w:t>100.0</w:t>
            </w:r>
            <w:r w:rsidR="2F46C854" w:rsidRPr="00A7332B">
              <w:rPr>
                <w:rFonts w:ascii="Aptos Narrow" w:eastAsia="Times New Roman" w:hAnsi="Aptos Narrow" w:cs="Times New Roman"/>
                <w:b/>
                <w:bCs/>
                <w:color w:val="000000"/>
                <w:kern w:val="0"/>
                <w:lang w:eastAsia="en-GB"/>
                <w14:ligatures w14:val="none"/>
              </w:rPr>
              <w:t>%</w:t>
            </w:r>
          </w:p>
        </w:tc>
        <w:tc>
          <w:tcPr>
            <w:tcW w:w="975" w:type="dxa"/>
            <w:tcBorders>
              <w:top w:val="nil"/>
              <w:left w:val="nil"/>
              <w:bottom w:val="single" w:sz="4" w:space="0" w:color="auto"/>
              <w:right w:val="single" w:sz="4" w:space="0" w:color="auto"/>
            </w:tcBorders>
            <w:shd w:val="clear" w:color="auto" w:fill="auto"/>
            <w:noWrap/>
            <w:vAlign w:val="center"/>
          </w:tcPr>
          <w:p w14:paraId="67B7A925" w14:textId="77777777" w:rsidR="00BB4AC2" w:rsidRPr="00A7332B" w:rsidRDefault="41CC529A" w:rsidP="0F228350">
            <w:pPr>
              <w:spacing w:after="0" w:line="240" w:lineRule="auto"/>
              <w:rPr>
                <w:rFonts w:ascii="Aptos Narrow" w:eastAsia="Times New Roman" w:hAnsi="Aptos Narrow" w:cs="Times New Roman"/>
                <w:b/>
                <w:bCs/>
                <w:color w:val="000000"/>
                <w:kern w:val="0"/>
                <w:lang w:eastAsia="en-GB"/>
                <w14:ligatures w14:val="none"/>
              </w:rPr>
            </w:pPr>
            <w:r w:rsidRPr="00A7332B">
              <w:rPr>
                <w:rFonts w:ascii="Aptos Narrow" w:eastAsia="Times New Roman" w:hAnsi="Aptos Narrow" w:cs="Times New Roman"/>
                <w:b/>
                <w:bCs/>
                <w:color w:val="000000"/>
                <w:kern w:val="0"/>
                <w:lang w:eastAsia="en-GB"/>
                <w14:ligatures w14:val="none"/>
              </w:rPr>
              <w:t>100.0%</w:t>
            </w:r>
          </w:p>
        </w:tc>
        <w:tc>
          <w:tcPr>
            <w:tcW w:w="1065" w:type="dxa"/>
            <w:tcBorders>
              <w:top w:val="single" w:sz="4" w:space="0" w:color="auto"/>
              <w:left w:val="nil"/>
              <w:bottom w:val="single" w:sz="4" w:space="0" w:color="auto"/>
              <w:right w:val="single" w:sz="4" w:space="0" w:color="auto"/>
            </w:tcBorders>
            <w:shd w:val="clear" w:color="auto" w:fill="auto"/>
            <w:vAlign w:val="center"/>
          </w:tcPr>
          <w:p w14:paraId="43E25A4E" w14:textId="4B7F3924" w:rsidR="00BB4AC2" w:rsidRPr="00A7332B" w:rsidRDefault="41CC529A" w:rsidP="0F228350">
            <w:pPr>
              <w:spacing w:after="0" w:line="240" w:lineRule="auto"/>
              <w:rPr>
                <w:rFonts w:ascii="Aptos Narrow" w:eastAsia="Times New Roman" w:hAnsi="Aptos Narrow" w:cs="Times New Roman"/>
                <w:b/>
                <w:bCs/>
                <w:color w:val="000000"/>
                <w:kern w:val="0"/>
                <w:lang w:eastAsia="en-GB"/>
                <w14:ligatures w14:val="none"/>
              </w:rPr>
            </w:pPr>
            <w:r>
              <w:rPr>
                <w:rFonts w:ascii="Aptos Narrow" w:eastAsia="Times New Roman" w:hAnsi="Aptos Narrow" w:cs="Times New Roman"/>
                <w:b/>
                <w:bCs/>
                <w:color w:val="000000"/>
                <w:kern w:val="0"/>
                <w:lang w:eastAsia="en-GB"/>
                <w14:ligatures w14:val="none"/>
              </w:rPr>
              <w:t>100.00%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38D2A2" w14:textId="77777777" w:rsidR="00BB4AC2" w:rsidRDefault="00BB4AC2" w:rsidP="00A7332B">
            <w:pPr>
              <w:spacing w:after="0" w:line="240" w:lineRule="auto"/>
              <w:jc w:val="right"/>
              <w:rPr>
                <w:rFonts w:ascii="Aptos Narrow" w:eastAsia="Times New Roman" w:hAnsi="Aptos Narrow" w:cs="Times New Roman"/>
                <w:b/>
                <w:bCs/>
                <w:color w:val="000000"/>
                <w:kern w:val="0"/>
                <w:lang w:eastAsia="en-GB"/>
                <w14:ligatures w14:val="none"/>
              </w:rPr>
            </w:pPr>
          </w:p>
        </w:tc>
      </w:tr>
    </w:tbl>
    <w:p w14:paraId="35D70168" w14:textId="77777777" w:rsidR="005A2C2C" w:rsidRDefault="005A2C2C" w:rsidP="005A2C2C">
      <w:pPr>
        <w:pStyle w:val="Subtitle"/>
        <w:contextualSpacing/>
      </w:pPr>
    </w:p>
    <w:p w14:paraId="7E069A31" w14:textId="677CB274" w:rsidR="008F71E9" w:rsidRPr="008F71E9" w:rsidRDefault="008F71E9" w:rsidP="00A432F2">
      <w:pPr>
        <w:pStyle w:val="Subtitle"/>
      </w:pPr>
      <w:r w:rsidRPr="008F71E9">
        <w:t>What this tell</w:t>
      </w:r>
      <w:r w:rsidR="003D5C35">
        <w:t>s</w:t>
      </w:r>
      <w:r w:rsidRPr="008F71E9">
        <w:t xml:space="preserve"> us</w:t>
      </w:r>
    </w:p>
    <w:p w14:paraId="3749206B" w14:textId="245D8D96" w:rsidR="008F71E9" w:rsidRPr="008F71E9" w:rsidRDefault="44A8F98F" w:rsidP="008F71E9">
      <w:pPr>
        <w:rPr>
          <w:sz w:val="28"/>
          <w:szCs w:val="28"/>
        </w:rPr>
      </w:pPr>
      <w:r w:rsidRPr="0F228350">
        <w:rPr>
          <w:sz w:val="28"/>
          <w:szCs w:val="28"/>
        </w:rPr>
        <w:t xml:space="preserve">Known ethnicity improved meaning a larger share of staff can be included in ethnicity analysis. </w:t>
      </w:r>
      <w:r w:rsidR="00762F69">
        <w:rPr>
          <w:sz w:val="28"/>
          <w:szCs w:val="28"/>
        </w:rPr>
        <w:t>This may suggest growing trust and/ or better prompts to update equality data.</w:t>
      </w:r>
      <w:r w:rsidR="00762F69" w:rsidRPr="008F71E9">
        <w:rPr>
          <w:sz w:val="28"/>
          <w:szCs w:val="28"/>
        </w:rPr>
        <w:t xml:space="preserve"> </w:t>
      </w:r>
      <w:r w:rsidRPr="0F228350">
        <w:rPr>
          <w:sz w:val="28"/>
          <w:szCs w:val="28"/>
        </w:rPr>
        <w:t>Better disclosure rates reduce bias in equality monitoring and make analysis of representation, recruitment and progression data more reliable.</w:t>
      </w:r>
    </w:p>
    <w:p w14:paraId="5F2B69CD" w14:textId="320A896A" w:rsidR="008F71E9" w:rsidRDefault="008F71E9" w:rsidP="008F71E9">
      <w:pPr>
        <w:rPr>
          <w:sz w:val="28"/>
          <w:szCs w:val="28"/>
        </w:rPr>
      </w:pPr>
      <w:r>
        <w:rPr>
          <w:sz w:val="28"/>
          <w:szCs w:val="28"/>
        </w:rPr>
        <w:t>The increases in African and Asian groups may be consistent with gradual improvement in representation and/ or confidence to disclose.</w:t>
      </w:r>
    </w:p>
    <w:p w14:paraId="61294D24" w14:textId="15BC1C57" w:rsidR="008F71E9" w:rsidRDefault="00232293" w:rsidP="008F71E9">
      <w:pPr>
        <w:rPr>
          <w:sz w:val="28"/>
          <w:szCs w:val="28"/>
        </w:rPr>
      </w:pPr>
      <w:r>
        <w:rPr>
          <w:sz w:val="28"/>
          <w:szCs w:val="28"/>
        </w:rPr>
        <w:t>N</w:t>
      </w:r>
      <w:r w:rsidR="008F71E9" w:rsidRPr="008F71E9">
        <w:rPr>
          <w:sz w:val="28"/>
          <w:szCs w:val="28"/>
        </w:rPr>
        <w:t xml:space="preserve">on-disclosure of ethnicity data </w:t>
      </w:r>
      <w:r>
        <w:rPr>
          <w:sz w:val="28"/>
          <w:szCs w:val="28"/>
        </w:rPr>
        <w:t>is still</w:t>
      </w:r>
      <w:r w:rsidR="008F71E9" w:rsidRPr="008F71E9">
        <w:rPr>
          <w:sz w:val="28"/>
          <w:szCs w:val="28"/>
        </w:rPr>
        <w:t xml:space="preserve"> high</w:t>
      </w:r>
      <w:r>
        <w:rPr>
          <w:sz w:val="28"/>
          <w:szCs w:val="28"/>
        </w:rPr>
        <w:t>. Therefore, until non-disclosures reduce to a lower level,</w:t>
      </w:r>
      <w:r w:rsidR="008F71E9" w:rsidRPr="008F71E9">
        <w:rPr>
          <w:sz w:val="28"/>
          <w:szCs w:val="28"/>
        </w:rPr>
        <w:t xml:space="preserve"> comparisons with the Lothian population </w:t>
      </w:r>
      <w:r>
        <w:rPr>
          <w:sz w:val="28"/>
          <w:szCs w:val="28"/>
        </w:rPr>
        <w:t>are not yet reliable</w:t>
      </w:r>
      <w:r w:rsidR="008F71E9" w:rsidRPr="008F71E9">
        <w:rPr>
          <w:sz w:val="28"/>
          <w:szCs w:val="28"/>
        </w:rPr>
        <w:t>.</w:t>
      </w:r>
    </w:p>
    <w:p w14:paraId="721C637A" w14:textId="5EEFCA29" w:rsidR="00A14282" w:rsidRDefault="00A14282" w:rsidP="00A432F2">
      <w:pPr>
        <w:pStyle w:val="Subtitle"/>
      </w:pPr>
      <w:r>
        <w:t>Performance against this KPI</w:t>
      </w:r>
    </w:p>
    <w:p w14:paraId="3172D910" w14:textId="2AEEE330" w:rsidR="00A14282" w:rsidRDefault="00A14282" w:rsidP="00A14282">
      <w:pPr>
        <w:contextualSpacing/>
        <w:rPr>
          <w:rStyle w:val="Strong"/>
          <w:b w:val="0"/>
        </w:rPr>
      </w:pPr>
      <w:r>
        <w:rPr>
          <w:rStyle w:val="Strong"/>
          <w:b w:val="0"/>
        </w:rPr>
        <w:t xml:space="preserve">There is </w:t>
      </w:r>
      <w:r w:rsidR="00232293">
        <w:rPr>
          <w:rStyle w:val="Strong"/>
          <w:b w:val="0"/>
        </w:rPr>
        <w:t xml:space="preserve">year on year </w:t>
      </w:r>
      <w:r>
        <w:rPr>
          <w:rStyle w:val="Strong"/>
          <w:b w:val="0"/>
        </w:rPr>
        <w:t xml:space="preserve">progress towards a more ethnically diverse workforce. </w:t>
      </w:r>
      <w:r w:rsidR="00232293">
        <w:rPr>
          <w:rStyle w:val="Strong"/>
          <w:b w:val="0"/>
        </w:rPr>
        <w:t xml:space="preserve">Representation and disclosure are improving. </w:t>
      </w:r>
    </w:p>
    <w:p w14:paraId="0484039E" w14:textId="77777777" w:rsidR="00762F69" w:rsidRDefault="00762F69" w:rsidP="00A14282">
      <w:pPr>
        <w:contextualSpacing/>
        <w:rPr>
          <w:rStyle w:val="Strong"/>
          <w:b w:val="0"/>
        </w:rPr>
      </w:pPr>
    </w:p>
    <w:p w14:paraId="1E3A6A43" w14:textId="77777777" w:rsidR="00762F69" w:rsidRDefault="00762F69" w:rsidP="00A14282">
      <w:pPr>
        <w:contextualSpacing/>
        <w:rPr>
          <w:rStyle w:val="Strong"/>
          <w:b w:val="0"/>
        </w:rPr>
      </w:pPr>
    </w:p>
    <w:p w14:paraId="47C98200" w14:textId="77777777" w:rsidR="00762F69" w:rsidRDefault="00762F69" w:rsidP="00A14282">
      <w:pPr>
        <w:contextualSpacing/>
        <w:rPr>
          <w:rStyle w:val="Strong"/>
          <w:b w:val="0"/>
        </w:rPr>
      </w:pPr>
    </w:p>
    <w:p w14:paraId="67BE52B5" w14:textId="188D0408" w:rsidR="00975EFE" w:rsidRDefault="00567796" w:rsidP="00567796">
      <w:pPr>
        <w:contextualSpacing/>
      </w:pPr>
      <w:r>
        <w:rPr>
          <w:b/>
          <w:bCs/>
          <w:noProof/>
          <w:color w:val="1F3864" w:themeColor="accent1" w:themeShade="80"/>
          <w:sz w:val="28"/>
          <w:szCs w:val="28"/>
          <w14:ligatures w14:val="none"/>
        </w:rPr>
        <mc:AlternateContent>
          <mc:Choice Requires="wps">
            <w:drawing>
              <wp:anchor distT="0" distB="0" distL="114300" distR="114300" simplePos="0" relativeHeight="251714560" behindDoc="1" locked="0" layoutInCell="1" allowOverlap="1" wp14:anchorId="474CC7DF" wp14:editId="23FBBDF5">
                <wp:simplePos x="0" y="0"/>
                <wp:positionH relativeFrom="margin">
                  <wp:align>left</wp:align>
                </wp:positionH>
                <wp:positionV relativeFrom="paragraph">
                  <wp:posOffset>-52705</wp:posOffset>
                </wp:positionV>
                <wp:extent cx="5895340" cy="1587500"/>
                <wp:effectExtent l="0" t="0" r="0" b="0"/>
                <wp:wrapNone/>
                <wp:docPr id="1668408309" name="Rectangle: Rounded Corners 1"/>
                <wp:cNvGraphicFramePr/>
                <a:graphic xmlns:a="http://schemas.openxmlformats.org/drawingml/2006/main">
                  <a:graphicData uri="http://schemas.microsoft.com/office/word/2010/wordprocessingShape">
                    <wps:wsp>
                      <wps:cNvSpPr/>
                      <wps:spPr>
                        <a:xfrm>
                          <a:off x="0" y="0"/>
                          <a:ext cx="5895340" cy="1587500"/>
                        </a:xfrm>
                        <a:prstGeom prst="roundRect">
                          <a:avLst/>
                        </a:prstGeom>
                        <a:solidFill>
                          <a:schemeClr val="accent1">
                            <a:lumMod val="75000"/>
                          </a:schemeClr>
                        </a:solidFill>
                        <a:ln w="12700" cap="flat" cmpd="sng" algn="ctr">
                          <a:noFill/>
                          <a:prstDash val="solid"/>
                          <a:miter lim="800000"/>
                        </a:ln>
                        <a:effectLst/>
                      </wps:spPr>
                      <wps:txbx>
                        <w:txbxContent>
                          <w:p w14:paraId="5973DB28" w14:textId="2A17E6F3" w:rsidR="005D6AA9" w:rsidRDefault="005D6AA9" w:rsidP="005D6AA9">
                            <w:pPr>
                              <w:rPr>
                                <w:b/>
                                <w:bCs/>
                                <w:color w:val="FFFFFF" w:themeColor="background1"/>
                                <w:sz w:val="28"/>
                                <w:szCs w:val="28"/>
                              </w:rPr>
                            </w:pPr>
                            <w:r>
                              <w:rPr>
                                <w:b/>
                                <w:bCs/>
                                <w:color w:val="FFFFFF" w:themeColor="background1"/>
                                <w:sz w:val="28"/>
                                <w:szCs w:val="28"/>
                              </w:rPr>
                              <w:t xml:space="preserve">MEASURE 2.3: There is an increase in the completeness and accuracy of ethnicity data collected for people on NHS Lothian waiting lists. </w:t>
                            </w:r>
                          </w:p>
                          <w:p w14:paraId="29737FE2" w14:textId="7A22C883" w:rsidR="005D6AA9" w:rsidRPr="005D6AA9" w:rsidRDefault="005D6AA9" w:rsidP="005D6AA9">
                            <w:pPr>
                              <w:rPr>
                                <w:b/>
                                <w:bCs/>
                                <w:color w:val="FFFFFF" w:themeColor="background1"/>
                                <w:sz w:val="28"/>
                                <w:szCs w:val="28"/>
                              </w:rPr>
                            </w:pPr>
                            <w:r>
                              <w:rPr>
                                <w:b/>
                                <w:bCs/>
                                <w:color w:val="FFFFFF" w:themeColor="background1"/>
                                <w:sz w:val="28"/>
                                <w:szCs w:val="28"/>
                              </w:rPr>
                              <w:t>INDICATOR 2.3: The proportion recorded as ‘unknown’ is reduced to allow meaningful analysis of equality</w:t>
                            </w:r>
                            <w:r w:rsidR="00DF7DC5">
                              <w:rPr>
                                <w:b/>
                                <w:bCs/>
                                <w:color w:val="FFFFFF" w:themeColor="background1"/>
                                <w:sz w:val="28"/>
                                <w:szCs w:val="28"/>
                              </w:rPr>
                              <w:t xml:space="preserve"> of access and outcomes across different ethnic groups.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74CC7DF" id="_x0000_s1032" style="position:absolute;margin-left:0;margin-top:-4.15pt;width:464.2pt;height:125pt;z-index:-251601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" fillcolor="#2f5496 [2404]" stroked="f" strokeweight="1pt">
                <v:stroke joinstyle="miter"/>
                <v:textbox>
                  <w:txbxContent>
                    <w:p w14:paraId="5973DB28" w14:textId="2A17E6F3" w:rsidR="005D6AA9" w:rsidRDefault="005D6AA9" w:rsidP="005D6AA9">
                      <w:pPr>
                        <w:rPr>
                          <w:b/>
                          <w:bCs/>
                          <w:color w:val="FFFFFF" w:themeColor="background1"/>
                          <w:sz w:val="28"/>
                          <w:szCs w:val="28"/>
                        </w:rPr>
                      </w:pPr>
                      <w:r>
                        <w:rPr>
                          <w:b/>
                          <w:bCs/>
                          <w:color w:val="FFFFFF" w:themeColor="background1"/>
                          <w:sz w:val="28"/>
                          <w:szCs w:val="28"/>
                        </w:rPr>
                        <w:t xml:space="preserve">MEASURE 2.3: There is an increase in the completeness and accuracy of ethnicity data collected for people on NHS Lothian waiting lists. </w:t>
                      </w:r>
                    </w:p>
                    <w:p w14:paraId="29737FE2" w14:textId="7A22C883" w:rsidR="005D6AA9" w:rsidRPr="005D6AA9" w:rsidRDefault="005D6AA9" w:rsidP="005D6AA9">
                      <w:pPr>
                        <w:rPr>
                          <w:b/>
                          <w:bCs/>
                          <w:color w:val="FFFFFF" w:themeColor="background1"/>
                          <w:sz w:val="28"/>
                          <w:szCs w:val="28"/>
                        </w:rPr>
                      </w:pPr>
                      <w:r>
                        <w:rPr>
                          <w:b/>
                          <w:bCs/>
                          <w:color w:val="FFFFFF" w:themeColor="background1"/>
                          <w:sz w:val="28"/>
                          <w:szCs w:val="28"/>
                        </w:rPr>
                        <w:t>INDICATOR 2.3: The proportion recorded as ‘unknown’ is reduced to allow meaningful analysis of equality</w:t>
                      </w:r>
                      <w:r w:rsidR="00DF7DC5">
                        <w:rPr>
                          <w:b/>
                          <w:bCs/>
                          <w:color w:val="FFFFFF" w:themeColor="background1"/>
                          <w:sz w:val="28"/>
                          <w:szCs w:val="28"/>
                        </w:rPr>
                        <w:t xml:space="preserve"> of access and outcomes across different ethnic groups.</w:t>
                      </w:r>
                    </w:p>
                  </w:txbxContent>
                </v:textbox>
                <w10:wrap anchorx="margin"/>
              </v:roundrect>
            </w:pict>
          </mc:Fallback>
        </mc:AlternateContent>
      </w:r>
    </w:p>
    <w:p w14:paraId="3B3B1D23" w14:textId="1A90B20A" w:rsidR="00567796" w:rsidRDefault="00567796" w:rsidP="00567796">
      <w:pPr>
        <w:contextualSpacing/>
      </w:pPr>
    </w:p>
    <w:p w14:paraId="10DBBEC0" w14:textId="77777777" w:rsidR="00975EFE" w:rsidRDefault="00975EFE" w:rsidP="009450F3">
      <w:pPr>
        <w:pStyle w:val="Subtitle"/>
        <w:contextualSpacing/>
      </w:pPr>
    </w:p>
    <w:p w14:paraId="5BE1DA9E" w14:textId="77777777" w:rsidR="00975EFE" w:rsidRDefault="00975EFE" w:rsidP="009450F3">
      <w:pPr>
        <w:pStyle w:val="Subtitle"/>
        <w:contextualSpacing/>
      </w:pPr>
    </w:p>
    <w:p w14:paraId="6FFAF92B" w14:textId="77777777" w:rsidR="00975EFE" w:rsidRDefault="00975EFE" w:rsidP="009450F3">
      <w:pPr>
        <w:pStyle w:val="Subtitle"/>
        <w:contextualSpacing/>
      </w:pPr>
    </w:p>
    <w:p w14:paraId="4F63E6A8" w14:textId="77777777" w:rsidR="00975EFE" w:rsidRDefault="00975EFE" w:rsidP="009450F3">
      <w:pPr>
        <w:pStyle w:val="Subtitle"/>
        <w:contextualSpacing/>
      </w:pPr>
    </w:p>
    <w:p w14:paraId="4DF796FC" w14:textId="77777777" w:rsidR="00975EFE" w:rsidRDefault="00975EFE" w:rsidP="009450F3">
      <w:pPr>
        <w:pStyle w:val="Subtitle"/>
        <w:contextualSpacing/>
      </w:pPr>
    </w:p>
    <w:p w14:paraId="5F9A466D" w14:textId="2E6818C4" w:rsidR="00F212E8" w:rsidRDefault="00F212E8" w:rsidP="009450F3">
      <w:pPr>
        <w:pStyle w:val="Subtitle"/>
        <w:contextualSpacing/>
      </w:pPr>
      <w:r w:rsidRPr="00F212E8">
        <w:t>Results</w:t>
      </w:r>
    </w:p>
    <w:p w14:paraId="1CAB9AAA" w14:textId="64F2452B" w:rsidR="00F212E8" w:rsidRPr="00A86F06" w:rsidRDefault="00F212E8" w:rsidP="008467DF">
      <w:pPr>
        <w:pStyle w:val="ListParagraph"/>
        <w:numPr>
          <w:ilvl w:val="0"/>
          <w:numId w:val="13"/>
        </w:numPr>
        <w:rPr>
          <w:sz w:val="28"/>
          <w:szCs w:val="28"/>
        </w:rPr>
      </w:pPr>
      <w:r w:rsidRPr="00A86F06">
        <w:rPr>
          <w:sz w:val="28"/>
          <w:szCs w:val="28"/>
        </w:rPr>
        <w:t>64% of people on NHS Lothian waiting lists have their ethnicity recorded.</w:t>
      </w:r>
    </w:p>
    <w:p w14:paraId="0764C5A9" w14:textId="08E353D5" w:rsidR="00F212E8" w:rsidRPr="00A86F06" w:rsidRDefault="00F212E8" w:rsidP="008467DF">
      <w:pPr>
        <w:pStyle w:val="ListParagraph"/>
        <w:numPr>
          <w:ilvl w:val="0"/>
          <w:numId w:val="13"/>
        </w:numPr>
        <w:rPr>
          <w:sz w:val="28"/>
          <w:szCs w:val="28"/>
        </w:rPr>
      </w:pPr>
      <w:r w:rsidRPr="00A86F06">
        <w:rPr>
          <w:sz w:val="28"/>
          <w:szCs w:val="28"/>
        </w:rPr>
        <w:t>Ethnicity information is missing for 29% of patients (“unknown”)</w:t>
      </w:r>
      <w:r w:rsidR="005A2C2C">
        <w:rPr>
          <w:sz w:val="28"/>
          <w:szCs w:val="28"/>
        </w:rPr>
        <w:t>.</w:t>
      </w:r>
    </w:p>
    <w:p w14:paraId="14AB5030" w14:textId="7C17C400" w:rsidR="00A86F06" w:rsidRPr="00A86F06" w:rsidRDefault="00A86F06" w:rsidP="008467DF">
      <w:pPr>
        <w:pStyle w:val="ListParagraph"/>
        <w:numPr>
          <w:ilvl w:val="0"/>
          <w:numId w:val="13"/>
        </w:numPr>
        <w:rPr>
          <w:sz w:val="28"/>
          <w:szCs w:val="28"/>
        </w:rPr>
      </w:pPr>
      <w:r w:rsidRPr="00A86F06">
        <w:rPr>
          <w:sz w:val="28"/>
          <w:szCs w:val="28"/>
        </w:rPr>
        <w:t>7% have refused or not provided their ethnicity.</w:t>
      </w:r>
    </w:p>
    <w:p w14:paraId="6F23CD1B" w14:textId="6F29FFE2" w:rsidR="00F212E8" w:rsidRDefault="00F212E8" w:rsidP="00481E33">
      <w:r>
        <w:t xml:space="preserve"> </w:t>
      </w:r>
      <w:r>
        <w:rPr>
          <w:noProof/>
        </w:rPr>
        <w:drawing>
          <wp:inline distT="0" distB="0" distL="0" distR="0" wp14:anchorId="394A7D2F" wp14:editId="4B9D146E">
            <wp:extent cx="5549900" cy="2692400"/>
            <wp:effectExtent l="0" t="0" r="12700" b="12700"/>
            <wp:docPr id="1765235379" name="Chart 1">
              <a:extLst xmlns:a="http://schemas.openxmlformats.org/drawingml/2006/main">
                <a:ext uri="{FF2B5EF4-FFF2-40B4-BE49-F238E27FC236}">
                  <a16:creationId xmlns:a16="http://schemas.microsoft.com/office/drawing/2014/main" id="{220D4DC2-40DE-1BB3-D2CD-19BACD17B0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3E1701F" w14:textId="77777777" w:rsidR="00A86F06" w:rsidRDefault="00A86F06" w:rsidP="00A432F2">
      <w:pPr>
        <w:pStyle w:val="Subtitle"/>
      </w:pPr>
      <w:r>
        <w:t>What this tells us</w:t>
      </w:r>
    </w:p>
    <w:p w14:paraId="0CBD78B5" w14:textId="22F31B3D" w:rsidR="00A86F06" w:rsidRDefault="00E922E2" w:rsidP="00A86F06">
      <w:pPr>
        <w:rPr>
          <w:sz w:val="28"/>
          <w:szCs w:val="28"/>
        </w:rPr>
      </w:pPr>
      <w:r>
        <w:rPr>
          <w:sz w:val="28"/>
          <w:szCs w:val="28"/>
        </w:rPr>
        <w:t xml:space="preserve">For more than a third of people on our waiting lists, </w:t>
      </w:r>
      <w:r w:rsidR="00A86F06" w:rsidRPr="00A86F06">
        <w:rPr>
          <w:sz w:val="28"/>
          <w:szCs w:val="28"/>
        </w:rPr>
        <w:t>NHS Lothian does not have usable ethnicity data</w:t>
      </w:r>
      <w:r w:rsidR="00A86F06">
        <w:rPr>
          <w:sz w:val="28"/>
          <w:szCs w:val="28"/>
        </w:rPr>
        <w:t xml:space="preserve">. The data gap </w:t>
      </w:r>
      <w:r w:rsidR="00A86F06" w:rsidRPr="00A86F06">
        <w:rPr>
          <w:sz w:val="28"/>
          <w:szCs w:val="28"/>
        </w:rPr>
        <w:t xml:space="preserve">limits </w:t>
      </w:r>
      <w:r w:rsidR="00A86F06">
        <w:rPr>
          <w:sz w:val="28"/>
          <w:szCs w:val="28"/>
        </w:rPr>
        <w:t xml:space="preserve">meaningful analysis of </w:t>
      </w:r>
      <w:r w:rsidR="00A86F06" w:rsidRPr="00A86F06">
        <w:rPr>
          <w:sz w:val="28"/>
          <w:szCs w:val="28"/>
        </w:rPr>
        <w:t>equ</w:t>
      </w:r>
      <w:r w:rsidR="00DF7DC5">
        <w:rPr>
          <w:sz w:val="28"/>
          <w:szCs w:val="28"/>
        </w:rPr>
        <w:t>alit</w:t>
      </w:r>
      <w:r w:rsidR="00A86F06" w:rsidRPr="00A86F06">
        <w:rPr>
          <w:sz w:val="28"/>
          <w:szCs w:val="28"/>
        </w:rPr>
        <w:t xml:space="preserve">y of access to health services and health outcomes and </w:t>
      </w:r>
      <w:r w:rsidR="00A86F06">
        <w:rPr>
          <w:sz w:val="28"/>
          <w:szCs w:val="28"/>
        </w:rPr>
        <w:t xml:space="preserve">our ability to use ethnicity data to </w:t>
      </w:r>
      <w:r w:rsidR="00A86F06" w:rsidRPr="00A86F06">
        <w:rPr>
          <w:sz w:val="28"/>
          <w:szCs w:val="28"/>
        </w:rPr>
        <w:t>inform actions to reduce racialised health inequalities.</w:t>
      </w:r>
    </w:p>
    <w:p w14:paraId="0554F1F5" w14:textId="1270D4DC" w:rsidR="00A86F06" w:rsidRDefault="00A86F06" w:rsidP="00A86F06">
      <w:pPr>
        <w:rPr>
          <w:sz w:val="28"/>
          <w:szCs w:val="28"/>
        </w:rPr>
      </w:pPr>
      <w:r>
        <w:rPr>
          <w:sz w:val="28"/>
          <w:szCs w:val="28"/>
        </w:rPr>
        <w:t xml:space="preserve">Refusal rates are relatively low, which may indicate that most data </w:t>
      </w:r>
      <w:r w:rsidR="005D2160">
        <w:rPr>
          <w:sz w:val="28"/>
          <w:szCs w:val="28"/>
        </w:rPr>
        <w:t>is</w:t>
      </w:r>
      <w:r>
        <w:rPr>
          <w:sz w:val="28"/>
          <w:szCs w:val="28"/>
        </w:rPr>
        <w:t xml:space="preserve"> missing due to people not being asked or it not being recorded. This suggests that improvement might be achievable through process </w:t>
      </w:r>
      <w:r w:rsidR="002045F6">
        <w:rPr>
          <w:sz w:val="28"/>
          <w:szCs w:val="28"/>
        </w:rPr>
        <w:t xml:space="preserve">and practice </w:t>
      </w:r>
      <w:r>
        <w:rPr>
          <w:sz w:val="28"/>
          <w:szCs w:val="28"/>
        </w:rPr>
        <w:t>changes.</w:t>
      </w:r>
    </w:p>
    <w:p w14:paraId="03C584CD" w14:textId="0A30442B" w:rsidR="00A86F06" w:rsidRDefault="00A86F06" w:rsidP="00A432F2">
      <w:pPr>
        <w:pStyle w:val="Subtitle"/>
      </w:pPr>
      <w:r>
        <w:t>Performance against this KPI</w:t>
      </w:r>
    </w:p>
    <w:p w14:paraId="5455B622" w14:textId="67BD9229" w:rsidR="00A86F06" w:rsidRDefault="00E922E2" w:rsidP="00A86F06">
      <w:pPr>
        <w:rPr>
          <w:sz w:val="28"/>
          <w:szCs w:val="28"/>
        </w:rPr>
      </w:pPr>
      <w:r>
        <w:rPr>
          <w:sz w:val="28"/>
          <w:szCs w:val="28"/>
        </w:rPr>
        <w:t>T</w:t>
      </w:r>
      <w:r w:rsidR="00A86F06" w:rsidRPr="00A86F06">
        <w:rPr>
          <w:sz w:val="28"/>
          <w:szCs w:val="28"/>
        </w:rPr>
        <w:t>here is a solid foundation to work on</w:t>
      </w:r>
      <w:r w:rsidR="00DF7DC5">
        <w:rPr>
          <w:sz w:val="28"/>
          <w:szCs w:val="28"/>
        </w:rPr>
        <w:t xml:space="preserve"> to allow measurement of performance in future years.</w:t>
      </w:r>
    </w:p>
    <w:p w14:paraId="1DF664AC" w14:textId="0977B890" w:rsidR="00975EFE" w:rsidRDefault="00975EFE" w:rsidP="00A86F06">
      <w:pPr>
        <w:rPr>
          <w:sz w:val="28"/>
          <w:szCs w:val="28"/>
        </w:rPr>
      </w:pPr>
      <w:r>
        <w:rPr>
          <w:b/>
          <w:bCs/>
          <w:noProof/>
          <w:color w:val="1F3864" w:themeColor="accent1" w:themeShade="80"/>
          <w:szCs w:val="28"/>
          <w14:ligatures w14:val="none"/>
        </w:rPr>
        <w:lastRenderedPageBreak/>
        <mc:AlternateContent>
          <mc:Choice Requires="wps">
            <w:drawing>
              <wp:anchor distT="0" distB="0" distL="114300" distR="114300" simplePos="0" relativeHeight="251741184" behindDoc="1" locked="0" layoutInCell="1" allowOverlap="1" wp14:anchorId="50F017B2" wp14:editId="25C9E806">
                <wp:simplePos x="0" y="0"/>
                <wp:positionH relativeFrom="margin">
                  <wp:posOffset>0</wp:posOffset>
                </wp:positionH>
                <wp:positionV relativeFrom="paragraph">
                  <wp:posOffset>0</wp:posOffset>
                </wp:positionV>
                <wp:extent cx="5895340" cy="1270000"/>
                <wp:effectExtent l="0" t="0" r="0" b="6350"/>
                <wp:wrapNone/>
                <wp:docPr id="1157842921" name="Rectangle: Rounded Corners 1"/>
                <wp:cNvGraphicFramePr/>
                <a:graphic xmlns:a="http://schemas.openxmlformats.org/drawingml/2006/main">
                  <a:graphicData uri="http://schemas.microsoft.com/office/word/2010/wordprocessingShape">
                    <wps:wsp>
                      <wps:cNvSpPr/>
                      <wps:spPr>
                        <a:xfrm>
                          <a:off x="0" y="0"/>
                          <a:ext cx="5895340" cy="1270000"/>
                        </a:xfrm>
                        <a:prstGeom prst="roundRect">
                          <a:avLst/>
                        </a:prstGeom>
                        <a:solidFill>
                          <a:schemeClr val="accent1">
                            <a:lumMod val="75000"/>
                          </a:schemeClr>
                        </a:solidFill>
                        <a:ln w="12700" cap="flat" cmpd="sng" algn="ctr">
                          <a:noFill/>
                          <a:prstDash val="solid"/>
                          <a:miter lim="800000"/>
                        </a:ln>
                        <a:effectLst/>
                      </wps:spPr>
                      <wps:txbx>
                        <w:txbxContent>
                          <w:p w14:paraId="4771F26C" w14:textId="3960F795" w:rsidR="00975EFE" w:rsidRDefault="00975EFE" w:rsidP="00975EFE">
                            <w:pPr>
                              <w:rPr>
                                <w:b/>
                                <w:bCs/>
                                <w:color w:val="FFFFFF" w:themeColor="background1"/>
                                <w:sz w:val="28"/>
                                <w:szCs w:val="28"/>
                              </w:rPr>
                            </w:pPr>
                            <w:r>
                              <w:rPr>
                                <w:b/>
                                <w:bCs/>
                                <w:color w:val="FFFFFF" w:themeColor="background1"/>
                                <w:sz w:val="28"/>
                                <w:szCs w:val="28"/>
                              </w:rPr>
                              <w:t>Measure 2.4: NHS Lothian staff agree that we are an anti-racist organisation.</w:t>
                            </w:r>
                          </w:p>
                          <w:p w14:paraId="796DEF06" w14:textId="1D07598D" w:rsidR="00975EFE" w:rsidRPr="00AC4444" w:rsidRDefault="00975EFE" w:rsidP="00975EFE">
                            <w:pPr>
                              <w:rPr>
                                <w:b/>
                                <w:bCs/>
                                <w:color w:val="FFFFFF" w:themeColor="background1"/>
                                <w:sz w:val="28"/>
                                <w:szCs w:val="28"/>
                              </w:rPr>
                            </w:pPr>
                            <w:r>
                              <w:rPr>
                                <w:b/>
                                <w:bCs/>
                                <w:color w:val="FFFFFF" w:themeColor="background1"/>
                                <w:sz w:val="28"/>
                                <w:szCs w:val="28"/>
                              </w:rPr>
                              <w:t xml:space="preserve">Indicator 2.4: Staff survey results maintain or increase positive responses year on year.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0F017B2" id="_x0000_s1033" style="position:absolute;margin-left:0;margin-top:0;width:464.2pt;height:100pt;z-index:-2515752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" fillcolor="#2f5496 [2404]" stroked="f" strokeweight="1pt">
                <v:stroke joinstyle="miter"/>
                <v:textbox>
                  <w:txbxContent>
                    <w:p w14:paraId="4771F26C" w14:textId="3960F795" w:rsidR="00975EFE" w:rsidRDefault="00975EFE" w:rsidP="00975EFE">
                      <w:pPr>
                        <w:rPr>
                          <w:b/>
                          <w:bCs/>
                          <w:color w:val="FFFFFF" w:themeColor="background1"/>
                          <w:sz w:val="28"/>
                          <w:szCs w:val="28"/>
                        </w:rPr>
                      </w:pPr>
                      <w:r>
                        <w:rPr>
                          <w:b/>
                          <w:bCs/>
                          <w:color w:val="FFFFFF" w:themeColor="background1"/>
                          <w:sz w:val="28"/>
                          <w:szCs w:val="28"/>
                        </w:rPr>
                        <w:t>Measure 2.4: NHS Lothian staff agree that we are an anti-racist organisation.</w:t>
                      </w:r>
                    </w:p>
                    <w:p w14:paraId="796DEF06" w14:textId="1D07598D" w:rsidR="00975EFE" w:rsidRPr="00AC4444" w:rsidRDefault="00975EFE" w:rsidP="00975EFE">
                      <w:pPr>
                        <w:rPr>
                          <w:b/>
                          <w:bCs/>
                          <w:color w:val="FFFFFF" w:themeColor="background1"/>
                          <w:sz w:val="28"/>
                          <w:szCs w:val="28"/>
                        </w:rPr>
                      </w:pPr>
                      <w:r>
                        <w:rPr>
                          <w:b/>
                          <w:bCs/>
                          <w:color w:val="FFFFFF" w:themeColor="background1"/>
                          <w:sz w:val="28"/>
                          <w:szCs w:val="28"/>
                        </w:rPr>
                        <w:t xml:space="preserve">Indicator 2.4: Staff survey results maintain or increase positive responses year on year. </w:t>
                      </w:r>
                    </w:p>
                  </w:txbxContent>
                </v:textbox>
                <w10:wrap anchorx="margin"/>
              </v:roundrect>
            </w:pict>
          </mc:Fallback>
        </mc:AlternateContent>
      </w:r>
    </w:p>
    <w:p w14:paraId="3AF0EAF1" w14:textId="77777777" w:rsidR="00975EFE" w:rsidRDefault="00975EFE" w:rsidP="00A86F06">
      <w:pPr>
        <w:rPr>
          <w:sz w:val="28"/>
          <w:szCs w:val="28"/>
        </w:rPr>
      </w:pPr>
    </w:p>
    <w:p w14:paraId="12C62062" w14:textId="5271001F" w:rsidR="00DF7DC5" w:rsidRDefault="00DF7DC5" w:rsidP="00A86F06">
      <w:pPr>
        <w:rPr>
          <w:sz w:val="28"/>
          <w:szCs w:val="28"/>
        </w:rPr>
      </w:pPr>
    </w:p>
    <w:p w14:paraId="679EEB0A" w14:textId="6ABDCF6C" w:rsidR="00DF7DC5" w:rsidRDefault="00DF7DC5" w:rsidP="00A86F06">
      <w:pPr>
        <w:rPr>
          <w:sz w:val="28"/>
          <w:szCs w:val="28"/>
        </w:rPr>
      </w:pPr>
    </w:p>
    <w:p w14:paraId="312015CE" w14:textId="77777777" w:rsidR="00975EFE" w:rsidRDefault="00975EFE" w:rsidP="00975EFE">
      <w:pPr>
        <w:pStyle w:val="Subtitle"/>
      </w:pPr>
      <w:r w:rsidRPr="00B87ABA">
        <w:t>Results</w:t>
      </w:r>
    </w:p>
    <w:p w14:paraId="36F14DD6" w14:textId="77777777" w:rsidR="00975EFE" w:rsidRPr="007611BC" w:rsidRDefault="00975EFE" w:rsidP="00975EFE">
      <w:pPr>
        <w:pStyle w:val="ListParagraph"/>
        <w:numPr>
          <w:ilvl w:val="0"/>
          <w:numId w:val="21"/>
        </w:numPr>
        <w:rPr>
          <w:sz w:val="28"/>
          <w:szCs w:val="28"/>
        </w:rPr>
      </w:pPr>
      <w:r w:rsidRPr="007611BC">
        <w:rPr>
          <w:sz w:val="28"/>
          <w:szCs w:val="28"/>
        </w:rPr>
        <w:t>55.6% of responses are positive (agree + strongly agree) and responses are maintained this year with a small increase (+0.3</w:t>
      </w:r>
      <w:r>
        <w:rPr>
          <w:sz w:val="28"/>
          <w:szCs w:val="28"/>
        </w:rPr>
        <w:t xml:space="preserve"> pp</w:t>
      </w:r>
      <w:r w:rsidRPr="007611BC">
        <w:rPr>
          <w:sz w:val="28"/>
          <w:szCs w:val="28"/>
        </w:rPr>
        <w:t>).</w:t>
      </w:r>
    </w:p>
    <w:p w14:paraId="6243E7F4" w14:textId="77777777" w:rsidR="00975EFE" w:rsidRPr="007611BC" w:rsidRDefault="00975EFE" w:rsidP="00975EFE">
      <w:pPr>
        <w:pStyle w:val="ListParagraph"/>
        <w:numPr>
          <w:ilvl w:val="0"/>
          <w:numId w:val="21"/>
        </w:numPr>
        <w:rPr>
          <w:sz w:val="28"/>
          <w:szCs w:val="28"/>
        </w:rPr>
      </w:pPr>
      <w:r w:rsidRPr="007611BC">
        <w:rPr>
          <w:sz w:val="28"/>
          <w:szCs w:val="28"/>
        </w:rPr>
        <w:t>Strongly agreed increased by 2.6</w:t>
      </w:r>
      <w:r>
        <w:rPr>
          <w:sz w:val="28"/>
          <w:szCs w:val="28"/>
        </w:rPr>
        <w:t xml:space="preserve"> pp</w:t>
      </w:r>
      <w:r w:rsidRPr="007611BC">
        <w:rPr>
          <w:sz w:val="28"/>
          <w:szCs w:val="28"/>
        </w:rPr>
        <w:t>.</w:t>
      </w:r>
    </w:p>
    <w:p w14:paraId="622653FB" w14:textId="77777777" w:rsidR="00975EFE" w:rsidRPr="007611BC" w:rsidRDefault="00975EFE" w:rsidP="00975EFE">
      <w:pPr>
        <w:pStyle w:val="ListParagraph"/>
        <w:numPr>
          <w:ilvl w:val="0"/>
          <w:numId w:val="21"/>
        </w:numPr>
        <w:rPr>
          <w:sz w:val="28"/>
          <w:szCs w:val="28"/>
        </w:rPr>
      </w:pPr>
      <w:r w:rsidRPr="007611BC">
        <w:rPr>
          <w:sz w:val="28"/>
          <w:szCs w:val="28"/>
        </w:rPr>
        <w:t>Negative responses fell by 1.2</w:t>
      </w:r>
      <w:r>
        <w:rPr>
          <w:sz w:val="28"/>
          <w:szCs w:val="28"/>
        </w:rPr>
        <w:t xml:space="preserve"> pp.</w:t>
      </w:r>
    </w:p>
    <w:p w14:paraId="7370A3F0" w14:textId="77777777" w:rsidR="00975EFE" w:rsidRPr="00EC292E" w:rsidRDefault="00975EFE" w:rsidP="00975EFE">
      <w:pPr>
        <w:rPr>
          <w:sz w:val="28"/>
          <w:szCs w:val="28"/>
        </w:rPr>
      </w:pPr>
      <w:r>
        <w:rPr>
          <w:noProof/>
          <w14:ligatures w14:val="none"/>
        </w:rPr>
        <w:drawing>
          <wp:inline distT="0" distB="0" distL="0" distR="0" wp14:anchorId="562F491D" wp14:editId="6F14C875">
            <wp:extent cx="5947410" cy="2533650"/>
            <wp:effectExtent l="0" t="0" r="15240" b="0"/>
            <wp:docPr id="250521379" name="Chart 1">
              <a:extLst xmlns:a="http://schemas.openxmlformats.org/drawingml/2006/main">
                <a:ext uri="{FF2B5EF4-FFF2-40B4-BE49-F238E27FC236}">
                  <a16:creationId xmlns:a16="http://schemas.microsoft.com/office/drawing/2014/main" id="{17E059F6-F02E-CF7E-BC23-06C1760A91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GridTable1Light-Accent5"/>
        <w:tblW w:w="9237" w:type="dxa"/>
        <w:tblLook w:val="04A0" w:firstRow="1" w:lastRow="0" w:firstColumn="1" w:lastColumn="0" w:noHBand="0" w:noVBand="1"/>
      </w:tblPr>
      <w:tblGrid>
        <w:gridCol w:w="2243"/>
        <w:gridCol w:w="1148"/>
        <w:gridCol w:w="1575"/>
        <w:gridCol w:w="1148"/>
        <w:gridCol w:w="1575"/>
        <w:gridCol w:w="1548"/>
      </w:tblGrid>
      <w:tr w:rsidR="00975EFE" w:rsidRPr="00B87ABA" w14:paraId="39999E5F" w14:textId="77777777" w:rsidTr="00EF1152">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2243" w:type="dxa"/>
            <w:vMerge w:val="restart"/>
            <w:shd w:val="clear" w:color="auto" w:fill="DEEAF6" w:themeFill="accent5" w:themeFillTint="33"/>
            <w:noWrap/>
            <w:vAlign w:val="center"/>
            <w:hideMark/>
          </w:tcPr>
          <w:p w14:paraId="434E33A3" w14:textId="77777777" w:rsidR="00975EFE" w:rsidRPr="00B87ABA" w:rsidRDefault="00975EFE" w:rsidP="00EF1152">
            <w:pPr>
              <w:rPr>
                <w:rFonts w:eastAsia="Times New Roman"/>
                <w:color w:val="000000"/>
                <w:kern w:val="0"/>
                <w:sz w:val="24"/>
                <w:szCs w:val="24"/>
                <w:lang w:eastAsia="en-GB"/>
                <w14:ligatures w14:val="none"/>
              </w:rPr>
            </w:pPr>
            <w:r w:rsidRPr="0F228350">
              <w:rPr>
                <w:rFonts w:eastAsia="Times New Roman"/>
                <w:color w:val="000000"/>
                <w:kern w:val="0"/>
                <w:sz w:val="24"/>
                <w:szCs w:val="24"/>
                <w:lang w:eastAsia="en-GB"/>
                <w14:ligatures w14:val="none"/>
              </w:rPr>
              <w:t>Priority 2</w:t>
            </w:r>
          </w:p>
        </w:tc>
        <w:tc>
          <w:tcPr>
            <w:tcW w:w="2723" w:type="dxa"/>
            <w:gridSpan w:val="2"/>
            <w:shd w:val="clear" w:color="auto" w:fill="FBE4D5" w:themeFill="accent2" w:themeFillTint="33"/>
            <w:noWrap/>
            <w:hideMark/>
          </w:tcPr>
          <w:p w14:paraId="2A1FBB06" w14:textId="77777777" w:rsidR="00975EFE" w:rsidRPr="00B87ABA" w:rsidRDefault="00975EFE" w:rsidP="00EF115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2025</w:t>
            </w:r>
          </w:p>
        </w:tc>
        <w:tc>
          <w:tcPr>
            <w:tcW w:w="2723" w:type="dxa"/>
            <w:gridSpan w:val="2"/>
            <w:shd w:val="clear" w:color="auto" w:fill="E2EFD9" w:themeFill="accent6" w:themeFillTint="33"/>
            <w:noWrap/>
            <w:hideMark/>
          </w:tcPr>
          <w:p w14:paraId="1E56A19C" w14:textId="77777777" w:rsidR="00975EFE" w:rsidRPr="00B87ABA" w:rsidRDefault="00975EFE" w:rsidP="00EF115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2026</w:t>
            </w:r>
          </w:p>
        </w:tc>
        <w:tc>
          <w:tcPr>
            <w:tcW w:w="1548" w:type="dxa"/>
            <w:shd w:val="clear" w:color="auto" w:fill="FFF2CC" w:themeFill="accent4" w:themeFillTint="33"/>
          </w:tcPr>
          <w:p w14:paraId="7C829BA2" w14:textId="77777777" w:rsidR="00975EFE" w:rsidRPr="00B87ABA" w:rsidRDefault="00975EFE" w:rsidP="00EF1152">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F228350">
              <w:rPr>
                <w:rFonts w:eastAsia="Times New Roman"/>
                <w:color w:val="000000"/>
                <w:kern w:val="0"/>
                <w:sz w:val="24"/>
                <w:szCs w:val="24"/>
                <w:lang w:eastAsia="en-GB"/>
                <w14:ligatures w14:val="none"/>
              </w:rPr>
              <w:t>2025-2026</w:t>
            </w:r>
          </w:p>
        </w:tc>
      </w:tr>
      <w:tr w:rsidR="00975EFE" w:rsidRPr="00B87ABA" w14:paraId="4319999B"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vMerge/>
            <w:hideMark/>
          </w:tcPr>
          <w:p w14:paraId="555D7A8D" w14:textId="77777777" w:rsidR="00975EFE" w:rsidRPr="00B87ABA" w:rsidRDefault="00975EFE" w:rsidP="00EF1152">
            <w:pPr>
              <w:rPr>
                <w:rFonts w:eastAsia="Times New Roman" w:cstheme="minorHAnsi"/>
                <w:color w:val="000000"/>
                <w:kern w:val="0"/>
                <w:sz w:val="24"/>
                <w:szCs w:val="24"/>
                <w:lang w:eastAsia="en-GB"/>
                <w14:ligatures w14:val="none"/>
              </w:rPr>
            </w:pPr>
          </w:p>
        </w:tc>
        <w:tc>
          <w:tcPr>
            <w:tcW w:w="1148" w:type="dxa"/>
            <w:shd w:val="clear" w:color="auto" w:fill="FBE4D5" w:themeFill="accent2" w:themeFillTint="33"/>
            <w:noWrap/>
            <w:hideMark/>
          </w:tcPr>
          <w:p w14:paraId="7E335D78"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kern w:val="0"/>
                <w:sz w:val="24"/>
                <w:szCs w:val="24"/>
                <w:lang w:eastAsia="en-GB"/>
                <w14:ligatures w14:val="none"/>
              </w:rPr>
            </w:pPr>
            <w:r w:rsidRPr="0F228350">
              <w:rPr>
                <w:rFonts w:eastAsia="Times New Roman"/>
                <w:b/>
                <w:bCs/>
                <w:color w:val="000000"/>
                <w:kern w:val="0"/>
                <w:sz w:val="24"/>
                <w:szCs w:val="24"/>
                <w:lang w:eastAsia="en-GB"/>
                <w14:ligatures w14:val="none"/>
              </w:rPr>
              <w:t>Number</w:t>
            </w:r>
          </w:p>
        </w:tc>
        <w:tc>
          <w:tcPr>
            <w:tcW w:w="1574" w:type="dxa"/>
            <w:shd w:val="clear" w:color="auto" w:fill="FBE4D5" w:themeFill="accent2" w:themeFillTint="33"/>
            <w:noWrap/>
            <w:hideMark/>
          </w:tcPr>
          <w:p w14:paraId="1395B42A"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kern w:val="0"/>
                <w:sz w:val="24"/>
                <w:szCs w:val="24"/>
                <w:lang w:eastAsia="en-GB"/>
                <w14:ligatures w14:val="none"/>
              </w:rPr>
            </w:pPr>
            <w:r w:rsidRPr="0F228350">
              <w:rPr>
                <w:rFonts w:eastAsia="Times New Roman"/>
                <w:b/>
                <w:bCs/>
                <w:color w:val="000000"/>
                <w:kern w:val="0"/>
                <w:sz w:val="24"/>
                <w:szCs w:val="24"/>
                <w:lang w:eastAsia="en-GB"/>
                <w14:ligatures w14:val="none"/>
              </w:rPr>
              <w:t>Percentage</w:t>
            </w:r>
          </w:p>
        </w:tc>
        <w:tc>
          <w:tcPr>
            <w:tcW w:w="1148" w:type="dxa"/>
            <w:shd w:val="clear" w:color="auto" w:fill="E2EFD9" w:themeFill="accent6" w:themeFillTint="33"/>
            <w:noWrap/>
            <w:hideMark/>
          </w:tcPr>
          <w:p w14:paraId="712D7490"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kern w:val="0"/>
                <w:sz w:val="24"/>
                <w:szCs w:val="24"/>
                <w:lang w:eastAsia="en-GB"/>
                <w14:ligatures w14:val="none"/>
              </w:rPr>
            </w:pPr>
            <w:r w:rsidRPr="0F228350">
              <w:rPr>
                <w:rFonts w:eastAsia="Times New Roman"/>
                <w:b/>
                <w:bCs/>
                <w:color w:val="000000"/>
                <w:kern w:val="0"/>
                <w:sz w:val="24"/>
                <w:szCs w:val="24"/>
                <w:lang w:eastAsia="en-GB"/>
                <w14:ligatures w14:val="none"/>
              </w:rPr>
              <w:t>Number</w:t>
            </w:r>
          </w:p>
        </w:tc>
        <w:tc>
          <w:tcPr>
            <w:tcW w:w="1574" w:type="dxa"/>
            <w:shd w:val="clear" w:color="auto" w:fill="E2EFD9" w:themeFill="accent6" w:themeFillTint="33"/>
            <w:noWrap/>
            <w:hideMark/>
          </w:tcPr>
          <w:p w14:paraId="77DDB930"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kern w:val="0"/>
                <w:sz w:val="24"/>
                <w:szCs w:val="24"/>
                <w:lang w:eastAsia="en-GB"/>
                <w14:ligatures w14:val="none"/>
              </w:rPr>
            </w:pPr>
            <w:r w:rsidRPr="0F228350">
              <w:rPr>
                <w:rFonts w:eastAsia="Times New Roman"/>
                <w:b/>
                <w:bCs/>
                <w:color w:val="000000"/>
                <w:kern w:val="0"/>
                <w:sz w:val="24"/>
                <w:szCs w:val="24"/>
                <w:lang w:eastAsia="en-GB"/>
                <w14:ligatures w14:val="none"/>
              </w:rPr>
              <w:t>Percentage</w:t>
            </w:r>
          </w:p>
        </w:tc>
        <w:tc>
          <w:tcPr>
            <w:tcW w:w="1548" w:type="dxa"/>
            <w:shd w:val="clear" w:color="auto" w:fill="FFF2CC" w:themeFill="accent4" w:themeFillTint="33"/>
          </w:tcPr>
          <w:p w14:paraId="10165077"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kern w:val="0"/>
                <w:sz w:val="24"/>
                <w:szCs w:val="24"/>
                <w:lang w:eastAsia="en-GB"/>
                <w14:ligatures w14:val="none"/>
              </w:rPr>
            </w:pPr>
            <w:r w:rsidRPr="0F228350">
              <w:rPr>
                <w:rFonts w:eastAsia="Times New Roman"/>
                <w:b/>
                <w:bCs/>
                <w:color w:val="000000"/>
                <w:kern w:val="0"/>
                <w:sz w:val="24"/>
                <w:szCs w:val="24"/>
                <w:lang w:eastAsia="en-GB"/>
                <w14:ligatures w14:val="none"/>
              </w:rPr>
              <w:t>Percentage</w:t>
            </w:r>
            <w:r>
              <w:rPr>
                <w:rFonts w:eastAsia="Times New Roman"/>
                <w:b/>
                <w:bCs/>
                <w:color w:val="000000"/>
                <w:kern w:val="0"/>
                <w:sz w:val="24"/>
                <w:szCs w:val="24"/>
                <w:lang w:eastAsia="en-GB"/>
                <w14:ligatures w14:val="none"/>
              </w:rPr>
              <w:t xml:space="preserve"> points </w:t>
            </w:r>
          </w:p>
        </w:tc>
      </w:tr>
      <w:tr w:rsidR="00975EFE" w:rsidRPr="00B87ABA" w14:paraId="1D6B6A26"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4826A7E0"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 Strongly disagree</w:t>
            </w:r>
          </w:p>
        </w:tc>
        <w:tc>
          <w:tcPr>
            <w:tcW w:w="1148" w:type="dxa"/>
            <w:noWrap/>
            <w:hideMark/>
          </w:tcPr>
          <w:p w14:paraId="0E030AAE"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41</w:t>
            </w:r>
          </w:p>
        </w:tc>
        <w:tc>
          <w:tcPr>
            <w:tcW w:w="1574" w:type="dxa"/>
            <w:noWrap/>
            <w:hideMark/>
          </w:tcPr>
          <w:p w14:paraId="25BD6192"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4.0%</w:t>
            </w:r>
          </w:p>
        </w:tc>
        <w:tc>
          <w:tcPr>
            <w:tcW w:w="1148" w:type="dxa"/>
            <w:noWrap/>
            <w:hideMark/>
          </w:tcPr>
          <w:p w14:paraId="6D54E5E5"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61</w:t>
            </w:r>
          </w:p>
        </w:tc>
        <w:tc>
          <w:tcPr>
            <w:tcW w:w="1574" w:type="dxa"/>
            <w:noWrap/>
            <w:hideMark/>
          </w:tcPr>
          <w:p w14:paraId="6D046372"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3.7%</w:t>
            </w:r>
          </w:p>
        </w:tc>
        <w:tc>
          <w:tcPr>
            <w:tcW w:w="1548" w:type="dxa"/>
          </w:tcPr>
          <w:p w14:paraId="5C6803EC"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kern w:val="0"/>
                <w:sz w:val="24"/>
                <w:szCs w:val="24"/>
                <w:lang w:eastAsia="en-GB"/>
                <w14:ligatures w14:val="none"/>
              </w:rPr>
            </w:pPr>
            <w:r w:rsidRPr="0F228350">
              <w:rPr>
                <w:rFonts w:eastAsia="Times New Roman"/>
                <w:color w:val="000000"/>
                <w:kern w:val="0"/>
                <w:sz w:val="24"/>
                <w:szCs w:val="24"/>
                <w:lang w:eastAsia="en-GB"/>
                <w14:ligatures w14:val="none"/>
              </w:rPr>
              <w:t>-0.3</w:t>
            </w:r>
          </w:p>
        </w:tc>
      </w:tr>
      <w:tr w:rsidR="00975EFE" w:rsidRPr="00B87ABA" w14:paraId="1C05902B"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3CD3FF7C"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 Disagree</w:t>
            </w:r>
          </w:p>
        </w:tc>
        <w:tc>
          <w:tcPr>
            <w:tcW w:w="1148" w:type="dxa"/>
            <w:noWrap/>
            <w:hideMark/>
          </w:tcPr>
          <w:p w14:paraId="2BFCFD0F"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85</w:t>
            </w:r>
          </w:p>
        </w:tc>
        <w:tc>
          <w:tcPr>
            <w:tcW w:w="1574" w:type="dxa"/>
            <w:noWrap/>
            <w:hideMark/>
          </w:tcPr>
          <w:p w14:paraId="2384E717"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8.3%</w:t>
            </w:r>
          </w:p>
        </w:tc>
        <w:tc>
          <w:tcPr>
            <w:tcW w:w="1148" w:type="dxa"/>
            <w:noWrap/>
            <w:hideMark/>
          </w:tcPr>
          <w:p w14:paraId="3CA23180"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123</w:t>
            </w:r>
          </w:p>
        </w:tc>
        <w:tc>
          <w:tcPr>
            <w:tcW w:w="1574" w:type="dxa"/>
            <w:noWrap/>
            <w:hideMark/>
          </w:tcPr>
          <w:p w14:paraId="3551D4AA"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7.4%</w:t>
            </w:r>
          </w:p>
        </w:tc>
        <w:tc>
          <w:tcPr>
            <w:tcW w:w="1548" w:type="dxa"/>
          </w:tcPr>
          <w:p w14:paraId="1F585D72"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0.9</w:t>
            </w:r>
          </w:p>
        </w:tc>
      </w:tr>
      <w:tr w:rsidR="00975EFE" w:rsidRPr="00B87ABA" w14:paraId="1601F808"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1C788C7A"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 Don't know</w:t>
            </w:r>
          </w:p>
        </w:tc>
        <w:tc>
          <w:tcPr>
            <w:tcW w:w="1148" w:type="dxa"/>
            <w:noWrap/>
            <w:hideMark/>
          </w:tcPr>
          <w:p w14:paraId="57B1E967"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112</w:t>
            </w:r>
          </w:p>
        </w:tc>
        <w:tc>
          <w:tcPr>
            <w:tcW w:w="1574" w:type="dxa"/>
            <w:noWrap/>
            <w:hideMark/>
          </w:tcPr>
          <w:p w14:paraId="5F540063"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10.9%</w:t>
            </w:r>
          </w:p>
        </w:tc>
        <w:tc>
          <w:tcPr>
            <w:tcW w:w="1148" w:type="dxa"/>
            <w:noWrap/>
            <w:hideMark/>
          </w:tcPr>
          <w:p w14:paraId="349FCC5A"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232</w:t>
            </w:r>
          </w:p>
        </w:tc>
        <w:tc>
          <w:tcPr>
            <w:tcW w:w="1574" w:type="dxa"/>
            <w:noWrap/>
            <w:hideMark/>
          </w:tcPr>
          <w:p w14:paraId="716F723B"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13.9%</w:t>
            </w:r>
          </w:p>
        </w:tc>
        <w:tc>
          <w:tcPr>
            <w:tcW w:w="1548" w:type="dxa"/>
          </w:tcPr>
          <w:p w14:paraId="5B7E43F5"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+3.0</w:t>
            </w:r>
          </w:p>
        </w:tc>
      </w:tr>
      <w:tr w:rsidR="00975EFE" w:rsidRPr="00B87ABA" w14:paraId="17DDC185"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6494FF34"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4. Undecided</w:t>
            </w:r>
          </w:p>
        </w:tc>
        <w:tc>
          <w:tcPr>
            <w:tcW w:w="1148" w:type="dxa"/>
            <w:noWrap/>
            <w:hideMark/>
          </w:tcPr>
          <w:p w14:paraId="430F65DA"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221</w:t>
            </w:r>
          </w:p>
        </w:tc>
        <w:tc>
          <w:tcPr>
            <w:tcW w:w="1574" w:type="dxa"/>
            <w:noWrap/>
            <w:hideMark/>
          </w:tcPr>
          <w:p w14:paraId="40C32E9E"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21.5%</w:t>
            </w:r>
          </w:p>
        </w:tc>
        <w:tc>
          <w:tcPr>
            <w:tcW w:w="1148" w:type="dxa"/>
            <w:noWrap/>
            <w:hideMark/>
          </w:tcPr>
          <w:p w14:paraId="1AE035BF"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325</w:t>
            </w:r>
          </w:p>
        </w:tc>
        <w:tc>
          <w:tcPr>
            <w:tcW w:w="1574" w:type="dxa"/>
            <w:noWrap/>
            <w:hideMark/>
          </w:tcPr>
          <w:p w14:paraId="267AABC4"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19.5%</w:t>
            </w:r>
          </w:p>
        </w:tc>
        <w:tc>
          <w:tcPr>
            <w:tcW w:w="1548" w:type="dxa"/>
          </w:tcPr>
          <w:p w14:paraId="4B1C4DB4"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-2.0</w:t>
            </w:r>
          </w:p>
        </w:tc>
      </w:tr>
      <w:tr w:rsidR="00975EFE" w:rsidRPr="00B87ABA" w14:paraId="63E68B3D"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3155B79A"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5. Agree</w:t>
            </w:r>
          </w:p>
        </w:tc>
        <w:tc>
          <w:tcPr>
            <w:tcW w:w="1148" w:type="dxa"/>
            <w:noWrap/>
            <w:hideMark/>
          </w:tcPr>
          <w:p w14:paraId="40714FD5"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347</w:t>
            </w:r>
          </w:p>
        </w:tc>
        <w:tc>
          <w:tcPr>
            <w:tcW w:w="1574" w:type="dxa"/>
            <w:noWrap/>
            <w:hideMark/>
          </w:tcPr>
          <w:p w14:paraId="561083C2"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33.8%</w:t>
            </w:r>
          </w:p>
        </w:tc>
        <w:tc>
          <w:tcPr>
            <w:tcW w:w="1148" w:type="dxa"/>
            <w:noWrap/>
            <w:hideMark/>
          </w:tcPr>
          <w:p w14:paraId="529B7A19"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526</w:t>
            </w:r>
          </w:p>
        </w:tc>
        <w:tc>
          <w:tcPr>
            <w:tcW w:w="1574" w:type="dxa"/>
            <w:noWrap/>
            <w:hideMark/>
          </w:tcPr>
          <w:p w14:paraId="31A7FC02"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31.5%</w:t>
            </w:r>
          </w:p>
        </w:tc>
        <w:tc>
          <w:tcPr>
            <w:tcW w:w="1548" w:type="dxa"/>
          </w:tcPr>
          <w:p w14:paraId="147B93EC"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-2.3</w:t>
            </w:r>
          </w:p>
        </w:tc>
      </w:tr>
      <w:tr w:rsidR="00975EFE" w:rsidRPr="00B87ABA" w14:paraId="657E464D"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1E78A071"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6. Strongly agree</w:t>
            </w:r>
          </w:p>
        </w:tc>
        <w:tc>
          <w:tcPr>
            <w:tcW w:w="1148" w:type="dxa"/>
            <w:noWrap/>
            <w:hideMark/>
          </w:tcPr>
          <w:p w14:paraId="14AFDD81"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221</w:t>
            </w:r>
          </w:p>
        </w:tc>
        <w:tc>
          <w:tcPr>
            <w:tcW w:w="1574" w:type="dxa"/>
            <w:noWrap/>
            <w:hideMark/>
          </w:tcPr>
          <w:p w14:paraId="39D15828"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21.5%</w:t>
            </w:r>
          </w:p>
        </w:tc>
        <w:tc>
          <w:tcPr>
            <w:tcW w:w="1148" w:type="dxa"/>
            <w:noWrap/>
            <w:hideMark/>
          </w:tcPr>
          <w:p w14:paraId="2F2FDC83"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403</w:t>
            </w:r>
          </w:p>
        </w:tc>
        <w:tc>
          <w:tcPr>
            <w:tcW w:w="1574" w:type="dxa"/>
            <w:noWrap/>
            <w:hideMark/>
          </w:tcPr>
          <w:p w14:paraId="5A2B493B"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24.1%</w:t>
            </w:r>
          </w:p>
        </w:tc>
        <w:tc>
          <w:tcPr>
            <w:tcW w:w="1548" w:type="dxa"/>
          </w:tcPr>
          <w:p w14:paraId="49A54CC0" w14:textId="77777777" w:rsidR="00975EFE" w:rsidRPr="00B87ABA" w:rsidRDefault="00975EFE" w:rsidP="00EF115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+2.6</w:t>
            </w:r>
          </w:p>
        </w:tc>
      </w:tr>
      <w:tr w:rsidR="00975EFE" w:rsidRPr="00B87ABA" w14:paraId="667D1593" w14:textId="77777777" w:rsidTr="00EF1152">
        <w:trPr>
          <w:trHeight w:val="337"/>
        </w:trPr>
        <w:tc>
          <w:tcPr>
            <w:cnfStyle w:val="001000000000" w:firstRow="0" w:lastRow="0" w:firstColumn="1" w:lastColumn="0" w:oddVBand="0" w:evenVBand="0" w:oddHBand="0" w:evenHBand="0" w:firstRowFirstColumn="0" w:firstRowLastColumn="0" w:lastRowFirstColumn="0" w:lastRowLastColumn="0"/>
            <w:tcW w:w="2243" w:type="dxa"/>
            <w:noWrap/>
            <w:hideMark/>
          </w:tcPr>
          <w:p w14:paraId="385BEF09" w14:textId="77777777" w:rsidR="00975EFE" w:rsidRPr="00B87ABA" w:rsidRDefault="00975EFE" w:rsidP="00EF1152">
            <w:pPr>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Total</w:t>
            </w:r>
          </w:p>
        </w:tc>
        <w:tc>
          <w:tcPr>
            <w:tcW w:w="1148" w:type="dxa"/>
            <w:noWrap/>
            <w:hideMark/>
          </w:tcPr>
          <w:p w14:paraId="39EDF7CC" w14:textId="77777777" w:rsidR="00975EFE" w:rsidRPr="00B87ABA" w:rsidRDefault="00975EFE" w:rsidP="00EF115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1027</w:t>
            </w:r>
          </w:p>
        </w:tc>
        <w:tc>
          <w:tcPr>
            <w:tcW w:w="1574" w:type="dxa"/>
            <w:noWrap/>
            <w:hideMark/>
          </w:tcPr>
          <w:p w14:paraId="79482A8B" w14:textId="77777777" w:rsidR="00975EFE" w:rsidRPr="00B87ABA" w:rsidRDefault="00975EFE" w:rsidP="00EF115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100.0%</w:t>
            </w:r>
          </w:p>
        </w:tc>
        <w:tc>
          <w:tcPr>
            <w:tcW w:w="1148" w:type="dxa"/>
            <w:noWrap/>
            <w:hideMark/>
          </w:tcPr>
          <w:p w14:paraId="609503BD" w14:textId="77777777" w:rsidR="00975EFE" w:rsidRPr="00B87ABA" w:rsidRDefault="00975EFE" w:rsidP="00EF115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1670</w:t>
            </w:r>
          </w:p>
        </w:tc>
        <w:tc>
          <w:tcPr>
            <w:tcW w:w="1574" w:type="dxa"/>
            <w:noWrap/>
            <w:hideMark/>
          </w:tcPr>
          <w:p w14:paraId="4FBD6391" w14:textId="77777777" w:rsidR="00975EFE" w:rsidRPr="00B87ABA" w:rsidRDefault="00975EFE" w:rsidP="00EF115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r w:rsidRPr="00B87ABA">
              <w:rPr>
                <w:rFonts w:eastAsia="Times New Roman" w:cstheme="minorHAnsi"/>
                <w:color w:val="000000"/>
                <w:kern w:val="0"/>
                <w:sz w:val="24"/>
                <w:szCs w:val="24"/>
                <w:lang w:eastAsia="en-GB"/>
                <w14:ligatures w14:val="none"/>
              </w:rPr>
              <w:t>100.0%</w:t>
            </w:r>
          </w:p>
        </w:tc>
        <w:tc>
          <w:tcPr>
            <w:tcW w:w="1548" w:type="dxa"/>
          </w:tcPr>
          <w:p w14:paraId="2FA19FD2" w14:textId="77777777" w:rsidR="00975EFE" w:rsidRPr="00B87ABA" w:rsidRDefault="00975EFE" w:rsidP="00EF1152">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sz w:val="24"/>
                <w:szCs w:val="24"/>
                <w:lang w:eastAsia="en-GB"/>
                <w14:ligatures w14:val="none"/>
              </w:rPr>
            </w:pPr>
          </w:p>
        </w:tc>
      </w:tr>
    </w:tbl>
    <w:p w14:paraId="7363404C" w14:textId="77777777" w:rsidR="00567796" w:rsidRDefault="00567796" w:rsidP="00975EFE">
      <w:pPr>
        <w:pStyle w:val="Subtitle"/>
      </w:pPr>
    </w:p>
    <w:p w14:paraId="24E8FC21" w14:textId="0BB32A1D" w:rsidR="00975EFE" w:rsidRPr="004C5246" w:rsidRDefault="00975EFE" w:rsidP="00975EFE">
      <w:pPr>
        <w:pStyle w:val="Subtitle"/>
      </w:pPr>
      <w:r w:rsidRPr="004C5246">
        <w:t>What this tell</w:t>
      </w:r>
      <w:r>
        <w:t>s</w:t>
      </w:r>
      <w:r w:rsidRPr="004C5246">
        <w:t xml:space="preserve"> us</w:t>
      </w:r>
    </w:p>
    <w:p w14:paraId="191D4E77" w14:textId="0AD75555" w:rsidR="00975EFE" w:rsidRPr="004C5246" w:rsidRDefault="00975EFE" w:rsidP="00975EFE">
      <w:pPr>
        <w:rPr>
          <w:sz w:val="28"/>
          <w:szCs w:val="28"/>
        </w:rPr>
      </w:pPr>
      <w:r w:rsidRPr="004C5246">
        <w:rPr>
          <w:sz w:val="28"/>
          <w:szCs w:val="28"/>
        </w:rPr>
        <w:t xml:space="preserve">While a growing group of staff </w:t>
      </w:r>
      <w:r w:rsidR="00821E7E">
        <w:rPr>
          <w:sz w:val="28"/>
          <w:szCs w:val="28"/>
        </w:rPr>
        <w:t xml:space="preserve">responding to the survey </w:t>
      </w:r>
      <w:r w:rsidRPr="004C5246">
        <w:rPr>
          <w:sz w:val="28"/>
          <w:szCs w:val="28"/>
        </w:rPr>
        <w:t xml:space="preserve">may feel very strongly that NHS Lothian is taking anti-racism seriously, others may feel less certain or </w:t>
      </w:r>
      <w:r w:rsidRPr="004C5246">
        <w:rPr>
          <w:sz w:val="28"/>
          <w:szCs w:val="28"/>
        </w:rPr>
        <w:lastRenderedPageBreak/>
        <w:t>less informed. This can be quite common in organisations developing anti-racist approaches, where some staff may connect strongly with the work and others may be new to the terminology, unsure about what actions are happening or unclear about expectations.</w:t>
      </w:r>
    </w:p>
    <w:p w14:paraId="1457E1DB" w14:textId="77777777" w:rsidR="00975EFE" w:rsidRPr="004C5246" w:rsidRDefault="00975EFE" w:rsidP="00975EFE">
      <w:pPr>
        <w:rPr>
          <w:sz w:val="28"/>
          <w:szCs w:val="28"/>
        </w:rPr>
      </w:pPr>
      <w:r w:rsidRPr="004C5246">
        <w:rPr>
          <w:sz w:val="28"/>
          <w:szCs w:val="28"/>
        </w:rPr>
        <w:t>The rise in “strongly agree” responses may indicate that more staff see visible, credible action being taken on anti-racism and NHS Lothian may be building trust and confidence in its equality and anti-racism commitments.</w:t>
      </w:r>
    </w:p>
    <w:p w14:paraId="0A8051FF" w14:textId="77777777" w:rsidR="00975EFE" w:rsidRDefault="00975EFE" w:rsidP="00975EFE">
      <w:pPr>
        <w:rPr>
          <w:sz w:val="28"/>
          <w:szCs w:val="28"/>
        </w:rPr>
      </w:pPr>
      <w:r w:rsidRPr="0F228350">
        <w:rPr>
          <w:sz w:val="28"/>
          <w:szCs w:val="28"/>
        </w:rPr>
        <w:t>The drop in both “disagree” and “strongly disagree” responses may show that fewer staff believe NHS Lothian is failing to act on anti-racism, resistance is decreasing and staff who previously did not see action may now recognise improvements are being made. This may indicate a slight, but important, shift in culture.</w:t>
      </w:r>
      <w:r w:rsidRPr="007611BC">
        <w:rPr>
          <w:sz w:val="28"/>
          <w:szCs w:val="28"/>
        </w:rPr>
        <w:t xml:space="preserve"> </w:t>
      </w:r>
    </w:p>
    <w:p w14:paraId="77D66964" w14:textId="77777777" w:rsidR="00975EFE" w:rsidRDefault="00975EFE" w:rsidP="00975EFE">
      <w:pPr>
        <w:pStyle w:val="Subtitle"/>
      </w:pPr>
      <w:r>
        <w:t>Performance against this KPI</w:t>
      </w:r>
    </w:p>
    <w:p w14:paraId="779625A6" w14:textId="77777777" w:rsidR="00975EFE" w:rsidRDefault="00975EFE" w:rsidP="00975EFE">
      <w:pPr>
        <w:contextualSpacing/>
        <w:rPr>
          <w:sz w:val="28"/>
          <w:szCs w:val="28"/>
        </w:rPr>
      </w:pPr>
      <w:r>
        <w:rPr>
          <w:sz w:val="28"/>
          <w:szCs w:val="28"/>
        </w:rPr>
        <w:t xml:space="preserve">Confidence that NHS Lothian is anti-racist is stable to slightly stronger. Intensity of agreement for NHS Lothian being an anti-racist organisation increased, and disagreement declined. </w:t>
      </w:r>
    </w:p>
    <w:p w14:paraId="36769041" w14:textId="08814A0E" w:rsidR="0089584A" w:rsidRDefault="0089584A">
      <w:pPr>
        <w:rPr>
          <w:rFonts w:ascii="Open Sans" w:eastAsia="Times New Roman" w:hAnsi="Open Sans" w:cs="Times New Roman"/>
          <w:b/>
          <w:bCs/>
          <w:color w:val="1F3864" w:themeColor="accent1" w:themeShade="80"/>
          <w:kern w:val="0"/>
          <w:sz w:val="32"/>
          <w:szCs w:val="32"/>
          <w14:ligatures w14:val="none"/>
        </w:rPr>
      </w:pPr>
      <w:r>
        <w:br w:type="page"/>
      </w:r>
    </w:p>
    <w:p w14:paraId="1C80FBBD" w14:textId="3E68E7FA" w:rsidR="00DF7DC5" w:rsidRDefault="001052A7" w:rsidP="00DF7DC5">
      <w:pPr>
        <w:pStyle w:val="Heading1"/>
      </w:pPr>
      <w:bookmarkStart w:id="11" w:name="_Toc223369620"/>
      <w:r>
        <w:lastRenderedPageBreak/>
        <w:t>P</w:t>
      </w:r>
      <w:r w:rsidR="00821E7E">
        <w:t>RIORITY</w:t>
      </w:r>
      <w:r>
        <w:t xml:space="preserve"> 3: we meet the needs of disabled people</w:t>
      </w:r>
      <w:bookmarkEnd w:id="11"/>
    </w:p>
    <w:p w14:paraId="56D8B3C3" w14:textId="62212EAA" w:rsidR="005F5E0F" w:rsidRPr="005F5E0F" w:rsidRDefault="005F5E0F" w:rsidP="005F5E0F">
      <w:pPr>
        <w:contextualSpacing/>
        <w:rPr>
          <w:sz w:val="32"/>
          <w:szCs w:val="32"/>
        </w:rPr>
      </w:pPr>
      <w:r w:rsidRPr="00857324">
        <w:rPr>
          <w:b/>
          <w:bCs/>
          <w:color w:val="1F3864" w:themeColor="accent1" w:themeShade="80"/>
          <w:sz w:val="32"/>
          <w:szCs w:val="32"/>
        </w:rPr>
        <w:t>O</w:t>
      </w:r>
      <w:r>
        <w:rPr>
          <w:b/>
          <w:bCs/>
          <w:color w:val="1F3864" w:themeColor="accent1" w:themeShade="80"/>
          <w:sz w:val="32"/>
          <w:szCs w:val="32"/>
        </w:rPr>
        <w:t>UTCOME 3:</w:t>
      </w:r>
      <w:r w:rsidRPr="00857324">
        <w:rPr>
          <w:sz w:val="32"/>
          <w:szCs w:val="32"/>
        </w:rPr>
        <w:t xml:space="preserve"> We anticipate and meet the needs of disabled people so they can access services and employment opportunities.</w:t>
      </w:r>
    </w:p>
    <w:bookmarkStart w:id="12" w:name="_Toc222661994"/>
    <w:bookmarkStart w:id="13" w:name="_Toc222664410"/>
    <w:bookmarkStart w:id="14" w:name="_Toc222752474"/>
    <w:bookmarkStart w:id="15" w:name="_Toc223369621"/>
    <w:p w14:paraId="0177A17B" w14:textId="75DD390C" w:rsidR="00C1481E" w:rsidRDefault="00567796" w:rsidP="00DF7DC5">
      <w:pPr>
        <w:pStyle w:val="Heading1"/>
      </w:pPr>
      <w:r>
        <w:rPr>
          <w:b w:val="0"/>
          <w:bCs w:val="0"/>
          <w:noProof/>
          <w:szCs w:val="28"/>
        </w:rPr>
        <mc:AlternateContent>
          <mc:Choice Requires="wps">
            <w:drawing>
              <wp:anchor distT="0" distB="0" distL="114300" distR="114300" simplePos="0" relativeHeight="251747328" behindDoc="1" locked="0" layoutInCell="1" allowOverlap="1" wp14:anchorId="340042E1" wp14:editId="4508ABDB">
                <wp:simplePos x="0" y="0"/>
                <wp:positionH relativeFrom="margin">
                  <wp:align>left</wp:align>
                </wp:positionH>
                <wp:positionV relativeFrom="paragraph">
                  <wp:posOffset>184785</wp:posOffset>
                </wp:positionV>
                <wp:extent cx="5895340" cy="1238250"/>
                <wp:effectExtent l="0" t="0" r="0" b="0"/>
                <wp:wrapNone/>
                <wp:docPr id="1037904625" name="Rectangle: Rounded Corners 1"/>
                <wp:cNvGraphicFramePr/>
                <a:graphic xmlns:a="http://schemas.openxmlformats.org/drawingml/2006/main">
                  <a:graphicData uri="http://schemas.microsoft.com/office/word/2010/wordprocessingShape">
                    <wps:wsp>
                      <wps:cNvSpPr/>
                      <wps:spPr>
                        <a:xfrm>
                          <a:off x="0" y="0"/>
                          <a:ext cx="5895340" cy="1238250"/>
                        </a:xfrm>
                        <a:prstGeom prst="roundRect">
                          <a:avLst/>
                        </a:prstGeom>
                        <a:solidFill>
                          <a:schemeClr val="accent1">
                            <a:lumMod val="75000"/>
                          </a:schemeClr>
                        </a:solidFill>
                        <a:ln w="12700" cap="flat" cmpd="sng" algn="ctr">
                          <a:noFill/>
                          <a:prstDash val="solid"/>
                          <a:miter lim="800000"/>
                        </a:ln>
                        <a:effectLst/>
                      </wps:spPr>
                      <wps:txbx>
                        <w:txbxContent>
                          <w:p w14:paraId="2D1D9D28" w14:textId="3C8296CA" w:rsidR="00C1481E" w:rsidRDefault="00C1481E" w:rsidP="00C1481E">
                            <w:pPr>
                              <w:rPr>
                                <w:b/>
                                <w:bCs/>
                                <w:color w:val="FFFFFF" w:themeColor="background1"/>
                                <w:sz w:val="28"/>
                                <w:szCs w:val="28"/>
                              </w:rPr>
                            </w:pPr>
                            <w:r>
                              <w:rPr>
                                <w:b/>
                                <w:bCs/>
                                <w:color w:val="FFFFFF" w:themeColor="background1"/>
                                <w:sz w:val="28"/>
                                <w:szCs w:val="28"/>
                              </w:rPr>
                              <w:t>MEASURE 3.1: There is clear evidence that actions have been taken across the year to anticipate and meet the needs of disabled people.</w:t>
                            </w:r>
                          </w:p>
                          <w:p w14:paraId="6422C6EB" w14:textId="35042C5D" w:rsidR="00C1481E" w:rsidRPr="00585099" w:rsidRDefault="00C1481E" w:rsidP="00C1481E">
                            <w:pPr>
                              <w:rPr>
                                <w:b/>
                                <w:bCs/>
                                <w:color w:val="FFFFFF" w:themeColor="background1"/>
                                <w:sz w:val="28"/>
                                <w:szCs w:val="28"/>
                              </w:rPr>
                            </w:pPr>
                            <w:r>
                              <w:rPr>
                                <w:b/>
                                <w:bCs/>
                                <w:color w:val="FFFFFF" w:themeColor="background1"/>
                                <w:sz w:val="28"/>
                                <w:szCs w:val="28"/>
                              </w:rPr>
                              <w:t>INDICATOR 3.1: Evidence of sustained actions taken, with progress maintained or increased every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0042E1" id="_x0000_s1034" style="position:absolute;margin-left:0;margin-top:14.55pt;width:464.2pt;height:97.5pt;z-index:-2515691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" fillcolor="#2f5496 [2404]" stroked="f" strokeweight="1pt">
                <v:stroke joinstyle="miter"/>
                <v:textbox>
                  <w:txbxContent>
                    <w:p w14:paraId="2D1D9D28" w14:textId="3C8296CA" w:rsidR="00C1481E" w:rsidRDefault="00C1481E" w:rsidP="00C1481E">
                      <w:pPr>
                        <w:rPr>
                          <w:b/>
                          <w:bCs/>
                          <w:color w:val="FFFFFF" w:themeColor="background1"/>
                          <w:sz w:val="28"/>
                          <w:szCs w:val="28"/>
                        </w:rPr>
                      </w:pPr>
                      <w:r>
                        <w:rPr>
                          <w:b/>
                          <w:bCs/>
                          <w:color w:val="FFFFFF" w:themeColor="background1"/>
                          <w:sz w:val="28"/>
                          <w:szCs w:val="28"/>
                        </w:rPr>
                        <w:t>MEASURE 3.1: There is clear evidence that actions have been taken across the year to anticipate and meet the needs of disabled people.</w:t>
                      </w:r>
                    </w:p>
                    <w:p w14:paraId="6422C6EB" w14:textId="35042C5D" w:rsidR="00C1481E" w:rsidRPr="00585099" w:rsidRDefault="00C1481E" w:rsidP="00C1481E">
                      <w:pPr>
                        <w:rPr>
                          <w:b/>
                          <w:bCs/>
                          <w:color w:val="FFFFFF" w:themeColor="background1"/>
                          <w:sz w:val="28"/>
                          <w:szCs w:val="28"/>
                        </w:rPr>
                      </w:pPr>
                      <w:r>
                        <w:rPr>
                          <w:b/>
                          <w:bCs/>
                          <w:color w:val="FFFFFF" w:themeColor="background1"/>
                          <w:sz w:val="28"/>
                          <w:szCs w:val="28"/>
                        </w:rPr>
                        <w:t>INDICATOR 3.1: Evidence of sustained actions taken, with progress maintained or increased every year.</w:t>
                      </w:r>
                    </w:p>
                  </w:txbxContent>
                </v:textbox>
                <w10:wrap anchorx="margin"/>
              </v:roundrect>
            </w:pict>
          </mc:Fallback>
        </mc:AlternateContent>
      </w:r>
      <w:bookmarkEnd w:id="12"/>
      <w:bookmarkEnd w:id="13"/>
      <w:bookmarkEnd w:id="14"/>
      <w:bookmarkEnd w:id="15"/>
    </w:p>
    <w:p w14:paraId="6BA02CFA" w14:textId="32F1808C" w:rsidR="00C1481E" w:rsidRDefault="00C1481E" w:rsidP="00DF7DC5">
      <w:pPr>
        <w:pStyle w:val="Heading1"/>
      </w:pPr>
    </w:p>
    <w:p w14:paraId="5CA4A4D3" w14:textId="77777777" w:rsidR="00C1481E" w:rsidRDefault="00C1481E" w:rsidP="00DF7DC5">
      <w:pPr>
        <w:pStyle w:val="Heading1"/>
      </w:pPr>
    </w:p>
    <w:p w14:paraId="66CBFDB3" w14:textId="77777777" w:rsidR="00821E7E" w:rsidRDefault="00821E7E" w:rsidP="00821E7E"/>
    <w:p w14:paraId="6F7F7267" w14:textId="77777777" w:rsidR="00821E7E" w:rsidRPr="00821E7E" w:rsidRDefault="00821E7E" w:rsidP="00821E7E"/>
    <w:p w14:paraId="49A6DA16" w14:textId="77777777" w:rsidR="00C1481E" w:rsidRDefault="00C1481E" w:rsidP="00C1481E">
      <w:pPr>
        <w:pStyle w:val="Subtitle"/>
      </w:pPr>
      <w:r w:rsidRPr="005D38BE">
        <w:t xml:space="preserve">Results </w:t>
      </w:r>
    </w:p>
    <w:p w14:paraId="21096758" w14:textId="77777777" w:rsidR="00C1481E" w:rsidRDefault="00C1481E" w:rsidP="00C1481E">
      <w:pPr>
        <w:pStyle w:val="ListParagraph"/>
        <w:numPr>
          <w:ilvl w:val="0"/>
          <w:numId w:val="12"/>
        </w:numPr>
        <w:rPr>
          <w:sz w:val="28"/>
          <w:szCs w:val="28"/>
        </w:rPr>
      </w:pPr>
      <w:r>
        <w:rPr>
          <w:sz w:val="28"/>
          <w:szCs w:val="28"/>
        </w:rPr>
        <w:t>Our Fair Recruitment Training has been reviewed and updated to include understanding bias and neuro-inclusive recruitment practices.</w:t>
      </w:r>
    </w:p>
    <w:p w14:paraId="00CE5D49" w14:textId="77777777" w:rsidR="00C1481E" w:rsidRDefault="00C1481E" w:rsidP="00C1481E">
      <w:pPr>
        <w:pStyle w:val="ListParagraph"/>
        <w:numPr>
          <w:ilvl w:val="0"/>
          <w:numId w:val="12"/>
        </w:numPr>
        <w:rPr>
          <w:sz w:val="28"/>
          <w:szCs w:val="28"/>
        </w:rPr>
      </w:pPr>
      <w:r>
        <w:rPr>
          <w:sz w:val="28"/>
          <w:szCs w:val="28"/>
        </w:rPr>
        <w:t>With the Disabled Employee Network (DEN) we co-developed and co-delivered new training and development sessions on disability and reasonable adjustments and neuroinclusive healthcare.</w:t>
      </w:r>
    </w:p>
    <w:p w14:paraId="07DD637C" w14:textId="77777777" w:rsidR="00C1481E" w:rsidRDefault="00C1481E" w:rsidP="00C1481E">
      <w:pPr>
        <w:pStyle w:val="ListParagraph"/>
        <w:numPr>
          <w:ilvl w:val="0"/>
          <w:numId w:val="12"/>
        </w:numPr>
        <w:rPr>
          <w:sz w:val="28"/>
          <w:szCs w:val="28"/>
        </w:rPr>
      </w:pPr>
      <w:r>
        <w:rPr>
          <w:sz w:val="28"/>
          <w:szCs w:val="28"/>
        </w:rPr>
        <w:t>We held focus groups with disabled staff, line managers and trade unions and updated the Reasonable Adjustment in the Workplace Guidance.</w:t>
      </w:r>
    </w:p>
    <w:p w14:paraId="533E34BC" w14:textId="77777777" w:rsidR="00C1481E" w:rsidRDefault="00C1481E" w:rsidP="00C1481E">
      <w:pPr>
        <w:pStyle w:val="ListParagraph"/>
        <w:numPr>
          <w:ilvl w:val="0"/>
          <w:numId w:val="12"/>
        </w:numPr>
        <w:rPr>
          <w:sz w:val="28"/>
          <w:szCs w:val="28"/>
        </w:rPr>
      </w:pPr>
      <w:r>
        <w:rPr>
          <w:sz w:val="28"/>
          <w:szCs w:val="28"/>
        </w:rPr>
        <w:t xml:space="preserve">We established a short life working group to develop neurodiversity support for line managers. </w:t>
      </w:r>
    </w:p>
    <w:p w14:paraId="1479E77B" w14:textId="77777777" w:rsidR="00C1481E" w:rsidRPr="00923026" w:rsidRDefault="00C1481E" w:rsidP="00C1481E">
      <w:pPr>
        <w:pStyle w:val="ListParagraph"/>
        <w:numPr>
          <w:ilvl w:val="0"/>
          <w:numId w:val="12"/>
        </w:numPr>
        <w:rPr>
          <w:sz w:val="28"/>
          <w:szCs w:val="28"/>
        </w:rPr>
      </w:pPr>
      <w:r w:rsidRPr="00923026">
        <w:rPr>
          <w:sz w:val="28"/>
          <w:szCs w:val="28"/>
        </w:rPr>
        <w:t xml:space="preserve">We established the NHS Lothian Children’s Services </w:t>
      </w:r>
      <w:r>
        <w:rPr>
          <w:sz w:val="28"/>
          <w:szCs w:val="28"/>
        </w:rPr>
        <w:t>D/d</w:t>
      </w:r>
      <w:r w:rsidRPr="00923026">
        <w:rPr>
          <w:sz w:val="28"/>
          <w:szCs w:val="28"/>
        </w:rPr>
        <w:t xml:space="preserve">eaf Children and Families Steering Group to involve </w:t>
      </w:r>
      <w:r>
        <w:rPr>
          <w:sz w:val="28"/>
          <w:szCs w:val="28"/>
        </w:rPr>
        <w:t>D</w:t>
      </w:r>
      <w:r w:rsidRPr="00923026">
        <w:rPr>
          <w:sz w:val="28"/>
          <w:szCs w:val="28"/>
        </w:rPr>
        <w:t>/</w:t>
      </w:r>
      <w:r>
        <w:rPr>
          <w:sz w:val="28"/>
          <w:szCs w:val="28"/>
        </w:rPr>
        <w:t>d</w:t>
      </w:r>
      <w:r w:rsidRPr="00923026">
        <w:rPr>
          <w:sz w:val="28"/>
          <w:szCs w:val="28"/>
        </w:rPr>
        <w:t xml:space="preserve">eaf children and their families in decisions about how to improve access to children’s health services and improve relationships with services. </w:t>
      </w:r>
      <w:r>
        <w:rPr>
          <w:sz w:val="28"/>
          <w:szCs w:val="28"/>
        </w:rPr>
        <w:t xml:space="preserve">NHS Lothian uses the term ‘Deaf people’ to describe people who identify as part of a cultural and linguistic group of people who use British Sign Language (BSL) as their first language. Deaf people share a visual language, experiences and a sense of identity and often do not recognise themselves as disabled. We use the term ‘deaf people’ to describe people who have acquired hearing loss and use spoken and written language. We use the term ‘D/deaf’ to explain that the group is about the experiences of both Deaf and deaf children and families. </w:t>
      </w:r>
      <w:r w:rsidRPr="00923026">
        <w:rPr>
          <w:sz w:val="28"/>
          <w:szCs w:val="28"/>
        </w:rPr>
        <w:t xml:space="preserve">Membership of the </w:t>
      </w:r>
      <w:r>
        <w:rPr>
          <w:sz w:val="28"/>
          <w:szCs w:val="28"/>
        </w:rPr>
        <w:t xml:space="preserve">steering </w:t>
      </w:r>
      <w:r w:rsidRPr="00923026">
        <w:rPr>
          <w:sz w:val="28"/>
          <w:szCs w:val="28"/>
        </w:rPr>
        <w:t>group includes organisations representing D/deaf children and families and children’s services. The Steering Group has met four times and agreed it’s terms of reference, safer spaces framework and action plan.</w:t>
      </w:r>
    </w:p>
    <w:p w14:paraId="23B206F1" w14:textId="77777777" w:rsidR="00C1481E" w:rsidRPr="00923026" w:rsidRDefault="00C1481E" w:rsidP="00C1481E">
      <w:pPr>
        <w:pStyle w:val="ListParagraph"/>
        <w:numPr>
          <w:ilvl w:val="0"/>
          <w:numId w:val="12"/>
        </w:numPr>
        <w:rPr>
          <w:sz w:val="28"/>
          <w:szCs w:val="28"/>
        </w:rPr>
      </w:pPr>
      <w:r w:rsidRPr="00923026">
        <w:rPr>
          <w:sz w:val="28"/>
          <w:szCs w:val="28"/>
        </w:rPr>
        <w:lastRenderedPageBreak/>
        <w:t xml:space="preserve">We added </w:t>
      </w:r>
      <w:r>
        <w:rPr>
          <w:sz w:val="28"/>
          <w:szCs w:val="28"/>
        </w:rPr>
        <w:t>BSL</w:t>
      </w:r>
      <w:r w:rsidRPr="00923026">
        <w:rPr>
          <w:sz w:val="28"/>
          <w:szCs w:val="28"/>
        </w:rPr>
        <w:t xml:space="preserve"> to patient information videos on the Royal Hospital for Children and Young People website.</w:t>
      </w:r>
    </w:p>
    <w:p w14:paraId="7FC11A4C" w14:textId="77777777" w:rsidR="00C1481E" w:rsidRPr="00923026" w:rsidRDefault="00C1481E" w:rsidP="00C1481E">
      <w:pPr>
        <w:pStyle w:val="ListParagraph"/>
        <w:numPr>
          <w:ilvl w:val="0"/>
          <w:numId w:val="12"/>
        </w:numPr>
        <w:rPr>
          <w:sz w:val="28"/>
          <w:szCs w:val="28"/>
        </w:rPr>
      </w:pPr>
      <w:r w:rsidRPr="00923026">
        <w:rPr>
          <w:sz w:val="28"/>
          <w:szCs w:val="28"/>
        </w:rPr>
        <w:t xml:space="preserve">We agreed to provide </w:t>
      </w:r>
      <w:r>
        <w:rPr>
          <w:sz w:val="28"/>
          <w:szCs w:val="28"/>
        </w:rPr>
        <w:t>second</w:t>
      </w:r>
      <w:r w:rsidRPr="00923026">
        <w:rPr>
          <w:sz w:val="28"/>
          <w:szCs w:val="28"/>
        </w:rPr>
        <w:t xml:space="preserve"> and </w:t>
      </w:r>
      <w:r>
        <w:rPr>
          <w:sz w:val="28"/>
          <w:szCs w:val="28"/>
        </w:rPr>
        <w:t>fourth</w:t>
      </w:r>
      <w:r w:rsidRPr="00923026">
        <w:rPr>
          <w:sz w:val="28"/>
          <w:szCs w:val="28"/>
        </w:rPr>
        <w:t xml:space="preserve"> year Heriot Watt students learning British Sign Language (BSL) with opportunities to visit NHS Lothian hospitals and observe NHS Lothian BSL interpreters.</w:t>
      </w:r>
    </w:p>
    <w:p w14:paraId="2E1AD224" w14:textId="77777777" w:rsidR="00C1481E" w:rsidRDefault="00C1481E" w:rsidP="00C1481E">
      <w:pPr>
        <w:pStyle w:val="ListParagraph"/>
        <w:numPr>
          <w:ilvl w:val="0"/>
          <w:numId w:val="12"/>
        </w:numPr>
        <w:rPr>
          <w:sz w:val="28"/>
          <w:szCs w:val="28"/>
        </w:rPr>
      </w:pPr>
      <w:r w:rsidRPr="00923026">
        <w:rPr>
          <w:sz w:val="28"/>
          <w:szCs w:val="28"/>
        </w:rPr>
        <w:t>We are setting up a text messaging service to allow people who are D/deaf or have difficulties speaking to contact us.</w:t>
      </w:r>
    </w:p>
    <w:p w14:paraId="55FC84B8" w14:textId="77777777" w:rsidR="00C1481E" w:rsidRDefault="00C1481E" w:rsidP="00C1481E">
      <w:pPr>
        <w:pStyle w:val="ListParagraph"/>
        <w:numPr>
          <w:ilvl w:val="0"/>
          <w:numId w:val="12"/>
        </w:numPr>
        <w:rPr>
          <w:sz w:val="28"/>
          <w:szCs w:val="28"/>
        </w:rPr>
      </w:pPr>
      <w:r>
        <w:rPr>
          <w:sz w:val="28"/>
          <w:szCs w:val="28"/>
        </w:rPr>
        <w:t>We are developing a pilot volunteering programme for Deaf people who use BSL.</w:t>
      </w:r>
    </w:p>
    <w:p w14:paraId="537C7849" w14:textId="77777777" w:rsidR="00C1481E" w:rsidRDefault="00C1481E" w:rsidP="00C1481E">
      <w:pPr>
        <w:pStyle w:val="ListParagraph"/>
        <w:numPr>
          <w:ilvl w:val="0"/>
          <w:numId w:val="12"/>
        </w:numPr>
        <w:rPr>
          <w:sz w:val="28"/>
          <w:szCs w:val="28"/>
        </w:rPr>
      </w:pPr>
      <w:r>
        <w:rPr>
          <w:sz w:val="28"/>
          <w:szCs w:val="28"/>
        </w:rPr>
        <w:t>We are running a new pilot for Occupational Therapy in primary care to support disabled people who want to access employment.</w:t>
      </w:r>
    </w:p>
    <w:p w14:paraId="691F6282" w14:textId="77777777" w:rsidR="00C1481E" w:rsidRDefault="00C1481E" w:rsidP="00C1481E">
      <w:pPr>
        <w:pStyle w:val="Subtitle"/>
      </w:pPr>
      <w:r>
        <w:t>What this tells us</w:t>
      </w:r>
    </w:p>
    <w:p w14:paraId="7412F4D5" w14:textId="77777777" w:rsidR="00C1481E" w:rsidRDefault="00C1481E" w:rsidP="00C1481E">
      <w:pPr>
        <w:rPr>
          <w:sz w:val="28"/>
          <w:szCs w:val="28"/>
        </w:rPr>
      </w:pPr>
      <w:r>
        <w:rPr>
          <w:sz w:val="28"/>
          <w:szCs w:val="28"/>
        </w:rPr>
        <w:t>NHS Lothian is taking proactive steps to remove barriers for disabled people to ensure that we anticipate and meet diverse needs.</w:t>
      </w:r>
    </w:p>
    <w:p w14:paraId="164786E4" w14:textId="77777777" w:rsidR="00C1481E" w:rsidRDefault="00C1481E" w:rsidP="00C1481E">
      <w:pPr>
        <w:rPr>
          <w:sz w:val="28"/>
          <w:szCs w:val="28"/>
        </w:rPr>
      </w:pPr>
      <w:r>
        <w:rPr>
          <w:sz w:val="28"/>
          <w:szCs w:val="28"/>
        </w:rPr>
        <w:t>The actions that have been taken are grounded in engagement, involvement and co-production. This should strengthen the relevance of this work and ensure it is based on lived experience.</w:t>
      </w:r>
    </w:p>
    <w:p w14:paraId="510EA7E0" w14:textId="77777777" w:rsidR="00C1481E" w:rsidRDefault="00C1481E" w:rsidP="00C1481E">
      <w:pPr>
        <w:rPr>
          <w:sz w:val="28"/>
          <w:szCs w:val="28"/>
        </w:rPr>
      </w:pPr>
      <w:r>
        <w:rPr>
          <w:sz w:val="28"/>
          <w:szCs w:val="28"/>
        </w:rPr>
        <w:t>We are taking targeted action to support neurodivergent staff and patients.</w:t>
      </w:r>
    </w:p>
    <w:p w14:paraId="3A4B2E6B" w14:textId="77777777" w:rsidR="00C1481E" w:rsidRDefault="00C1481E" w:rsidP="00C1481E">
      <w:pPr>
        <w:pStyle w:val="Subtitle"/>
      </w:pPr>
      <w:r>
        <w:t>Performance against this KPI</w:t>
      </w:r>
    </w:p>
    <w:p w14:paraId="714083E1" w14:textId="77777777" w:rsidR="00C1481E" w:rsidRDefault="00C1481E" w:rsidP="00C1481E">
      <w:pPr>
        <w:rPr>
          <w:sz w:val="28"/>
          <w:szCs w:val="28"/>
        </w:rPr>
      </w:pPr>
      <w:r w:rsidRPr="00B644C5">
        <w:rPr>
          <w:sz w:val="28"/>
          <w:szCs w:val="28"/>
        </w:rPr>
        <w:t xml:space="preserve">There is strong evidence that actions have been taken across recruitment, workforce support and service delivery. </w:t>
      </w:r>
    </w:p>
    <w:p w14:paraId="73902F3F" w14:textId="7EEC5F54" w:rsidR="00DF7DC5" w:rsidRPr="00603EA1" w:rsidRDefault="00DF7DC5" w:rsidP="00750442">
      <w:pPr>
        <w:contextualSpacing/>
        <w:rPr>
          <w:sz w:val="28"/>
          <w:szCs w:val="28"/>
        </w:rPr>
      </w:pPr>
      <w:r>
        <w:rPr>
          <w:b/>
          <w:bCs/>
          <w:noProof/>
          <w:color w:val="1F3864" w:themeColor="accent1" w:themeShade="80"/>
          <w:sz w:val="28"/>
          <w:szCs w:val="28"/>
          <w14:ligatures w14:val="none"/>
        </w:rPr>
        <mc:AlternateContent>
          <mc:Choice Requires="wps">
            <w:drawing>
              <wp:anchor distT="0" distB="0" distL="114300" distR="114300" simplePos="0" relativeHeight="251720704" behindDoc="1" locked="0" layoutInCell="1" allowOverlap="1" wp14:anchorId="4D121F43" wp14:editId="0177AF96">
                <wp:simplePos x="0" y="0"/>
                <wp:positionH relativeFrom="margin">
                  <wp:align>left</wp:align>
                </wp:positionH>
                <wp:positionV relativeFrom="paragraph">
                  <wp:posOffset>165100</wp:posOffset>
                </wp:positionV>
                <wp:extent cx="5895340" cy="1587500"/>
                <wp:effectExtent l="0" t="0" r="0" b="0"/>
                <wp:wrapNone/>
                <wp:docPr id="239191806" name="Rectangle: Rounded Corners 1"/>
                <wp:cNvGraphicFramePr/>
                <a:graphic xmlns:a="http://schemas.openxmlformats.org/drawingml/2006/main">
                  <a:graphicData uri="http://schemas.microsoft.com/office/word/2010/wordprocessingShape">
                    <wps:wsp>
                      <wps:cNvSpPr/>
                      <wps:spPr>
                        <a:xfrm>
                          <a:off x="0" y="0"/>
                          <a:ext cx="5895340" cy="1587500"/>
                        </a:xfrm>
                        <a:prstGeom prst="roundRect">
                          <a:avLst/>
                        </a:prstGeom>
                        <a:solidFill>
                          <a:schemeClr val="accent1">
                            <a:lumMod val="75000"/>
                          </a:schemeClr>
                        </a:solidFill>
                        <a:ln w="12700" cap="flat" cmpd="sng" algn="ctr">
                          <a:noFill/>
                          <a:prstDash val="solid"/>
                          <a:miter lim="800000"/>
                        </a:ln>
                        <a:effectLst/>
                      </wps:spPr>
                      <wps:txbx>
                        <w:txbxContent>
                          <w:p w14:paraId="7D717F84" w14:textId="5D12E182" w:rsidR="00DF7DC5" w:rsidRDefault="00DF7DC5" w:rsidP="00DF7DC5">
                            <w:pPr>
                              <w:rPr>
                                <w:b/>
                                <w:bCs/>
                                <w:color w:val="FFFFFF" w:themeColor="background1"/>
                                <w:sz w:val="28"/>
                                <w:szCs w:val="28"/>
                              </w:rPr>
                            </w:pPr>
                            <w:r>
                              <w:rPr>
                                <w:b/>
                                <w:bCs/>
                                <w:color w:val="FFFFFF" w:themeColor="background1"/>
                                <w:sz w:val="28"/>
                                <w:szCs w:val="28"/>
                              </w:rPr>
                              <w:t xml:space="preserve">MEASURE 3.2: The NHS Lothian workforce reflects the disabled population in Lothian.  </w:t>
                            </w:r>
                          </w:p>
                          <w:p w14:paraId="0635E012" w14:textId="57D5B1AF" w:rsidR="00DF7DC5" w:rsidRPr="005D6AA9" w:rsidRDefault="00DF7DC5" w:rsidP="00DF7DC5">
                            <w:pPr>
                              <w:rPr>
                                <w:b/>
                                <w:bCs/>
                                <w:color w:val="FFFFFF" w:themeColor="background1"/>
                                <w:sz w:val="28"/>
                                <w:szCs w:val="28"/>
                              </w:rPr>
                            </w:pPr>
                            <w:r>
                              <w:rPr>
                                <w:b/>
                                <w:bCs/>
                                <w:color w:val="FFFFFF" w:themeColor="background1"/>
                                <w:sz w:val="28"/>
                                <w:szCs w:val="28"/>
                              </w:rPr>
                              <w:t>INDICATOR 3.2: The proportion of staff who identify as disabled is maintained or increased each year, moving towards alignment with the most recent census profile of the Lothian population.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121F43" id="_x0000_s1035" style="position:absolute;margin-left:0;margin-top:13pt;width:464.2pt;height:125pt;z-index:-2515957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" fillcolor="#2f5496 [2404]" stroked="f" strokeweight="1pt">
                <v:stroke joinstyle="miter"/>
                <v:textbox>
                  <w:txbxContent>
                    <w:p w14:paraId="7D717F84" w14:textId="5D12E182" w:rsidR="00DF7DC5" w:rsidRDefault="00DF7DC5" w:rsidP="00DF7DC5">
                      <w:pPr>
                        <w:rPr>
                          <w:b/>
                          <w:bCs/>
                          <w:color w:val="FFFFFF" w:themeColor="background1"/>
                          <w:sz w:val="28"/>
                          <w:szCs w:val="28"/>
                        </w:rPr>
                      </w:pPr>
                      <w:r>
                        <w:rPr>
                          <w:b/>
                          <w:bCs/>
                          <w:color w:val="FFFFFF" w:themeColor="background1"/>
                          <w:sz w:val="28"/>
                          <w:szCs w:val="28"/>
                        </w:rPr>
                        <w:t xml:space="preserve">MEASURE 3.2: The NHS Lothian workforce reflects the disabled population in Lothian.  </w:t>
                      </w:r>
                    </w:p>
                    <w:p w14:paraId="0635E012" w14:textId="57D5B1AF" w:rsidR="00DF7DC5" w:rsidRPr="005D6AA9" w:rsidRDefault="00DF7DC5" w:rsidP="00DF7DC5">
                      <w:pPr>
                        <w:rPr>
                          <w:b/>
                          <w:bCs/>
                          <w:color w:val="FFFFFF" w:themeColor="background1"/>
                          <w:sz w:val="28"/>
                          <w:szCs w:val="28"/>
                        </w:rPr>
                      </w:pPr>
                      <w:r>
                        <w:rPr>
                          <w:b/>
                          <w:bCs/>
                          <w:color w:val="FFFFFF" w:themeColor="background1"/>
                          <w:sz w:val="28"/>
                          <w:szCs w:val="28"/>
                        </w:rPr>
                        <w:t>INDICATOR 3.2: The proportion of staff who identify as disabled is maintained or increased each year, moving towards alignment with the most recent census profile of the Lothian population.</w:t>
                      </w:r>
                    </w:p>
                  </w:txbxContent>
                </v:textbox>
                <w10:wrap anchorx="margin"/>
              </v:roundrect>
            </w:pict>
          </mc:Fallback>
        </mc:AlternateContent>
      </w:r>
    </w:p>
    <w:p w14:paraId="37CB37A3" w14:textId="77777777" w:rsidR="00DF7DC5" w:rsidRDefault="00DF7DC5" w:rsidP="00603EA1">
      <w:pPr>
        <w:pStyle w:val="Subtitle"/>
        <w:rPr>
          <w:color w:val="FFFFFF" w:themeColor="background1"/>
        </w:rPr>
      </w:pPr>
    </w:p>
    <w:p w14:paraId="5C366852" w14:textId="77777777" w:rsidR="00DF7DC5" w:rsidRDefault="00DF7DC5" w:rsidP="00603EA1">
      <w:pPr>
        <w:pStyle w:val="Subtitle"/>
        <w:rPr>
          <w:color w:val="FFFFFF" w:themeColor="background1"/>
        </w:rPr>
      </w:pPr>
    </w:p>
    <w:p w14:paraId="5B034E1D" w14:textId="77777777" w:rsidR="00DF7DC5" w:rsidRDefault="00DF7DC5" w:rsidP="00603EA1">
      <w:pPr>
        <w:pStyle w:val="Subtitle"/>
        <w:rPr>
          <w:color w:val="FFFFFF" w:themeColor="background1"/>
        </w:rPr>
      </w:pPr>
    </w:p>
    <w:p w14:paraId="2B5883A8" w14:textId="77777777" w:rsidR="00C1481E" w:rsidRDefault="00C1481E" w:rsidP="00A432F2">
      <w:pPr>
        <w:pStyle w:val="Subtitle"/>
        <w:rPr>
          <w:color w:val="FFFFFF" w:themeColor="background1"/>
        </w:rPr>
      </w:pPr>
    </w:p>
    <w:p w14:paraId="539248D4" w14:textId="657A9950" w:rsidR="00164A02" w:rsidRDefault="008F4680" w:rsidP="00A432F2">
      <w:pPr>
        <w:pStyle w:val="Subtitle"/>
      </w:pPr>
      <w:r>
        <w:rPr>
          <w:color w:val="FFFFFF" w:themeColor="background1"/>
        </w:rPr>
        <w:t xml:space="preserve">                                                                                                                      </w:t>
      </w:r>
      <w:r w:rsidR="00164A02" w:rsidRPr="006757E1">
        <w:t>Results</w:t>
      </w:r>
    </w:p>
    <w:p w14:paraId="07FDF637" w14:textId="2C9630FF" w:rsidR="00164A02" w:rsidRPr="00164A02" w:rsidRDefault="00164A02" w:rsidP="008467DF">
      <w:pPr>
        <w:pStyle w:val="ListParagraph"/>
        <w:numPr>
          <w:ilvl w:val="0"/>
          <w:numId w:val="11"/>
        </w:numPr>
        <w:rPr>
          <w:sz w:val="28"/>
          <w:szCs w:val="28"/>
        </w:rPr>
      </w:pPr>
      <w:r w:rsidRPr="00164A02">
        <w:rPr>
          <w:sz w:val="28"/>
          <w:szCs w:val="28"/>
        </w:rPr>
        <w:t>The percentage of staff disclosing they are disabled increased from 2.1% to 3.6%</w:t>
      </w:r>
      <w:r w:rsidR="00DA62F1">
        <w:rPr>
          <w:sz w:val="28"/>
          <w:szCs w:val="28"/>
        </w:rPr>
        <w:t>.</w:t>
      </w:r>
    </w:p>
    <w:p w14:paraId="2214B9A5" w14:textId="27CC7DC5" w:rsidR="00164A02" w:rsidRPr="00164A02" w:rsidRDefault="00164A02" w:rsidP="008467DF">
      <w:pPr>
        <w:pStyle w:val="ListParagraph"/>
        <w:numPr>
          <w:ilvl w:val="0"/>
          <w:numId w:val="11"/>
        </w:numPr>
        <w:rPr>
          <w:sz w:val="28"/>
          <w:szCs w:val="28"/>
        </w:rPr>
      </w:pPr>
      <w:r>
        <w:rPr>
          <w:sz w:val="28"/>
          <w:szCs w:val="28"/>
        </w:rPr>
        <w:lastRenderedPageBreak/>
        <w:t>The data suggests a potential</w:t>
      </w:r>
      <w:r w:rsidRPr="00164A02">
        <w:rPr>
          <w:sz w:val="28"/>
          <w:szCs w:val="28"/>
        </w:rPr>
        <w:t xml:space="preserve"> disability employment gap </w:t>
      </w:r>
      <w:r w:rsidR="006757E1">
        <w:rPr>
          <w:sz w:val="28"/>
          <w:szCs w:val="28"/>
        </w:rPr>
        <w:t>of</w:t>
      </w:r>
      <w:r>
        <w:rPr>
          <w:sz w:val="28"/>
          <w:szCs w:val="28"/>
        </w:rPr>
        <w:t xml:space="preserve"> </w:t>
      </w:r>
      <w:r w:rsidRPr="00164A02">
        <w:rPr>
          <w:sz w:val="28"/>
          <w:szCs w:val="28"/>
        </w:rPr>
        <w:t xml:space="preserve">17.6% </w:t>
      </w:r>
      <w:r>
        <w:rPr>
          <w:sz w:val="28"/>
          <w:szCs w:val="28"/>
        </w:rPr>
        <w:t xml:space="preserve">(number of disabled staff </w:t>
      </w:r>
      <w:r w:rsidRPr="00164A02">
        <w:rPr>
          <w:sz w:val="28"/>
          <w:szCs w:val="28"/>
        </w:rPr>
        <w:t>compared to the Lothian population</w:t>
      </w:r>
      <w:r>
        <w:rPr>
          <w:sz w:val="28"/>
          <w:szCs w:val="28"/>
        </w:rPr>
        <w:t>)</w:t>
      </w:r>
      <w:r w:rsidRPr="00164A02">
        <w:rPr>
          <w:sz w:val="28"/>
          <w:szCs w:val="28"/>
        </w:rPr>
        <w:t>.</w:t>
      </w:r>
    </w:p>
    <w:tbl>
      <w:tblPr>
        <w:tblW w:w="0" w:type="auto"/>
        <w:tblLook w:val="06A0" w:firstRow="1" w:lastRow="0" w:firstColumn="1" w:lastColumn="0" w:noHBand="1" w:noVBand="1"/>
      </w:tblPr>
      <w:tblGrid>
        <w:gridCol w:w="2408"/>
        <w:gridCol w:w="1319"/>
        <w:gridCol w:w="1319"/>
        <w:gridCol w:w="1319"/>
        <w:gridCol w:w="1322"/>
        <w:gridCol w:w="1329"/>
      </w:tblGrid>
      <w:tr w:rsidR="0F228350" w14:paraId="49F4423C" w14:textId="77777777" w:rsidTr="0F228350">
        <w:trPr>
          <w:trHeight w:val="900"/>
        </w:trPr>
        <w:tc>
          <w:tcPr>
            <w:tcW w:w="246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643B5A35" w14:textId="2B1E6146" w:rsidR="0F228350" w:rsidRDefault="0F228350" w:rsidP="0F228350">
            <w:pPr>
              <w:spacing w:after="0"/>
            </w:pPr>
            <w:r w:rsidRPr="0F228350">
              <w:rPr>
                <w:rFonts w:ascii="Aptos Narrow" w:eastAsia="Aptos Narrow" w:hAnsi="Aptos Narrow" w:cs="Aptos Narrow"/>
                <w:b/>
                <w:bCs/>
                <w:color w:val="000000" w:themeColor="text1"/>
              </w:rPr>
              <w:t>Disability</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080C8CF6" w14:textId="78F59D9F" w:rsidR="0F228350" w:rsidRDefault="0F228350" w:rsidP="0F228350">
            <w:pPr>
              <w:spacing w:after="0"/>
            </w:pPr>
            <w:r w:rsidRPr="0F228350">
              <w:rPr>
                <w:rFonts w:ascii="Aptos Narrow" w:eastAsia="Aptos Narrow" w:hAnsi="Aptos Narrow" w:cs="Aptos Narrow"/>
                <w:b/>
                <w:bCs/>
                <w:color w:val="000000" w:themeColor="text1"/>
              </w:rPr>
              <w:t>Feb-23</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5B5045DB" w14:textId="1E49FF65" w:rsidR="0F228350" w:rsidRDefault="0F228350" w:rsidP="0F228350">
            <w:pPr>
              <w:spacing w:after="0"/>
            </w:pPr>
            <w:r w:rsidRPr="0F228350">
              <w:rPr>
                <w:rFonts w:ascii="Aptos Narrow" w:eastAsia="Aptos Narrow" w:hAnsi="Aptos Narrow" w:cs="Aptos Narrow"/>
                <w:b/>
                <w:bCs/>
                <w:color w:val="000000" w:themeColor="text1"/>
              </w:rPr>
              <w:t>Feb-25</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653862BA" w14:textId="51677731" w:rsidR="0F228350" w:rsidRDefault="0F228350" w:rsidP="0F228350">
            <w:pPr>
              <w:spacing w:after="0"/>
            </w:pPr>
            <w:r w:rsidRPr="0F228350">
              <w:rPr>
                <w:rFonts w:ascii="Aptos Narrow" w:eastAsia="Aptos Narrow" w:hAnsi="Aptos Narrow" w:cs="Aptos Narrow"/>
                <w:b/>
                <w:bCs/>
                <w:color w:val="000000" w:themeColor="text1"/>
              </w:rPr>
              <w:t>Dec-25</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4DD13C14" w14:textId="4E3F95D8" w:rsidR="0F228350" w:rsidRDefault="0F228350" w:rsidP="0F228350">
            <w:pPr>
              <w:spacing w:after="0"/>
            </w:pPr>
            <w:r w:rsidRPr="0F228350">
              <w:rPr>
                <w:rFonts w:ascii="Aptos Narrow" w:eastAsia="Aptos Narrow" w:hAnsi="Aptos Narrow" w:cs="Aptos Narrow"/>
                <w:b/>
                <w:bCs/>
                <w:color w:val="000000" w:themeColor="text1"/>
              </w:rPr>
              <w:t>Lothian-2022</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344653F1" w14:textId="643CB3B9" w:rsidR="0F228350" w:rsidRDefault="0F228350" w:rsidP="0F228350">
            <w:pPr>
              <w:spacing w:after="0"/>
            </w:pPr>
            <w:r w:rsidRPr="0F228350">
              <w:rPr>
                <w:rFonts w:ascii="Aptos Narrow" w:eastAsia="Aptos Narrow" w:hAnsi="Aptos Narrow" w:cs="Aptos Narrow"/>
                <w:b/>
                <w:bCs/>
                <w:color w:val="000000" w:themeColor="text1"/>
              </w:rPr>
              <w:t>Difference Dec 2025-Loth 2022</w:t>
            </w:r>
          </w:p>
        </w:tc>
      </w:tr>
      <w:tr w:rsidR="0F228350" w14:paraId="5FC5A590" w14:textId="77777777" w:rsidTr="0F228350">
        <w:trPr>
          <w:trHeight w:val="300"/>
        </w:trPr>
        <w:tc>
          <w:tcPr>
            <w:tcW w:w="24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C32665" w14:textId="485B4223" w:rsidR="0F228350" w:rsidRDefault="0F228350" w:rsidP="0F228350">
            <w:pPr>
              <w:spacing w:after="0"/>
            </w:pPr>
            <w:r w:rsidRPr="0F228350">
              <w:rPr>
                <w:rFonts w:ascii="Aptos Narrow" w:eastAsia="Aptos Narrow" w:hAnsi="Aptos Narrow" w:cs="Aptos Narrow"/>
                <w:color w:val="000000" w:themeColor="text1"/>
              </w:rPr>
              <w:t>Declared disability</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9ECA1A" w14:textId="41ED1590" w:rsidR="0F228350" w:rsidRDefault="0F228350" w:rsidP="0F228350">
            <w:pPr>
              <w:spacing w:after="0"/>
              <w:jc w:val="right"/>
            </w:pPr>
            <w:r w:rsidRPr="0F228350">
              <w:rPr>
                <w:rFonts w:ascii="Aptos Narrow" w:eastAsia="Aptos Narrow" w:hAnsi="Aptos Narrow" w:cs="Aptos Narrow"/>
                <w:color w:val="000000" w:themeColor="text1"/>
              </w:rPr>
              <w:t>2.1%</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3A9E1F" w14:textId="4D4A2B4E" w:rsidR="0F228350" w:rsidRDefault="0F228350" w:rsidP="0F228350">
            <w:pPr>
              <w:spacing w:after="0"/>
              <w:jc w:val="right"/>
            </w:pPr>
            <w:r w:rsidRPr="0F228350">
              <w:rPr>
                <w:rFonts w:ascii="Aptos Narrow" w:eastAsia="Aptos Narrow" w:hAnsi="Aptos Narrow" w:cs="Aptos Narrow"/>
                <w:color w:val="000000" w:themeColor="text1"/>
              </w:rPr>
              <w:t>2.6%</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C2A106" w14:textId="7F17E449" w:rsidR="0F228350" w:rsidRDefault="0F228350" w:rsidP="0F228350">
            <w:pPr>
              <w:spacing w:after="0"/>
              <w:jc w:val="right"/>
            </w:pPr>
            <w:r w:rsidRPr="0F228350">
              <w:rPr>
                <w:rFonts w:ascii="Aptos Narrow" w:eastAsia="Aptos Narrow" w:hAnsi="Aptos Narrow" w:cs="Aptos Narrow"/>
                <w:color w:val="000000" w:themeColor="text1"/>
              </w:rPr>
              <w:t>3.6%</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5E11E1" w14:textId="0082D063" w:rsidR="0F228350" w:rsidRDefault="0F228350" w:rsidP="0F228350">
            <w:pPr>
              <w:spacing w:after="0"/>
              <w:jc w:val="right"/>
            </w:pPr>
            <w:r w:rsidRPr="0F228350">
              <w:rPr>
                <w:rFonts w:ascii="Aptos Narrow" w:eastAsia="Aptos Narrow" w:hAnsi="Aptos Narrow" w:cs="Aptos Narrow"/>
                <w:color w:val="000000" w:themeColor="text1"/>
              </w:rPr>
              <w:t>21.2%</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0B1439" w14:textId="0324966B" w:rsidR="0F228350" w:rsidRDefault="0F228350" w:rsidP="0F228350">
            <w:pPr>
              <w:spacing w:after="0"/>
              <w:jc w:val="right"/>
            </w:pPr>
            <w:r w:rsidRPr="0F228350">
              <w:rPr>
                <w:rFonts w:ascii="Aptos Narrow" w:eastAsia="Aptos Narrow" w:hAnsi="Aptos Narrow" w:cs="Aptos Narrow"/>
                <w:color w:val="000000" w:themeColor="text1"/>
              </w:rPr>
              <w:t>-17.6%</w:t>
            </w:r>
          </w:p>
        </w:tc>
      </w:tr>
      <w:tr w:rsidR="0F228350" w14:paraId="4C1D7A15" w14:textId="77777777" w:rsidTr="0F228350">
        <w:trPr>
          <w:trHeight w:val="300"/>
        </w:trPr>
        <w:tc>
          <w:tcPr>
            <w:tcW w:w="24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E21E09" w14:textId="414BD2E9" w:rsidR="0F228350" w:rsidRDefault="0F228350" w:rsidP="0F228350">
            <w:pPr>
              <w:spacing w:after="0"/>
            </w:pPr>
            <w:r w:rsidRPr="0F228350">
              <w:rPr>
                <w:rFonts w:ascii="Aptos Narrow" w:eastAsia="Aptos Narrow" w:hAnsi="Aptos Narrow" w:cs="Aptos Narrow"/>
                <w:color w:val="000000" w:themeColor="text1"/>
              </w:rPr>
              <w:t>No declared disability</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16A809" w14:textId="77D61480" w:rsidR="0F228350" w:rsidRDefault="0F228350" w:rsidP="0F228350">
            <w:pPr>
              <w:spacing w:after="0"/>
              <w:jc w:val="right"/>
            </w:pPr>
            <w:r w:rsidRPr="0F228350">
              <w:rPr>
                <w:rFonts w:ascii="Aptos Narrow" w:eastAsia="Aptos Narrow" w:hAnsi="Aptos Narrow" w:cs="Aptos Narrow"/>
                <w:color w:val="000000" w:themeColor="text1"/>
              </w:rPr>
              <w:t>97.9%</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BB96D8" w14:textId="5FE03ED7" w:rsidR="0F228350" w:rsidRDefault="0F228350" w:rsidP="0F228350">
            <w:pPr>
              <w:spacing w:after="0"/>
              <w:jc w:val="right"/>
            </w:pPr>
            <w:r w:rsidRPr="0F228350">
              <w:rPr>
                <w:rFonts w:ascii="Aptos Narrow" w:eastAsia="Aptos Narrow" w:hAnsi="Aptos Narrow" w:cs="Aptos Narrow"/>
                <w:color w:val="000000" w:themeColor="text1"/>
              </w:rPr>
              <w:t>97.4%</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A11FD5" w14:textId="27C4AE06" w:rsidR="0F228350" w:rsidRDefault="0F228350" w:rsidP="0F228350">
            <w:pPr>
              <w:spacing w:after="0"/>
              <w:jc w:val="right"/>
            </w:pPr>
            <w:r w:rsidRPr="0F228350">
              <w:rPr>
                <w:rFonts w:ascii="Aptos Narrow" w:eastAsia="Aptos Narrow" w:hAnsi="Aptos Narrow" w:cs="Aptos Narrow"/>
                <w:color w:val="000000" w:themeColor="text1"/>
              </w:rPr>
              <w:t>96.4%</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BE0B04" w14:textId="05ABCDC3" w:rsidR="0F228350" w:rsidRDefault="0F228350" w:rsidP="0F228350">
            <w:pPr>
              <w:spacing w:after="0"/>
              <w:jc w:val="right"/>
            </w:pPr>
            <w:r w:rsidRPr="0F228350">
              <w:rPr>
                <w:rFonts w:ascii="Aptos Narrow" w:eastAsia="Aptos Narrow" w:hAnsi="Aptos Narrow" w:cs="Aptos Narrow"/>
                <w:color w:val="000000" w:themeColor="text1"/>
              </w:rPr>
              <w:t>78.8%</w:t>
            </w:r>
          </w:p>
        </w:tc>
        <w:tc>
          <w:tcPr>
            <w:tcW w:w="134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9DE926" w14:textId="40BB55AC" w:rsidR="0F228350" w:rsidRDefault="0F228350" w:rsidP="0F228350">
            <w:pPr>
              <w:spacing w:after="0"/>
              <w:jc w:val="right"/>
            </w:pPr>
            <w:r w:rsidRPr="0F228350">
              <w:rPr>
                <w:rFonts w:ascii="Aptos Narrow" w:eastAsia="Aptos Narrow" w:hAnsi="Aptos Narrow" w:cs="Aptos Narrow"/>
                <w:color w:val="000000" w:themeColor="text1"/>
              </w:rPr>
              <w:t>+17.6%</w:t>
            </w:r>
          </w:p>
        </w:tc>
      </w:tr>
      <w:tr w:rsidR="0F228350" w14:paraId="2A900784" w14:textId="77777777" w:rsidTr="0F228350">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51CA92D2" w14:textId="72A3BD90" w:rsidR="0F228350" w:rsidRDefault="0F228350" w:rsidP="0F228350">
            <w:pPr>
              <w:spacing w:after="0"/>
            </w:pPr>
            <w:r w:rsidRPr="0F228350">
              <w:rPr>
                <w:rFonts w:ascii="Aptos Narrow" w:eastAsia="Aptos Narrow" w:hAnsi="Aptos Narrow" w:cs="Aptos Narrow"/>
                <w:b/>
                <w:bCs/>
                <w:color w:val="000000" w:themeColor="text1"/>
              </w:rPr>
              <w:t>Total</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6E5CC5C0" w14:textId="0E19ABFB" w:rsidR="0F228350" w:rsidRDefault="0F228350" w:rsidP="0F228350">
            <w:pPr>
              <w:spacing w:after="0"/>
              <w:jc w:val="right"/>
            </w:pPr>
            <w:r w:rsidRPr="0F228350">
              <w:rPr>
                <w:rFonts w:ascii="Aptos Narrow" w:eastAsia="Aptos Narrow" w:hAnsi="Aptos Narrow" w:cs="Aptos Narrow"/>
                <w:b/>
                <w:bCs/>
                <w:color w:val="000000" w:themeColor="text1"/>
              </w:rPr>
              <w:t>100.0%</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44A8A69C" w14:textId="75BABA2D" w:rsidR="0F228350" w:rsidRDefault="0F228350" w:rsidP="0F228350">
            <w:pPr>
              <w:spacing w:after="0"/>
              <w:jc w:val="right"/>
            </w:pPr>
            <w:r w:rsidRPr="0F228350">
              <w:rPr>
                <w:rFonts w:ascii="Aptos Narrow" w:eastAsia="Aptos Narrow" w:hAnsi="Aptos Narrow" w:cs="Aptos Narrow"/>
                <w:b/>
                <w:bCs/>
                <w:color w:val="000000" w:themeColor="text1"/>
              </w:rPr>
              <w:t>100.0%</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3CDF9367" w14:textId="6D384D03" w:rsidR="0F228350" w:rsidRDefault="0F228350" w:rsidP="0F228350">
            <w:pPr>
              <w:spacing w:after="0"/>
              <w:jc w:val="right"/>
            </w:pPr>
            <w:r w:rsidRPr="0F228350">
              <w:rPr>
                <w:rFonts w:ascii="Aptos Narrow" w:eastAsia="Aptos Narrow" w:hAnsi="Aptos Narrow" w:cs="Aptos Narrow"/>
                <w:b/>
                <w:bCs/>
                <w:color w:val="000000" w:themeColor="text1"/>
              </w:rPr>
              <w:t>100.0%</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295DE5FF" w14:textId="4A8DACCE" w:rsidR="0F228350" w:rsidRDefault="0F228350" w:rsidP="0F228350">
            <w:pPr>
              <w:spacing w:after="0"/>
              <w:jc w:val="right"/>
            </w:pPr>
            <w:r w:rsidRPr="0F228350">
              <w:rPr>
                <w:rFonts w:ascii="Aptos Narrow" w:eastAsia="Aptos Narrow" w:hAnsi="Aptos Narrow" w:cs="Aptos Narrow"/>
                <w:b/>
                <w:bCs/>
                <w:color w:val="000000" w:themeColor="text1"/>
              </w:rPr>
              <w:t>100.0%</w:t>
            </w:r>
          </w:p>
        </w:tc>
        <w:tc>
          <w:tcPr>
            <w:tcW w:w="1340" w:type="dxa"/>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bottom"/>
          </w:tcPr>
          <w:p w14:paraId="6FC83063" w14:textId="20E44449" w:rsidR="0F228350" w:rsidRDefault="0F228350" w:rsidP="0F228350">
            <w:pPr>
              <w:spacing w:after="0"/>
              <w:rPr>
                <w:rFonts w:ascii="Aptos Narrow" w:eastAsia="Aptos Narrow" w:hAnsi="Aptos Narrow" w:cs="Aptos Narrow"/>
                <w:b/>
                <w:bCs/>
                <w:color w:val="000000" w:themeColor="text1"/>
              </w:rPr>
            </w:pPr>
          </w:p>
        </w:tc>
      </w:tr>
    </w:tbl>
    <w:p w14:paraId="22E0306E" w14:textId="4621AA7C" w:rsidR="0F228350" w:rsidRDefault="0F228350" w:rsidP="0F228350"/>
    <w:p w14:paraId="3DEB8762" w14:textId="77777777" w:rsidR="00164A02" w:rsidRDefault="00164A02" w:rsidP="00A432F2">
      <w:pPr>
        <w:pStyle w:val="Subtitle"/>
      </w:pPr>
      <w:r w:rsidRPr="006757E1">
        <w:t>What</w:t>
      </w:r>
      <w:r>
        <w:t xml:space="preserve"> this tells us</w:t>
      </w:r>
    </w:p>
    <w:p w14:paraId="3B95106F" w14:textId="416CBFC0" w:rsidR="006757E1" w:rsidRPr="006757E1" w:rsidRDefault="006757E1" w:rsidP="006757E1">
      <w:pPr>
        <w:rPr>
          <w:sz w:val="28"/>
          <w:szCs w:val="28"/>
        </w:rPr>
      </w:pPr>
      <w:r w:rsidRPr="006757E1">
        <w:rPr>
          <w:sz w:val="28"/>
          <w:szCs w:val="28"/>
        </w:rPr>
        <w:t xml:space="preserve">More staff are telling us that they are disabled, which may suggest improved disclosure and/ or better representation. </w:t>
      </w:r>
    </w:p>
    <w:p w14:paraId="4F696AB7" w14:textId="52C1CABE" w:rsidR="006757E1" w:rsidRDefault="006757E1" w:rsidP="006757E1">
      <w:pPr>
        <w:rPr>
          <w:sz w:val="28"/>
          <w:szCs w:val="28"/>
        </w:rPr>
      </w:pPr>
      <w:r w:rsidRPr="006757E1">
        <w:rPr>
          <w:sz w:val="28"/>
          <w:szCs w:val="28"/>
        </w:rPr>
        <w:t>The</w:t>
      </w:r>
      <w:r w:rsidR="00603EA1">
        <w:rPr>
          <w:sz w:val="28"/>
          <w:szCs w:val="28"/>
        </w:rPr>
        <w:t xml:space="preserve"> disabled</w:t>
      </w:r>
      <w:r w:rsidRPr="006757E1">
        <w:rPr>
          <w:sz w:val="28"/>
          <w:szCs w:val="28"/>
        </w:rPr>
        <w:t xml:space="preserve"> workforce remains far below the Lothian population, which may indicate substantial under-disclosure and/ or representation. </w:t>
      </w:r>
      <w:r w:rsidR="00DA62F1">
        <w:rPr>
          <w:sz w:val="28"/>
          <w:szCs w:val="28"/>
        </w:rPr>
        <w:t>The</w:t>
      </w:r>
      <w:r w:rsidRPr="006757E1">
        <w:rPr>
          <w:sz w:val="28"/>
          <w:szCs w:val="28"/>
        </w:rPr>
        <w:t xml:space="preserve"> “no-declared disability” likely includes people who are</w:t>
      </w:r>
      <w:r w:rsidR="005025A0">
        <w:rPr>
          <w:sz w:val="28"/>
          <w:szCs w:val="28"/>
        </w:rPr>
        <w:t xml:space="preserve"> </w:t>
      </w:r>
      <w:r w:rsidRPr="006757E1">
        <w:rPr>
          <w:sz w:val="28"/>
          <w:szCs w:val="28"/>
        </w:rPr>
        <w:t xml:space="preserve">not disabled and people who have not disclosed or updated their status. </w:t>
      </w:r>
      <w:r w:rsidR="00DA62F1">
        <w:rPr>
          <w:sz w:val="28"/>
          <w:szCs w:val="28"/>
        </w:rPr>
        <w:t>C</w:t>
      </w:r>
      <w:r w:rsidRPr="006757E1">
        <w:rPr>
          <w:sz w:val="28"/>
          <w:szCs w:val="28"/>
        </w:rPr>
        <w:t xml:space="preserve">omparisons with the Lothian population should be treated with caution due to different definitions/ measurements (NHS Lothian self-declared versus </w:t>
      </w:r>
      <w:r w:rsidR="005A2C2C">
        <w:rPr>
          <w:sz w:val="28"/>
          <w:szCs w:val="28"/>
        </w:rPr>
        <w:t xml:space="preserve">the </w:t>
      </w:r>
      <w:r w:rsidRPr="006757E1">
        <w:rPr>
          <w:sz w:val="28"/>
          <w:szCs w:val="28"/>
        </w:rPr>
        <w:t>census measure of long-term conditions</w:t>
      </w:r>
      <w:r w:rsidR="00DA62F1">
        <w:rPr>
          <w:sz w:val="28"/>
          <w:szCs w:val="28"/>
        </w:rPr>
        <w:t>)</w:t>
      </w:r>
      <w:r w:rsidRPr="006757E1">
        <w:rPr>
          <w:sz w:val="28"/>
          <w:szCs w:val="28"/>
        </w:rPr>
        <w:t xml:space="preserve">. </w:t>
      </w:r>
    </w:p>
    <w:p w14:paraId="7776F395" w14:textId="77777777" w:rsidR="00164A02" w:rsidRDefault="00164A02" w:rsidP="00A432F2">
      <w:pPr>
        <w:pStyle w:val="Subtitle"/>
      </w:pPr>
      <w:r>
        <w:t>Performance against this KPI</w:t>
      </w:r>
    </w:p>
    <w:p w14:paraId="4D932544" w14:textId="494F7665" w:rsidR="00585099" w:rsidRDefault="006757E1" w:rsidP="00603EA1">
      <w:pPr>
        <w:rPr>
          <w:color w:val="FFFFFF" w:themeColor="background1"/>
          <w:szCs w:val="28"/>
        </w:rPr>
      </w:pPr>
      <w:r w:rsidRPr="006757E1">
        <w:rPr>
          <w:sz w:val="28"/>
          <w:szCs w:val="28"/>
        </w:rPr>
        <w:t xml:space="preserve">There is </w:t>
      </w:r>
      <w:r w:rsidR="00603EA1">
        <w:rPr>
          <w:sz w:val="28"/>
          <w:szCs w:val="28"/>
        </w:rPr>
        <w:t xml:space="preserve">year on year </w:t>
      </w:r>
      <w:r w:rsidR="00750442">
        <w:rPr>
          <w:sz w:val="28"/>
          <w:szCs w:val="28"/>
        </w:rPr>
        <w:t>increases</w:t>
      </w:r>
      <w:r w:rsidRPr="006757E1">
        <w:rPr>
          <w:sz w:val="28"/>
          <w:szCs w:val="28"/>
        </w:rPr>
        <w:t xml:space="preserve"> </w:t>
      </w:r>
      <w:r w:rsidR="00750442">
        <w:rPr>
          <w:sz w:val="28"/>
          <w:szCs w:val="28"/>
        </w:rPr>
        <w:t xml:space="preserve">in the percentage of staff disclosing they are disabled. </w:t>
      </w:r>
    </w:p>
    <w:p w14:paraId="6D3BFAAC" w14:textId="705043D9" w:rsidR="00070DD4" w:rsidRDefault="00C1481E" w:rsidP="00707DC4">
      <w:r>
        <w:rPr>
          <w:b/>
          <w:bCs/>
          <w:noProof/>
          <w:sz w:val="28"/>
          <w:szCs w:val="28"/>
        </w:rPr>
        <mc:AlternateContent>
          <mc:Choice Requires="wps">
            <w:drawing>
              <wp:anchor distT="0" distB="0" distL="114300" distR="114300" simplePos="0" relativeHeight="251745280" behindDoc="1" locked="0" layoutInCell="1" allowOverlap="1" wp14:anchorId="3F5738E3" wp14:editId="76506083">
                <wp:simplePos x="0" y="0"/>
                <wp:positionH relativeFrom="margin">
                  <wp:align>left</wp:align>
                </wp:positionH>
                <wp:positionV relativeFrom="paragraph">
                  <wp:posOffset>107315</wp:posOffset>
                </wp:positionV>
                <wp:extent cx="5895340" cy="1435100"/>
                <wp:effectExtent l="0" t="0" r="0" b="0"/>
                <wp:wrapNone/>
                <wp:docPr id="2110512079" name="Rectangle: Rounded Corners 1"/>
                <wp:cNvGraphicFramePr/>
                <a:graphic xmlns:a="http://schemas.openxmlformats.org/drawingml/2006/main">
                  <a:graphicData uri="http://schemas.microsoft.com/office/word/2010/wordprocessingShape">
                    <wps:wsp>
                      <wps:cNvSpPr/>
                      <wps:spPr>
                        <a:xfrm>
                          <a:off x="0" y="0"/>
                          <a:ext cx="5895340" cy="1435100"/>
                        </a:xfrm>
                        <a:prstGeom prst="roundRect">
                          <a:avLst/>
                        </a:prstGeom>
                        <a:solidFill>
                          <a:schemeClr val="accent1">
                            <a:lumMod val="75000"/>
                          </a:schemeClr>
                        </a:solidFill>
                        <a:ln w="12700" cap="flat" cmpd="sng" algn="ctr">
                          <a:noFill/>
                          <a:prstDash val="solid"/>
                          <a:miter lim="800000"/>
                        </a:ln>
                        <a:effectLst/>
                      </wps:spPr>
                      <wps:txbx>
                        <w:txbxContent>
                          <w:p w14:paraId="7287BB23" w14:textId="02C23AA3" w:rsidR="00C1481E" w:rsidRDefault="00C1481E" w:rsidP="00C1481E">
                            <w:pPr>
                              <w:rPr>
                                <w:b/>
                                <w:bCs/>
                                <w:color w:val="FFFFFF" w:themeColor="background1"/>
                                <w:sz w:val="28"/>
                                <w:szCs w:val="28"/>
                              </w:rPr>
                            </w:pPr>
                            <w:r>
                              <w:rPr>
                                <w:b/>
                                <w:bCs/>
                                <w:color w:val="FFFFFF" w:themeColor="background1"/>
                                <w:sz w:val="28"/>
                                <w:szCs w:val="28"/>
                              </w:rPr>
                              <w:t xml:space="preserve">MEASURE 3.3: NHS Lothian staff agree that NHS Lothian is anticipating and meeting the needs of disabled people in services and employment. </w:t>
                            </w:r>
                          </w:p>
                          <w:p w14:paraId="5C231437" w14:textId="618E2A0C" w:rsidR="00C1481E" w:rsidRPr="005D6AA9" w:rsidRDefault="00C1481E" w:rsidP="00C1481E">
                            <w:pPr>
                              <w:rPr>
                                <w:b/>
                                <w:bCs/>
                                <w:color w:val="FFFFFF" w:themeColor="background1"/>
                                <w:sz w:val="28"/>
                                <w:szCs w:val="28"/>
                              </w:rPr>
                            </w:pPr>
                            <w:r>
                              <w:rPr>
                                <w:b/>
                                <w:bCs/>
                                <w:color w:val="FFFFFF" w:themeColor="background1"/>
                                <w:sz w:val="28"/>
                                <w:szCs w:val="28"/>
                              </w:rPr>
                              <w:t>INDICATOR 3.3: Staff survey results maintain or increase positive responses year on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5738E3" id="_x0000_s1036" style="position:absolute;margin-left:0;margin-top:8.45pt;width:464.2pt;height:113pt;z-index:-2515712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" fillcolor="#2f5496 [2404]" stroked="f" strokeweight="1pt">
                <v:stroke joinstyle="miter"/>
                <v:textbox>
                  <w:txbxContent>
                    <w:p w14:paraId="7287BB23" w14:textId="02C23AA3" w:rsidR="00C1481E" w:rsidRDefault="00C1481E" w:rsidP="00C1481E">
                      <w:pPr>
                        <w:rPr>
                          <w:b/>
                          <w:bCs/>
                          <w:color w:val="FFFFFF" w:themeColor="background1"/>
                          <w:sz w:val="28"/>
                          <w:szCs w:val="28"/>
                        </w:rPr>
                      </w:pPr>
                      <w:r>
                        <w:rPr>
                          <w:b/>
                          <w:bCs/>
                          <w:color w:val="FFFFFF" w:themeColor="background1"/>
                          <w:sz w:val="28"/>
                          <w:szCs w:val="28"/>
                        </w:rPr>
                        <w:t xml:space="preserve">MEASURE 3.3: NHS Lothian staff agree that NHS Lothian is anticipating and meeting the needs of disabled people in services and employment. </w:t>
                      </w:r>
                    </w:p>
                    <w:p w14:paraId="5C231437" w14:textId="618E2A0C" w:rsidR="00C1481E" w:rsidRPr="005D6AA9" w:rsidRDefault="00C1481E" w:rsidP="00C1481E">
                      <w:pPr>
                        <w:rPr>
                          <w:b/>
                          <w:bCs/>
                          <w:color w:val="FFFFFF" w:themeColor="background1"/>
                          <w:sz w:val="28"/>
                          <w:szCs w:val="28"/>
                        </w:rPr>
                      </w:pPr>
                      <w:r>
                        <w:rPr>
                          <w:b/>
                          <w:bCs/>
                          <w:color w:val="FFFFFF" w:themeColor="background1"/>
                          <w:sz w:val="28"/>
                          <w:szCs w:val="28"/>
                        </w:rPr>
                        <w:t>INDICATOR 3.3: Staff survey results maintain or increase positive responses year on year.</w:t>
                      </w:r>
                    </w:p>
                  </w:txbxContent>
                </v:textbox>
                <w10:wrap anchorx="margin"/>
              </v:roundrect>
            </w:pict>
          </mc:Fallback>
        </mc:AlternateContent>
      </w:r>
    </w:p>
    <w:p w14:paraId="2644D6D0" w14:textId="77777777" w:rsidR="00C1481E" w:rsidRDefault="00C1481E" w:rsidP="00707DC4"/>
    <w:p w14:paraId="09248C24" w14:textId="77777777" w:rsidR="00C1481E" w:rsidRDefault="00C1481E" w:rsidP="00707DC4"/>
    <w:p w14:paraId="3B3EF52F" w14:textId="77777777" w:rsidR="00C1481E" w:rsidRDefault="00C1481E" w:rsidP="00707DC4"/>
    <w:p w14:paraId="2EC4FCDD" w14:textId="77777777" w:rsidR="00C1481E" w:rsidRDefault="00C1481E" w:rsidP="00707DC4"/>
    <w:p w14:paraId="76172AA4" w14:textId="77777777" w:rsidR="00C1481E" w:rsidRDefault="00C1481E" w:rsidP="00707DC4"/>
    <w:p w14:paraId="4346EF15" w14:textId="77777777" w:rsidR="00C1481E" w:rsidRDefault="00C1481E" w:rsidP="00C1481E">
      <w:pPr>
        <w:pStyle w:val="Subtitle"/>
      </w:pPr>
      <w:r w:rsidRPr="00E6135C">
        <w:t>Results</w:t>
      </w:r>
    </w:p>
    <w:p w14:paraId="134EE0A2" w14:textId="73095B7D" w:rsidR="00C1481E" w:rsidRPr="00F15CA9" w:rsidRDefault="00C1481E" w:rsidP="00C1481E">
      <w:pPr>
        <w:pStyle w:val="ListParagraph"/>
        <w:numPr>
          <w:ilvl w:val="0"/>
          <w:numId w:val="22"/>
        </w:numPr>
        <w:rPr>
          <w:sz w:val="28"/>
          <w:szCs w:val="28"/>
        </w:rPr>
      </w:pPr>
      <w:r w:rsidRPr="00F15CA9">
        <w:rPr>
          <w:sz w:val="28"/>
          <w:szCs w:val="28"/>
        </w:rPr>
        <w:t xml:space="preserve">Almost 50% of responses agree </w:t>
      </w:r>
      <w:r w:rsidR="00A67B81">
        <w:rPr>
          <w:sz w:val="28"/>
          <w:szCs w:val="28"/>
        </w:rPr>
        <w:t xml:space="preserve">(agree + strongly agree) </w:t>
      </w:r>
      <w:r w:rsidRPr="00F15CA9">
        <w:rPr>
          <w:sz w:val="28"/>
          <w:szCs w:val="28"/>
        </w:rPr>
        <w:t>that NHS Lothian is meeting the needs of disabled people.</w:t>
      </w:r>
      <w:r>
        <w:rPr>
          <w:sz w:val="28"/>
          <w:szCs w:val="28"/>
        </w:rPr>
        <w:t xml:space="preserve"> The overall percentage of staff who agree remains essentially unchanged (47.4% to 47.1%)</w:t>
      </w:r>
    </w:p>
    <w:p w14:paraId="540C5ED2" w14:textId="77777777" w:rsidR="00C1481E" w:rsidRDefault="00C1481E" w:rsidP="00C1481E">
      <w:pPr>
        <w:pStyle w:val="ListParagraph"/>
        <w:numPr>
          <w:ilvl w:val="0"/>
          <w:numId w:val="22"/>
        </w:numPr>
        <w:rPr>
          <w:sz w:val="28"/>
          <w:szCs w:val="28"/>
        </w:rPr>
      </w:pPr>
      <w:r>
        <w:rPr>
          <w:sz w:val="28"/>
          <w:szCs w:val="28"/>
        </w:rPr>
        <w:t>12.5% of staff disagreed and n</w:t>
      </w:r>
      <w:r w:rsidRPr="00F15CA9">
        <w:rPr>
          <w:sz w:val="28"/>
          <w:szCs w:val="28"/>
        </w:rPr>
        <w:t>egative responses dropped slightly by 0.5</w:t>
      </w:r>
      <w:r>
        <w:rPr>
          <w:sz w:val="28"/>
          <w:szCs w:val="28"/>
        </w:rPr>
        <w:t>pp</w:t>
      </w:r>
      <w:r w:rsidRPr="00F15CA9">
        <w:rPr>
          <w:sz w:val="28"/>
          <w:szCs w:val="28"/>
        </w:rPr>
        <w:t>.</w:t>
      </w:r>
    </w:p>
    <w:p w14:paraId="799E926D" w14:textId="77777777" w:rsidR="00C1481E" w:rsidRPr="00DA62F1" w:rsidRDefault="00C1481E" w:rsidP="00C1481E">
      <w:pPr>
        <w:rPr>
          <w:sz w:val="28"/>
          <w:szCs w:val="28"/>
        </w:rPr>
      </w:pPr>
      <w:r>
        <w:rPr>
          <w:noProof/>
        </w:rPr>
        <w:lastRenderedPageBreak/>
        <w:drawing>
          <wp:inline distT="0" distB="0" distL="0" distR="0" wp14:anchorId="741948AA" wp14:editId="09059B98">
            <wp:extent cx="5525771" cy="2864276"/>
            <wp:effectExtent l="0" t="0" r="0" b="0"/>
            <wp:docPr id="1009595655" name="drawing"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95655" name="drawing" descr="A graph of a number of different colored bars&#10;&#10;AI-generated content may be incorrect."/>
                    <pic:cNvPicPr/>
                  </pic:nvPicPr>
                  <pic:blipFill>
                    <a:blip r:embed="rId22">
                      <a:extLst>
                        <a:ext uri="{28A0092B-C50C-407E-A947-70E740481C1C}">
                          <a14:useLocalDpi xmlns:a14="http://schemas.microsoft.com/office/drawing/2010/main"/>
                        </a:ext>
                      </a:extLst>
                    </a:blip>
                    <a:stretch>
                      <a:fillRect/>
                    </a:stretch>
                  </pic:blipFill>
                  <pic:spPr>
                    <a:xfrm>
                      <a:off x="0" y="0"/>
                      <a:ext cx="5525771" cy="2864276"/>
                    </a:xfrm>
                    <a:prstGeom prst="rect">
                      <a:avLst/>
                    </a:prstGeom>
                  </pic:spPr>
                </pic:pic>
              </a:graphicData>
            </a:graphic>
          </wp:inline>
        </w:drawing>
      </w:r>
    </w:p>
    <w:tbl>
      <w:tblPr>
        <w:tblW w:w="0" w:type="auto"/>
        <w:tblLook w:val="06A0" w:firstRow="1" w:lastRow="0" w:firstColumn="1" w:lastColumn="0" w:noHBand="1" w:noVBand="1"/>
      </w:tblPr>
      <w:tblGrid>
        <w:gridCol w:w="2261"/>
        <w:gridCol w:w="1295"/>
        <w:gridCol w:w="1304"/>
        <w:gridCol w:w="1295"/>
        <w:gridCol w:w="1304"/>
        <w:gridCol w:w="1304"/>
      </w:tblGrid>
      <w:tr w:rsidR="00C1481E" w14:paraId="243973EC" w14:textId="77777777" w:rsidTr="00EF1152">
        <w:trPr>
          <w:trHeight w:val="309"/>
        </w:trPr>
        <w:tc>
          <w:tcPr>
            <w:tcW w:w="2261" w:type="dxa"/>
            <w:vMerge w:val="restart"/>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53644E44" w14:textId="77777777" w:rsidR="00C1481E" w:rsidRDefault="00C1481E" w:rsidP="00EF1152">
            <w:pPr>
              <w:spacing w:after="0"/>
            </w:pPr>
            <w:r w:rsidRPr="0F228350">
              <w:rPr>
                <w:rFonts w:ascii="Aptos Narrow" w:eastAsia="Aptos Narrow" w:hAnsi="Aptos Narrow" w:cs="Aptos Narrow"/>
                <w:b/>
                <w:bCs/>
                <w:color w:val="000000" w:themeColor="text1"/>
              </w:rPr>
              <w:t>Priority 3</w:t>
            </w:r>
          </w:p>
        </w:tc>
        <w:tc>
          <w:tcPr>
            <w:tcW w:w="2599" w:type="dxa"/>
            <w:gridSpan w:val="2"/>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4A1B6B7B" w14:textId="77777777" w:rsidR="00C1481E" w:rsidRDefault="00C1481E" w:rsidP="00EF1152">
            <w:pPr>
              <w:spacing w:after="0"/>
              <w:jc w:val="center"/>
            </w:pPr>
            <w:r w:rsidRPr="0F228350">
              <w:rPr>
                <w:rFonts w:ascii="Aptos Narrow" w:eastAsia="Aptos Narrow" w:hAnsi="Aptos Narrow" w:cs="Aptos Narrow"/>
                <w:b/>
                <w:bCs/>
                <w:color w:val="000000" w:themeColor="text1"/>
              </w:rPr>
              <w:t>2025</w:t>
            </w:r>
          </w:p>
        </w:tc>
        <w:tc>
          <w:tcPr>
            <w:tcW w:w="2599" w:type="dxa"/>
            <w:gridSpan w:val="2"/>
            <w:tcBorders>
              <w:top w:val="single" w:sz="4" w:space="0" w:color="auto"/>
              <w:left w:val="nil"/>
              <w:bottom w:val="single" w:sz="4" w:space="0" w:color="auto"/>
              <w:right w:val="single" w:sz="4" w:space="0" w:color="auto"/>
            </w:tcBorders>
            <w:shd w:val="clear" w:color="auto" w:fill="DAF2D0"/>
            <w:tcMar>
              <w:top w:w="15" w:type="dxa"/>
              <w:left w:w="15" w:type="dxa"/>
              <w:right w:w="15" w:type="dxa"/>
            </w:tcMar>
            <w:vAlign w:val="bottom"/>
          </w:tcPr>
          <w:p w14:paraId="18F7334A" w14:textId="77777777" w:rsidR="00C1481E" w:rsidRDefault="00C1481E" w:rsidP="00EF1152">
            <w:pPr>
              <w:spacing w:after="0"/>
              <w:jc w:val="center"/>
            </w:pPr>
            <w:r w:rsidRPr="0F228350">
              <w:rPr>
                <w:rFonts w:ascii="Aptos Narrow" w:eastAsia="Aptos Narrow" w:hAnsi="Aptos Narrow" w:cs="Aptos Narrow"/>
                <w:b/>
                <w:bCs/>
                <w:color w:val="000000" w:themeColor="text1"/>
              </w:rPr>
              <w:t>2026</w:t>
            </w:r>
          </w:p>
        </w:tc>
        <w:tc>
          <w:tcPr>
            <w:tcW w:w="1304" w:type="dxa"/>
            <w:tcBorders>
              <w:top w:val="single" w:sz="4" w:space="0" w:color="auto"/>
              <w:left w:val="nil"/>
              <w:bottom w:val="single" w:sz="4" w:space="0" w:color="auto"/>
              <w:right w:val="single" w:sz="4" w:space="0" w:color="auto"/>
            </w:tcBorders>
            <w:shd w:val="clear" w:color="auto" w:fill="FFF0C9"/>
            <w:tcMar>
              <w:top w:w="15" w:type="dxa"/>
              <w:left w:w="15" w:type="dxa"/>
              <w:right w:w="15" w:type="dxa"/>
            </w:tcMar>
            <w:vAlign w:val="bottom"/>
          </w:tcPr>
          <w:p w14:paraId="5E775D0C" w14:textId="77777777" w:rsidR="00C1481E" w:rsidRDefault="00C1481E" w:rsidP="00EF1152">
            <w:pPr>
              <w:spacing w:after="0"/>
              <w:jc w:val="center"/>
            </w:pPr>
            <w:r w:rsidRPr="0F228350">
              <w:rPr>
                <w:rFonts w:ascii="Aptos Narrow" w:eastAsia="Aptos Narrow" w:hAnsi="Aptos Narrow" w:cs="Aptos Narrow"/>
                <w:b/>
                <w:bCs/>
                <w:color w:val="000000" w:themeColor="text1"/>
              </w:rPr>
              <w:t>2025-2026</w:t>
            </w:r>
          </w:p>
        </w:tc>
      </w:tr>
      <w:tr w:rsidR="00C1481E" w14:paraId="495297BF" w14:textId="77777777" w:rsidTr="00EF1152">
        <w:trPr>
          <w:trHeight w:val="309"/>
        </w:trPr>
        <w:tc>
          <w:tcPr>
            <w:tcW w:w="2261" w:type="dxa"/>
            <w:vMerge/>
            <w:tcBorders>
              <w:left w:val="single" w:sz="0" w:space="0" w:color="auto"/>
              <w:bottom w:val="single" w:sz="0" w:space="0" w:color="auto"/>
              <w:right w:val="single" w:sz="0" w:space="0" w:color="auto"/>
            </w:tcBorders>
            <w:vAlign w:val="center"/>
          </w:tcPr>
          <w:p w14:paraId="4B20E10D" w14:textId="77777777" w:rsidR="00C1481E" w:rsidRDefault="00C1481E" w:rsidP="00EF1152"/>
        </w:tc>
        <w:tc>
          <w:tcPr>
            <w:tcW w:w="1295" w:type="dxa"/>
            <w:tcBorders>
              <w:top w:val="single" w:sz="4" w:space="0" w:color="auto"/>
              <w:left w:val="nil"/>
              <w:bottom w:val="single" w:sz="4" w:space="0" w:color="auto"/>
              <w:right w:val="single" w:sz="4" w:space="0" w:color="auto"/>
            </w:tcBorders>
            <w:shd w:val="clear" w:color="auto" w:fill="FBE2D5"/>
            <w:tcMar>
              <w:top w:w="15" w:type="dxa"/>
              <w:left w:w="15" w:type="dxa"/>
              <w:right w:w="15" w:type="dxa"/>
            </w:tcMar>
          </w:tcPr>
          <w:p w14:paraId="47669207" w14:textId="77777777" w:rsidR="00C1481E" w:rsidRDefault="00C1481E" w:rsidP="00EF1152">
            <w:pPr>
              <w:spacing w:after="0"/>
              <w:jc w:val="center"/>
            </w:pPr>
            <w:r w:rsidRPr="0F228350">
              <w:rPr>
                <w:rFonts w:ascii="Aptos Narrow" w:eastAsia="Aptos Narrow" w:hAnsi="Aptos Narrow" w:cs="Aptos Narrow"/>
                <w:b/>
                <w:bCs/>
                <w:color w:val="000000" w:themeColor="text1"/>
              </w:rPr>
              <w:t>Number</w:t>
            </w:r>
          </w:p>
        </w:tc>
        <w:tc>
          <w:tcPr>
            <w:tcW w:w="1304" w:type="dxa"/>
            <w:tcBorders>
              <w:top w:val="nil"/>
              <w:left w:val="single" w:sz="4" w:space="0" w:color="auto"/>
              <w:bottom w:val="single" w:sz="4" w:space="0" w:color="auto"/>
              <w:right w:val="single" w:sz="4" w:space="0" w:color="auto"/>
            </w:tcBorders>
            <w:shd w:val="clear" w:color="auto" w:fill="FBE2D5"/>
            <w:tcMar>
              <w:top w:w="15" w:type="dxa"/>
              <w:left w:w="15" w:type="dxa"/>
              <w:right w:w="15" w:type="dxa"/>
            </w:tcMar>
          </w:tcPr>
          <w:p w14:paraId="44FCFC5F" w14:textId="77777777" w:rsidR="00C1481E" w:rsidRDefault="00C1481E" w:rsidP="00EF1152">
            <w:pPr>
              <w:spacing w:after="0"/>
              <w:jc w:val="center"/>
            </w:pPr>
            <w:r w:rsidRPr="0F228350">
              <w:rPr>
                <w:rFonts w:ascii="Aptos Narrow" w:eastAsia="Aptos Narrow" w:hAnsi="Aptos Narrow" w:cs="Aptos Narrow"/>
                <w:b/>
                <w:bCs/>
                <w:color w:val="000000" w:themeColor="text1"/>
              </w:rPr>
              <w:t>Percentage</w:t>
            </w:r>
          </w:p>
        </w:tc>
        <w:tc>
          <w:tcPr>
            <w:tcW w:w="1295"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tcPr>
          <w:p w14:paraId="386A9C95" w14:textId="77777777" w:rsidR="00C1481E" w:rsidRDefault="00C1481E" w:rsidP="00EF1152">
            <w:pPr>
              <w:spacing w:after="0"/>
              <w:jc w:val="center"/>
            </w:pPr>
            <w:r w:rsidRPr="0F228350">
              <w:rPr>
                <w:rFonts w:ascii="Aptos Narrow" w:eastAsia="Aptos Narrow" w:hAnsi="Aptos Narrow" w:cs="Aptos Narrow"/>
                <w:b/>
                <w:bCs/>
                <w:color w:val="000000" w:themeColor="text1"/>
              </w:rPr>
              <w:t>Number</w:t>
            </w:r>
          </w:p>
        </w:tc>
        <w:tc>
          <w:tcPr>
            <w:tcW w:w="1304" w:type="dxa"/>
            <w:tcBorders>
              <w:top w:val="nil"/>
              <w:left w:val="single" w:sz="4" w:space="0" w:color="auto"/>
              <w:bottom w:val="single" w:sz="4" w:space="0" w:color="auto"/>
              <w:right w:val="single" w:sz="4" w:space="0" w:color="auto"/>
            </w:tcBorders>
            <w:shd w:val="clear" w:color="auto" w:fill="DAF2D0"/>
            <w:tcMar>
              <w:top w:w="15" w:type="dxa"/>
              <w:left w:w="15" w:type="dxa"/>
              <w:right w:w="15" w:type="dxa"/>
            </w:tcMar>
          </w:tcPr>
          <w:p w14:paraId="6D05D253" w14:textId="77777777" w:rsidR="00C1481E" w:rsidRDefault="00C1481E" w:rsidP="00EF1152">
            <w:pPr>
              <w:spacing w:after="0"/>
              <w:jc w:val="center"/>
            </w:pPr>
            <w:r w:rsidRPr="0F228350">
              <w:rPr>
                <w:rFonts w:ascii="Aptos Narrow" w:eastAsia="Aptos Narrow" w:hAnsi="Aptos Narrow" w:cs="Aptos Narrow"/>
                <w:b/>
                <w:bCs/>
                <w:color w:val="000000" w:themeColor="text1"/>
              </w:rPr>
              <w:t>Percentage</w:t>
            </w:r>
          </w:p>
        </w:tc>
        <w:tc>
          <w:tcPr>
            <w:tcW w:w="1304" w:type="dxa"/>
            <w:tcBorders>
              <w:top w:val="single" w:sz="4" w:space="0" w:color="auto"/>
              <w:left w:val="single" w:sz="4" w:space="0" w:color="auto"/>
              <w:bottom w:val="single" w:sz="4" w:space="0" w:color="auto"/>
              <w:right w:val="single" w:sz="4" w:space="0" w:color="auto"/>
            </w:tcBorders>
            <w:shd w:val="clear" w:color="auto" w:fill="FFF0C9"/>
            <w:tcMar>
              <w:top w:w="15" w:type="dxa"/>
              <w:left w:w="15" w:type="dxa"/>
              <w:right w:w="15" w:type="dxa"/>
            </w:tcMar>
          </w:tcPr>
          <w:p w14:paraId="13629DF6" w14:textId="77777777" w:rsidR="00C1481E" w:rsidRDefault="00C1481E" w:rsidP="00EF1152">
            <w:pPr>
              <w:spacing w:after="0"/>
              <w:jc w:val="center"/>
            </w:pPr>
            <w:r w:rsidRPr="0F228350">
              <w:rPr>
                <w:rFonts w:ascii="Aptos Narrow" w:eastAsia="Aptos Narrow" w:hAnsi="Aptos Narrow" w:cs="Aptos Narrow"/>
                <w:b/>
                <w:bCs/>
                <w:color w:val="000000" w:themeColor="text1"/>
              </w:rPr>
              <w:t>Percentage</w:t>
            </w:r>
            <w:r>
              <w:rPr>
                <w:rFonts w:ascii="Aptos Narrow" w:eastAsia="Aptos Narrow" w:hAnsi="Aptos Narrow" w:cs="Aptos Narrow"/>
                <w:b/>
                <w:bCs/>
                <w:color w:val="000000" w:themeColor="text1"/>
              </w:rPr>
              <w:t xml:space="preserve"> points </w:t>
            </w:r>
          </w:p>
        </w:tc>
      </w:tr>
      <w:tr w:rsidR="00C1481E" w14:paraId="2215794E" w14:textId="77777777" w:rsidTr="00EF1152">
        <w:trPr>
          <w:trHeight w:val="309"/>
        </w:trPr>
        <w:tc>
          <w:tcPr>
            <w:tcW w:w="226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009448C4"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1. Strongly disagree</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B83A87" w14:textId="77777777" w:rsidR="00C1481E" w:rsidRDefault="00C1481E" w:rsidP="00EF1152">
            <w:pPr>
              <w:spacing w:after="0"/>
              <w:jc w:val="center"/>
            </w:pPr>
            <w:r w:rsidRPr="0F228350">
              <w:rPr>
                <w:rFonts w:ascii="Aptos Narrow" w:eastAsia="Aptos Narrow" w:hAnsi="Aptos Narrow" w:cs="Aptos Narrow"/>
                <w:color w:val="000000" w:themeColor="text1"/>
              </w:rPr>
              <w:t>39</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DAA3724" w14:textId="77777777" w:rsidR="00C1481E" w:rsidRDefault="00C1481E" w:rsidP="00EF1152">
            <w:pPr>
              <w:spacing w:after="0"/>
              <w:jc w:val="center"/>
            </w:pPr>
            <w:r w:rsidRPr="0F228350">
              <w:rPr>
                <w:rFonts w:ascii="Aptos Narrow" w:eastAsia="Aptos Narrow" w:hAnsi="Aptos Narrow" w:cs="Aptos Narrow"/>
                <w:color w:val="000000" w:themeColor="text1"/>
              </w:rPr>
              <w:t>3.8%</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124D2C" w14:textId="77777777" w:rsidR="00C1481E" w:rsidRDefault="00C1481E" w:rsidP="00EF1152">
            <w:pPr>
              <w:spacing w:after="0"/>
              <w:jc w:val="center"/>
            </w:pPr>
            <w:r w:rsidRPr="0F228350">
              <w:rPr>
                <w:rFonts w:ascii="Aptos Narrow" w:eastAsia="Aptos Narrow" w:hAnsi="Aptos Narrow" w:cs="Aptos Narrow"/>
                <w:color w:val="000000" w:themeColor="text1"/>
              </w:rPr>
              <w:t>64</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277CCE" w14:textId="77777777" w:rsidR="00C1481E" w:rsidRDefault="00C1481E" w:rsidP="00EF1152">
            <w:pPr>
              <w:spacing w:after="0"/>
              <w:jc w:val="center"/>
            </w:pPr>
            <w:r w:rsidRPr="0F228350">
              <w:rPr>
                <w:rFonts w:ascii="Aptos Narrow" w:eastAsia="Aptos Narrow" w:hAnsi="Aptos Narrow" w:cs="Aptos Narrow"/>
                <w:color w:val="000000" w:themeColor="text1"/>
              </w:rPr>
              <w:t>3.8%</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0EBD349"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0.0</w:t>
            </w:r>
          </w:p>
        </w:tc>
      </w:tr>
      <w:tr w:rsidR="00C1481E" w14:paraId="408C8829" w14:textId="77777777" w:rsidTr="00EF1152">
        <w:trPr>
          <w:trHeight w:val="309"/>
        </w:trPr>
        <w:tc>
          <w:tcPr>
            <w:tcW w:w="22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DB5A76"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2. Disagree</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2A3263" w14:textId="77777777" w:rsidR="00C1481E" w:rsidRDefault="00C1481E" w:rsidP="00EF1152">
            <w:pPr>
              <w:spacing w:after="0"/>
              <w:jc w:val="center"/>
            </w:pPr>
            <w:r w:rsidRPr="0F228350">
              <w:rPr>
                <w:rFonts w:ascii="Aptos Narrow" w:eastAsia="Aptos Narrow" w:hAnsi="Aptos Narrow" w:cs="Aptos Narrow"/>
                <w:color w:val="000000" w:themeColor="text1"/>
              </w:rPr>
              <w:t>94</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DBF1C8" w14:textId="77777777" w:rsidR="00C1481E" w:rsidRDefault="00C1481E" w:rsidP="00EF1152">
            <w:pPr>
              <w:spacing w:after="0"/>
              <w:jc w:val="center"/>
            </w:pPr>
            <w:r w:rsidRPr="0F228350">
              <w:rPr>
                <w:rFonts w:ascii="Aptos Narrow" w:eastAsia="Aptos Narrow" w:hAnsi="Aptos Narrow" w:cs="Aptos Narrow"/>
                <w:color w:val="000000" w:themeColor="text1"/>
              </w:rPr>
              <w:t>9.2%</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D75C33" w14:textId="77777777" w:rsidR="00C1481E" w:rsidRDefault="00C1481E" w:rsidP="00EF1152">
            <w:pPr>
              <w:spacing w:after="0"/>
              <w:jc w:val="center"/>
            </w:pPr>
            <w:r w:rsidRPr="0F228350">
              <w:rPr>
                <w:rFonts w:ascii="Aptos Narrow" w:eastAsia="Aptos Narrow" w:hAnsi="Aptos Narrow" w:cs="Aptos Narrow"/>
                <w:color w:val="000000" w:themeColor="text1"/>
              </w:rPr>
              <w:t>146</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F8E280" w14:textId="77777777" w:rsidR="00C1481E" w:rsidRDefault="00C1481E" w:rsidP="00EF1152">
            <w:pPr>
              <w:spacing w:after="0"/>
              <w:jc w:val="center"/>
            </w:pPr>
            <w:r w:rsidRPr="0F228350">
              <w:rPr>
                <w:rFonts w:ascii="Aptos Narrow" w:eastAsia="Aptos Narrow" w:hAnsi="Aptos Narrow" w:cs="Aptos Narrow"/>
                <w:color w:val="000000" w:themeColor="text1"/>
              </w:rPr>
              <w:t>8.7%</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4E161766" w14:textId="77777777" w:rsidR="00C1481E" w:rsidRDefault="00C1481E" w:rsidP="00EF1152">
            <w:pPr>
              <w:spacing w:after="0"/>
              <w:jc w:val="center"/>
            </w:pPr>
            <w:r w:rsidRPr="0F228350">
              <w:rPr>
                <w:rFonts w:ascii="Aptos Narrow" w:eastAsia="Aptos Narrow" w:hAnsi="Aptos Narrow" w:cs="Aptos Narrow"/>
                <w:color w:val="000000" w:themeColor="text1"/>
              </w:rPr>
              <w:t>-0.5</w:t>
            </w:r>
          </w:p>
        </w:tc>
      </w:tr>
      <w:tr w:rsidR="00C1481E" w14:paraId="4B33B6A8" w14:textId="77777777" w:rsidTr="00EF1152">
        <w:trPr>
          <w:trHeight w:val="309"/>
        </w:trPr>
        <w:tc>
          <w:tcPr>
            <w:tcW w:w="22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505A25"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3. Don't know</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9F21B3" w14:textId="77777777" w:rsidR="00C1481E" w:rsidRDefault="00C1481E" w:rsidP="00EF1152">
            <w:pPr>
              <w:spacing w:after="0"/>
              <w:jc w:val="center"/>
            </w:pPr>
            <w:r w:rsidRPr="0F228350">
              <w:rPr>
                <w:rFonts w:ascii="Aptos Narrow" w:eastAsia="Aptos Narrow" w:hAnsi="Aptos Narrow" w:cs="Aptos Narrow"/>
                <w:color w:val="000000" w:themeColor="text1"/>
              </w:rPr>
              <w:t>164</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C84DB" w14:textId="77777777" w:rsidR="00C1481E" w:rsidRDefault="00C1481E" w:rsidP="00EF1152">
            <w:pPr>
              <w:spacing w:after="0"/>
              <w:jc w:val="center"/>
            </w:pPr>
            <w:r w:rsidRPr="0F228350">
              <w:rPr>
                <w:rFonts w:ascii="Aptos Narrow" w:eastAsia="Aptos Narrow" w:hAnsi="Aptos Narrow" w:cs="Aptos Narrow"/>
                <w:color w:val="000000" w:themeColor="text1"/>
              </w:rPr>
              <w:t>16.0%</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CE17B36" w14:textId="77777777" w:rsidR="00C1481E" w:rsidRDefault="00C1481E" w:rsidP="00EF1152">
            <w:pPr>
              <w:spacing w:after="0"/>
              <w:jc w:val="center"/>
            </w:pPr>
            <w:r w:rsidRPr="0F228350">
              <w:rPr>
                <w:rFonts w:ascii="Aptos Narrow" w:eastAsia="Aptos Narrow" w:hAnsi="Aptos Narrow" w:cs="Aptos Narrow"/>
                <w:color w:val="000000" w:themeColor="text1"/>
              </w:rPr>
              <w:t>272</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407C31" w14:textId="77777777" w:rsidR="00C1481E" w:rsidRDefault="00C1481E" w:rsidP="00EF1152">
            <w:pPr>
              <w:spacing w:after="0"/>
              <w:jc w:val="center"/>
            </w:pPr>
            <w:r w:rsidRPr="0F228350">
              <w:rPr>
                <w:rFonts w:ascii="Aptos Narrow" w:eastAsia="Aptos Narrow" w:hAnsi="Aptos Narrow" w:cs="Aptos Narrow"/>
                <w:color w:val="000000" w:themeColor="text1"/>
              </w:rPr>
              <w:t>16.3%</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E938C5"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+0.3</w:t>
            </w:r>
          </w:p>
        </w:tc>
      </w:tr>
      <w:tr w:rsidR="00C1481E" w14:paraId="682A8FB4" w14:textId="77777777" w:rsidTr="00EF1152">
        <w:trPr>
          <w:trHeight w:val="309"/>
        </w:trPr>
        <w:tc>
          <w:tcPr>
            <w:tcW w:w="22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F323C0"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4. Undecided</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AF32A0" w14:textId="77777777" w:rsidR="00C1481E" w:rsidRDefault="00C1481E" w:rsidP="00EF1152">
            <w:pPr>
              <w:spacing w:after="0"/>
              <w:jc w:val="center"/>
            </w:pPr>
            <w:r w:rsidRPr="0F228350">
              <w:rPr>
                <w:rFonts w:ascii="Aptos Narrow" w:eastAsia="Aptos Narrow" w:hAnsi="Aptos Narrow" w:cs="Aptos Narrow"/>
                <w:color w:val="000000" w:themeColor="text1"/>
              </w:rPr>
              <w:t>243</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35EE9B" w14:textId="77777777" w:rsidR="00C1481E" w:rsidRDefault="00C1481E" w:rsidP="00EF1152">
            <w:pPr>
              <w:spacing w:after="0"/>
              <w:jc w:val="center"/>
            </w:pPr>
            <w:r w:rsidRPr="0F228350">
              <w:rPr>
                <w:rFonts w:ascii="Aptos Narrow" w:eastAsia="Aptos Narrow" w:hAnsi="Aptos Narrow" w:cs="Aptos Narrow"/>
                <w:color w:val="000000" w:themeColor="text1"/>
              </w:rPr>
              <w:t>23.7%</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0F78E9" w14:textId="77777777" w:rsidR="00C1481E" w:rsidRDefault="00C1481E" w:rsidP="00EF1152">
            <w:pPr>
              <w:spacing w:after="0"/>
              <w:jc w:val="center"/>
            </w:pPr>
            <w:r w:rsidRPr="0F228350">
              <w:rPr>
                <w:rFonts w:ascii="Aptos Narrow" w:eastAsia="Aptos Narrow" w:hAnsi="Aptos Narrow" w:cs="Aptos Narrow"/>
                <w:color w:val="000000" w:themeColor="text1"/>
              </w:rPr>
              <w:t>402</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9E8339" w14:textId="77777777" w:rsidR="00C1481E" w:rsidRDefault="00C1481E" w:rsidP="00EF1152">
            <w:pPr>
              <w:spacing w:after="0"/>
              <w:jc w:val="center"/>
            </w:pPr>
            <w:r w:rsidRPr="0F228350">
              <w:rPr>
                <w:rFonts w:ascii="Aptos Narrow" w:eastAsia="Aptos Narrow" w:hAnsi="Aptos Narrow" w:cs="Aptos Narrow"/>
                <w:color w:val="000000" w:themeColor="text1"/>
              </w:rPr>
              <w:t>24.1%</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31CEFDB" w14:textId="77777777" w:rsidR="00C1481E" w:rsidRDefault="00C1481E" w:rsidP="00EF1152">
            <w:pPr>
              <w:spacing w:after="0"/>
              <w:jc w:val="center"/>
            </w:pPr>
            <w:r w:rsidRPr="0F228350">
              <w:rPr>
                <w:rFonts w:ascii="Aptos Narrow" w:eastAsia="Aptos Narrow" w:hAnsi="Aptos Narrow" w:cs="Aptos Narrow"/>
                <w:color w:val="000000" w:themeColor="text1"/>
              </w:rPr>
              <w:t>+0.4</w:t>
            </w:r>
          </w:p>
        </w:tc>
      </w:tr>
      <w:tr w:rsidR="00C1481E" w14:paraId="4A05874E" w14:textId="77777777" w:rsidTr="00EF1152">
        <w:trPr>
          <w:trHeight w:val="309"/>
        </w:trPr>
        <w:tc>
          <w:tcPr>
            <w:tcW w:w="22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D7E2DA"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5. Agree</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26A5B4" w14:textId="77777777" w:rsidR="00C1481E" w:rsidRDefault="00C1481E" w:rsidP="00EF1152">
            <w:pPr>
              <w:spacing w:after="0"/>
              <w:jc w:val="center"/>
            </w:pPr>
            <w:r w:rsidRPr="0F228350">
              <w:rPr>
                <w:rFonts w:ascii="Aptos Narrow" w:eastAsia="Aptos Narrow" w:hAnsi="Aptos Narrow" w:cs="Aptos Narrow"/>
                <w:color w:val="000000" w:themeColor="text1"/>
              </w:rPr>
              <w:t>311</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FC26F" w14:textId="77777777" w:rsidR="00C1481E" w:rsidRDefault="00C1481E" w:rsidP="00EF1152">
            <w:pPr>
              <w:spacing w:after="0"/>
              <w:jc w:val="center"/>
            </w:pPr>
            <w:r w:rsidRPr="0F228350">
              <w:rPr>
                <w:rFonts w:ascii="Aptos Narrow" w:eastAsia="Aptos Narrow" w:hAnsi="Aptos Narrow" w:cs="Aptos Narrow"/>
                <w:color w:val="000000" w:themeColor="text1"/>
              </w:rPr>
              <w:t>30.3%</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C2E035" w14:textId="77777777" w:rsidR="00C1481E" w:rsidRDefault="00C1481E" w:rsidP="00EF1152">
            <w:pPr>
              <w:spacing w:after="0"/>
              <w:jc w:val="center"/>
            </w:pPr>
            <w:r w:rsidRPr="0F228350">
              <w:rPr>
                <w:rFonts w:ascii="Aptos Narrow" w:eastAsia="Aptos Narrow" w:hAnsi="Aptos Narrow" w:cs="Aptos Narrow"/>
                <w:color w:val="000000" w:themeColor="text1"/>
              </w:rPr>
              <w:t>494</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2040D4" w14:textId="77777777" w:rsidR="00C1481E" w:rsidRDefault="00C1481E" w:rsidP="00EF1152">
            <w:pPr>
              <w:spacing w:after="0"/>
              <w:jc w:val="center"/>
            </w:pPr>
            <w:r w:rsidRPr="0F228350">
              <w:rPr>
                <w:rFonts w:ascii="Aptos Narrow" w:eastAsia="Aptos Narrow" w:hAnsi="Aptos Narrow" w:cs="Aptos Narrow"/>
                <w:color w:val="000000" w:themeColor="text1"/>
              </w:rPr>
              <w:t>29.6%</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163BAE3" w14:textId="77777777" w:rsidR="00C1481E" w:rsidRDefault="00C1481E" w:rsidP="00EF1152">
            <w:pPr>
              <w:spacing w:after="0"/>
              <w:jc w:val="center"/>
            </w:pPr>
            <w:r w:rsidRPr="0F228350">
              <w:rPr>
                <w:rFonts w:ascii="Aptos Narrow" w:eastAsia="Aptos Narrow" w:hAnsi="Aptos Narrow" w:cs="Aptos Narrow"/>
                <w:color w:val="000000" w:themeColor="text1"/>
              </w:rPr>
              <w:t>-0.7</w:t>
            </w:r>
          </w:p>
        </w:tc>
      </w:tr>
      <w:tr w:rsidR="00C1481E" w14:paraId="42D6D532" w14:textId="77777777" w:rsidTr="00EF1152">
        <w:trPr>
          <w:trHeight w:val="309"/>
        </w:trPr>
        <w:tc>
          <w:tcPr>
            <w:tcW w:w="22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24AA4E"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6. Strongly agree</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A64C8E" w14:textId="77777777" w:rsidR="00C1481E" w:rsidRDefault="00C1481E" w:rsidP="00EF1152">
            <w:pPr>
              <w:spacing w:after="0"/>
              <w:jc w:val="center"/>
            </w:pPr>
            <w:r w:rsidRPr="0F228350">
              <w:rPr>
                <w:rFonts w:ascii="Aptos Narrow" w:eastAsia="Aptos Narrow" w:hAnsi="Aptos Narrow" w:cs="Aptos Narrow"/>
                <w:color w:val="000000" w:themeColor="text1"/>
              </w:rPr>
              <w:t>176</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D38B60" w14:textId="77777777" w:rsidR="00C1481E" w:rsidRDefault="00C1481E" w:rsidP="00EF1152">
            <w:pPr>
              <w:spacing w:after="0"/>
              <w:jc w:val="center"/>
            </w:pPr>
            <w:r w:rsidRPr="0F228350">
              <w:rPr>
                <w:rFonts w:ascii="Aptos Narrow" w:eastAsia="Aptos Narrow" w:hAnsi="Aptos Narrow" w:cs="Aptos Narrow"/>
                <w:color w:val="000000" w:themeColor="text1"/>
              </w:rPr>
              <w:t>17.1%</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96A6A9" w14:textId="77777777" w:rsidR="00C1481E" w:rsidRDefault="00C1481E" w:rsidP="00EF1152">
            <w:pPr>
              <w:spacing w:after="0"/>
              <w:jc w:val="center"/>
            </w:pPr>
            <w:r w:rsidRPr="0F228350">
              <w:rPr>
                <w:rFonts w:ascii="Aptos Narrow" w:eastAsia="Aptos Narrow" w:hAnsi="Aptos Narrow" w:cs="Aptos Narrow"/>
                <w:color w:val="000000" w:themeColor="text1"/>
              </w:rPr>
              <w:t>292</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84717E" w14:textId="77777777" w:rsidR="00C1481E" w:rsidRDefault="00C1481E" w:rsidP="00EF1152">
            <w:pPr>
              <w:spacing w:after="0"/>
              <w:jc w:val="center"/>
            </w:pPr>
            <w:r w:rsidRPr="0F228350">
              <w:rPr>
                <w:rFonts w:ascii="Aptos Narrow" w:eastAsia="Aptos Narrow" w:hAnsi="Aptos Narrow" w:cs="Aptos Narrow"/>
                <w:color w:val="000000" w:themeColor="text1"/>
              </w:rPr>
              <w:t>17.5%</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6C02CF47"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+0.4</w:t>
            </w:r>
          </w:p>
        </w:tc>
      </w:tr>
      <w:tr w:rsidR="00C1481E" w14:paraId="6D515B86" w14:textId="77777777" w:rsidTr="00EF1152">
        <w:trPr>
          <w:trHeight w:val="309"/>
        </w:trPr>
        <w:tc>
          <w:tcPr>
            <w:tcW w:w="22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BDC97D" w14:textId="77777777" w:rsidR="00C1481E" w:rsidRDefault="00C1481E" w:rsidP="00EF1152">
            <w:pPr>
              <w:spacing w:after="0"/>
            </w:pPr>
            <w:r w:rsidRPr="0F228350">
              <w:rPr>
                <w:rFonts w:ascii="Aptos Narrow" w:eastAsia="Aptos Narrow" w:hAnsi="Aptos Narrow" w:cs="Aptos Narrow"/>
                <w:b/>
                <w:bCs/>
                <w:color w:val="000000" w:themeColor="text1"/>
              </w:rPr>
              <w:t>Total</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E79095"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1027</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A28B9B"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2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D28D4D"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1670</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83B491" w14:textId="77777777" w:rsidR="00C1481E" w:rsidRDefault="00C1481E" w:rsidP="00EF1152">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30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4B2E03D" w14:textId="77777777" w:rsidR="00C1481E" w:rsidRDefault="00C1481E" w:rsidP="00EF1152">
            <w:pPr>
              <w:spacing w:after="0"/>
              <w:jc w:val="center"/>
              <w:rPr>
                <w:rFonts w:ascii="Aptos Narrow" w:eastAsia="Aptos Narrow" w:hAnsi="Aptos Narrow" w:cs="Aptos Narrow"/>
                <w:color w:val="000000" w:themeColor="text1"/>
              </w:rPr>
            </w:pPr>
          </w:p>
        </w:tc>
      </w:tr>
    </w:tbl>
    <w:p w14:paraId="65311BF0" w14:textId="77777777" w:rsidR="00C1481E" w:rsidRDefault="00C1481E" w:rsidP="00C1481E">
      <w:pPr>
        <w:pStyle w:val="Subtitle"/>
        <w:contextualSpacing/>
      </w:pPr>
    </w:p>
    <w:p w14:paraId="2809B48F" w14:textId="77777777" w:rsidR="00C1481E" w:rsidRPr="00E6135C" w:rsidRDefault="00C1481E" w:rsidP="00C1481E">
      <w:pPr>
        <w:pStyle w:val="Subtitle"/>
      </w:pPr>
      <w:r w:rsidRPr="00E6135C">
        <w:t>What this tell</w:t>
      </w:r>
      <w:r>
        <w:t>s</w:t>
      </w:r>
      <w:r w:rsidRPr="00E6135C">
        <w:t xml:space="preserve"> us</w:t>
      </w:r>
    </w:p>
    <w:p w14:paraId="17609AC8" w14:textId="77777777" w:rsidR="00C1481E" w:rsidRPr="00F15CA9" w:rsidRDefault="00C1481E" w:rsidP="00C1481E">
      <w:pPr>
        <w:rPr>
          <w:sz w:val="28"/>
          <w:szCs w:val="28"/>
        </w:rPr>
      </w:pPr>
      <w:r w:rsidRPr="00F15CA9">
        <w:rPr>
          <w:sz w:val="28"/>
          <w:szCs w:val="28"/>
        </w:rPr>
        <w:t xml:space="preserve">Staff </w:t>
      </w:r>
      <w:r>
        <w:rPr>
          <w:sz w:val="28"/>
          <w:szCs w:val="28"/>
        </w:rPr>
        <w:t xml:space="preserve">continue to </w:t>
      </w:r>
      <w:r w:rsidRPr="00F15CA9">
        <w:rPr>
          <w:sz w:val="28"/>
          <w:szCs w:val="28"/>
        </w:rPr>
        <w:t>feel broadly positive that NHS Lothian is meeting the needs of disabled people.</w:t>
      </w:r>
      <w:r>
        <w:rPr>
          <w:sz w:val="28"/>
          <w:szCs w:val="28"/>
        </w:rPr>
        <w:t xml:space="preserve"> Uncertainty has increased slightly and there has been no notable decline in responses either. While this suggests staff views are being maintained, confidence in how well we are achieving this priority has not grown, indicating there is more work to do in future years.</w:t>
      </w:r>
    </w:p>
    <w:p w14:paraId="701EB369" w14:textId="77777777" w:rsidR="00C1481E" w:rsidRDefault="00C1481E" w:rsidP="00C1481E">
      <w:pPr>
        <w:pStyle w:val="Subtitle"/>
      </w:pPr>
      <w:r>
        <w:t>Performance against this KPI</w:t>
      </w:r>
    </w:p>
    <w:p w14:paraId="64D5AB4B" w14:textId="77777777" w:rsidR="00C1481E" w:rsidRDefault="00C1481E" w:rsidP="00C1481E">
      <w:pPr>
        <w:contextualSpacing/>
        <w:rPr>
          <w:sz w:val="28"/>
          <w:szCs w:val="28"/>
        </w:rPr>
      </w:pPr>
      <w:r w:rsidRPr="00603EA1">
        <w:rPr>
          <w:sz w:val="28"/>
          <w:szCs w:val="28"/>
        </w:rPr>
        <w:t xml:space="preserve">Staff agreement that NHS Lothian is meeting the needs of disabled people has been maintained, with a slight rise in strong agreement. </w:t>
      </w:r>
    </w:p>
    <w:p w14:paraId="584BE4F2" w14:textId="77777777" w:rsidR="00C1481E" w:rsidRDefault="00C1481E" w:rsidP="00707DC4"/>
    <w:p w14:paraId="66DE13DD" w14:textId="77777777" w:rsidR="00821E7E" w:rsidRDefault="00821E7E" w:rsidP="00707DC4"/>
    <w:p w14:paraId="3E25002E" w14:textId="77777777" w:rsidR="00C1481E" w:rsidRPr="005D38BE" w:rsidRDefault="00C1481E" w:rsidP="00707DC4"/>
    <w:p w14:paraId="6424EE27" w14:textId="2145BB87" w:rsidR="005C3A45" w:rsidRDefault="001D4CD0" w:rsidP="004E0FF0">
      <w:pPr>
        <w:pStyle w:val="Heading1"/>
      </w:pPr>
      <w:bookmarkStart w:id="16" w:name="_Toc223369622"/>
      <w:r>
        <w:lastRenderedPageBreak/>
        <w:t>P</w:t>
      </w:r>
      <w:r w:rsidR="00821E7E">
        <w:t>RIORITY</w:t>
      </w:r>
      <w:r>
        <w:t xml:space="preserve"> 4</w:t>
      </w:r>
      <w:r w:rsidR="00821E7E">
        <w:t>:</w:t>
      </w:r>
      <w:r>
        <w:t xml:space="preserve"> we are gender inclusive</w:t>
      </w:r>
      <w:bookmarkEnd w:id="16"/>
    </w:p>
    <w:p w14:paraId="33407D11" w14:textId="04D0B456" w:rsidR="00821E7E" w:rsidRDefault="00821E7E" w:rsidP="00821E7E">
      <w:pPr>
        <w:rPr>
          <w:sz w:val="28"/>
          <w:szCs w:val="28"/>
        </w:rPr>
      </w:pPr>
      <w:r w:rsidRPr="00AE703A">
        <w:rPr>
          <w:b/>
          <w:bCs/>
          <w:color w:val="1F3864" w:themeColor="accent1" w:themeShade="80"/>
          <w:sz w:val="32"/>
          <w:szCs w:val="32"/>
        </w:rPr>
        <w:t>O</w:t>
      </w:r>
      <w:r>
        <w:rPr>
          <w:b/>
          <w:bCs/>
          <w:color w:val="1F3864" w:themeColor="accent1" w:themeShade="80"/>
          <w:sz w:val="32"/>
          <w:szCs w:val="32"/>
        </w:rPr>
        <w:t xml:space="preserve">UTCOME 4: </w:t>
      </w:r>
      <w:r w:rsidRPr="00AE703A">
        <w:rPr>
          <w:sz w:val="32"/>
          <w:szCs w:val="32"/>
        </w:rPr>
        <w:t>We are gender inclusive, we do not discriminate on grounds of sex or gender identity and our work helps to tackle persistent gender inequalities</w:t>
      </w:r>
      <w:r>
        <w:rPr>
          <w:sz w:val="28"/>
          <w:szCs w:val="28"/>
        </w:rPr>
        <w:t>.</w:t>
      </w:r>
    </w:p>
    <w:p w14:paraId="19B6FF98" w14:textId="1BA7CD22" w:rsidR="0000491C" w:rsidRDefault="00567796" w:rsidP="00070DD4">
      <w:pPr>
        <w:rPr>
          <w:sz w:val="28"/>
          <w:szCs w:val="28"/>
        </w:rPr>
      </w:pPr>
      <w:r w:rsidRPr="00AE703A">
        <w:rPr>
          <w:b/>
          <w:bCs/>
          <w:noProof/>
          <w:color w:val="1F3864" w:themeColor="accent1" w:themeShade="80"/>
          <w:sz w:val="32"/>
          <w:szCs w:val="32"/>
          <w14:ligatures w14:val="none"/>
        </w:rPr>
        <mc:AlternateContent>
          <mc:Choice Requires="wps">
            <w:drawing>
              <wp:anchor distT="0" distB="0" distL="114300" distR="114300" simplePos="0" relativeHeight="251751424" behindDoc="1" locked="0" layoutInCell="1" allowOverlap="1" wp14:anchorId="262E539A" wp14:editId="60481ADD">
                <wp:simplePos x="0" y="0"/>
                <wp:positionH relativeFrom="margin">
                  <wp:posOffset>12700</wp:posOffset>
                </wp:positionH>
                <wp:positionV relativeFrom="paragraph">
                  <wp:posOffset>6350</wp:posOffset>
                </wp:positionV>
                <wp:extent cx="5895340" cy="1301750"/>
                <wp:effectExtent l="0" t="0" r="0" b="0"/>
                <wp:wrapNone/>
                <wp:docPr id="539209276" name="Rectangle: Rounded Corners 1"/>
                <wp:cNvGraphicFramePr/>
                <a:graphic xmlns:a="http://schemas.openxmlformats.org/drawingml/2006/main">
                  <a:graphicData uri="http://schemas.microsoft.com/office/word/2010/wordprocessingShape">
                    <wps:wsp>
                      <wps:cNvSpPr/>
                      <wps:spPr>
                        <a:xfrm>
                          <a:off x="0" y="0"/>
                          <a:ext cx="5895340" cy="1301750"/>
                        </a:xfrm>
                        <a:prstGeom prst="roundRect">
                          <a:avLst/>
                        </a:prstGeom>
                        <a:solidFill>
                          <a:schemeClr val="accent1">
                            <a:lumMod val="75000"/>
                          </a:schemeClr>
                        </a:solidFill>
                        <a:ln w="12700" cap="flat" cmpd="sng" algn="ctr">
                          <a:noFill/>
                          <a:prstDash val="solid"/>
                          <a:miter lim="800000"/>
                        </a:ln>
                        <a:effectLst/>
                      </wps:spPr>
                      <wps:txbx>
                        <w:txbxContent>
                          <w:p w14:paraId="12DD2B8D" w14:textId="77777777" w:rsidR="00C1481E" w:rsidRDefault="00C1481E" w:rsidP="00C1481E">
                            <w:pPr>
                              <w:rPr>
                                <w:b/>
                                <w:bCs/>
                                <w:color w:val="FFFFFF" w:themeColor="background1"/>
                                <w:sz w:val="28"/>
                                <w:szCs w:val="28"/>
                              </w:rPr>
                            </w:pPr>
                            <w:r>
                              <w:rPr>
                                <w:b/>
                                <w:bCs/>
                                <w:color w:val="FFFFFF" w:themeColor="background1"/>
                                <w:sz w:val="28"/>
                                <w:szCs w:val="28"/>
                              </w:rPr>
                              <w:t>MEASURE 4.1: There is clear evidence that actions have been taken across the year to be gender inclusive.</w:t>
                            </w:r>
                          </w:p>
                          <w:p w14:paraId="49DC689C" w14:textId="014FC03D" w:rsidR="00C1481E" w:rsidRPr="00BD5034" w:rsidRDefault="00C1481E" w:rsidP="00C1481E">
                            <w:pPr>
                              <w:rPr>
                                <w:b/>
                                <w:bCs/>
                                <w:color w:val="FFFFFF" w:themeColor="background1"/>
                                <w:sz w:val="28"/>
                                <w:szCs w:val="28"/>
                              </w:rPr>
                            </w:pPr>
                            <w:r>
                              <w:rPr>
                                <w:b/>
                                <w:bCs/>
                                <w:color w:val="FFFFFF" w:themeColor="background1"/>
                                <w:sz w:val="28"/>
                                <w:szCs w:val="28"/>
                              </w:rPr>
                              <w:t>INDICATOR 4.1: Evidence of sustained actions taken, with progress maintained or increased every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62E539A" id="_x0000_s1037" style="position:absolute;margin-left:1pt;margin-top:.5pt;width:464.2pt;height:102.5pt;z-index:-2515650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" fillcolor="#2f5496 [2404]" stroked="f" strokeweight="1pt">
                <v:stroke joinstyle="miter"/>
                <v:textbox>
                  <w:txbxContent>
                    <w:p w14:paraId="12DD2B8D" w14:textId="77777777" w:rsidR="00C1481E" w:rsidRDefault="00C1481E" w:rsidP="00C1481E">
                      <w:pPr>
                        <w:rPr>
                          <w:b/>
                          <w:bCs/>
                          <w:color w:val="FFFFFF" w:themeColor="background1"/>
                          <w:sz w:val="28"/>
                          <w:szCs w:val="28"/>
                        </w:rPr>
                      </w:pPr>
                      <w:r>
                        <w:rPr>
                          <w:b/>
                          <w:bCs/>
                          <w:color w:val="FFFFFF" w:themeColor="background1"/>
                          <w:sz w:val="28"/>
                          <w:szCs w:val="28"/>
                        </w:rPr>
                        <w:t>MEASURE 4.1: There is clear evidence that actions have been taken across the year to be gender inclusive.</w:t>
                      </w:r>
                    </w:p>
                    <w:p w14:paraId="49DC689C" w14:textId="014FC03D" w:rsidR="00C1481E" w:rsidRPr="00BD5034" w:rsidRDefault="00C1481E" w:rsidP="00C1481E">
                      <w:pPr>
                        <w:rPr>
                          <w:b/>
                          <w:bCs/>
                          <w:color w:val="FFFFFF" w:themeColor="background1"/>
                          <w:sz w:val="28"/>
                          <w:szCs w:val="28"/>
                        </w:rPr>
                      </w:pPr>
                      <w:r>
                        <w:rPr>
                          <w:b/>
                          <w:bCs/>
                          <w:color w:val="FFFFFF" w:themeColor="background1"/>
                          <w:sz w:val="28"/>
                          <w:szCs w:val="28"/>
                        </w:rPr>
                        <w:t>INDICATOR 4.1: Evidence of sustained actions taken, with progress maintained or increased every year.</w:t>
                      </w:r>
                    </w:p>
                  </w:txbxContent>
                </v:textbox>
                <w10:wrap anchorx="margin"/>
              </v:roundrect>
            </w:pict>
          </mc:Fallback>
        </mc:AlternateContent>
      </w:r>
    </w:p>
    <w:p w14:paraId="47460544" w14:textId="382FC510" w:rsidR="0000491C" w:rsidRDefault="0000491C" w:rsidP="00070DD4">
      <w:pPr>
        <w:rPr>
          <w:sz w:val="28"/>
          <w:szCs w:val="28"/>
        </w:rPr>
      </w:pPr>
    </w:p>
    <w:p w14:paraId="4233E352" w14:textId="77777777" w:rsidR="0000491C" w:rsidRDefault="0000491C" w:rsidP="00070DD4">
      <w:pPr>
        <w:rPr>
          <w:sz w:val="28"/>
          <w:szCs w:val="28"/>
        </w:rPr>
      </w:pPr>
    </w:p>
    <w:p w14:paraId="00891227" w14:textId="77777777" w:rsidR="0000491C" w:rsidRDefault="0000491C" w:rsidP="00070DD4">
      <w:pPr>
        <w:rPr>
          <w:sz w:val="28"/>
          <w:szCs w:val="28"/>
        </w:rPr>
      </w:pPr>
    </w:p>
    <w:p w14:paraId="4837B606" w14:textId="00D2DE2B" w:rsidR="00C1481E" w:rsidRPr="00B64F2D" w:rsidRDefault="00C1481E" w:rsidP="00C1481E">
      <w:pPr>
        <w:pStyle w:val="Subtitle"/>
      </w:pPr>
      <w:r w:rsidRPr="00B64F2D">
        <w:t>Results</w:t>
      </w:r>
    </w:p>
    <w:p w14:paraId="1C4EDDCC" w14:textId="77777777" w:rsidR="00C1481E" w:rsidRPr="00B64F2D" w:rsidRDefault="00C1481E" w:rsidP="00C1481E">
      <w:pPr>
        <w:pStyle w:val="ListParagraph"/>
        <w:numPr>
          <w:ilvl w:val="0"/>
          <w:numId w:val="14"/>
        </w:numPr>
        <w:rPr>
          <w:sz w:val="28"/>
          <w:szCs w:val="28"/>
        </w:rPr>
      </w:pPr>
      <w:r w:rsidRPr="00B64F2D">
        <w:rPr>
          <w:sz w:val="28"/>
          <w:szCs w:val="28"/>
        </w:rPr>
        <w:t>We have developed and delivered staff training on recognising and preventing sexual harassment in the workplace.</w:t>
      </w:r>
    </w:p>
    <w:p w14:paraId="189F97E1" w14:textId="77777777" w:rsidR="00C1481E" w:rsidRPr="00B64F2D" w:rsidRDefault="00C1481E" w:rsidP="00C1481E">
      <w:pPr>
        <w:pStyle w:val="ListParagraph"/>
        <w:numPr>
          <w:ilvl w:val="0"/>
          <w:numId w:val="14"/>
        </w:numPr>
        <w:rPr>
          <w:sz w:val="28"/>
          <w:szCs w:val="28"/>
        </w:rPr>
      </w:pPr>
      <w:r w:rsidRPr="00B64F2D">
        <w:rPr>
          <w:sz w:val="28"/>
          <w:szCs w:val="28"/>
        </w:rPr>
        <w:t>An Equality and Children’s Rights Impact Assessment was carried out and the results are being used to inform the development of Phase 2 of NHS Lothian’s Women’s Health Plan.</w:t>
      </w:r>
    </w:p>
    <w:p w14:paraId="3D925221" w14:textId="77777777" w:rsidR="00C1481E" w:rsidRPr="00B64F2D" w:rsidRDefault="00C1481E" w:rsidP="00C1481E">
      <w:pPr>
        <w:pStyle w:val="ListParagraph"/>
        <w:numPr>
          <w:ilvl w:val="0"/>
          <w:numId w:val="14"/>
        </w:numPr>
        <w:rPr>
          <w:sz w:val="28"/>
          <w:szCs w:val="28"/>
        </w:rPr>
      </w:pPr>
      <w:r>
        <w:rPr>
          <w:sz w:val="28"/>
          <w:szCs w:val="28"/>
        </w:rPr>
        <w:t>Menopause support sessions are provided across sites, and w</w:t>
      </w:r>
      <w:r w:rsidRPr="00B64F2D">
        <w:rPr>
          <w:sz w:val="28"/>
          <w:szCs w:val="28"/>
        </w:rPr>
        <w:t>e carried out an evaluation of</w:t>
      </w:r>
      <w:r>
        <w:rPr>
          <w:sz w:val="28"/>
          <w:szCs w:val="28"/>
        </w:rPr>
        <w:t xml:space="preserve"> the</w:t>
      </w:r>
      <w:r w:rsidRPr="00B64F2D">
        <w:rPr>
          <w:sz w:val="28"/>
          <w:szCs w:val="28"/>
        </w:rPr>
        <w:t xml:space="preserve"> implementation of NHS Scotland Menopause and Menstruation Policy in NHS Lothian.</w:t>
      </w:r>
    </w:p>
    <w:p w14:paraId="31658917" w14:textId="77777777" w:rsidR="00C1481E" w:rsidRPr="00B81143" w:rsidRDefault="00C1481E" w:rsidP="00C1481E">
      <w:pPr>
        <w:pStyle w:val="ListParagraph"/>
        <w:numPr>
          <w:ilvl w:val="0"/>
          <w:numId w:val="14"/>
        </w:numPr>
        <w:ind w:left="357" w:hanging="357"/>
        <w:rPr>
          <w:rFonts w:cstheme="minorHAnsi"/>
          <w:sz w:val="28"/>
          <w:szCs w:val="28"/>
        </w:rPr>
      </w:pPr>
      <w:r>
        <w:rPr>
          <w:sz w:val="28"/>
          <w:szCs w:val="28"/>
        </w:rPr>
        <w:t xml:space="preserve">Midlothian HSCP Staff Wellbeing service has organised a women-only swimming group which has allowed women to attend who require support during the menopause and/ or whose culture or religion means they need a </w:t>
      </w:r>
      <w:r w:rsidRPr="00B81143">
        <w:rPr>
          <w:rFonts w:cstheme="minorHAnsi"/>
          <w:sz w:val="28"/>
          <w:szCs w:val="28"/>
        </w:rPr>
        <w:t xml:space="preserve">women-only swimming lane. </w:t>
      </w:r>
    </w:p>
    <w:p w14:paraId="1F490DAD" w14:textId="77777777" w:rsidR="00C1481E" w:rsidRDefault="00C1481E" w:rsidP="00C1481E">
      <w:pPr>
        <w:pStyle w:val="ListParagraph"/>
        <w:numPr>
          <w:ilvl w:val="0"/>
          <w:numId w:val="14"/>
        </w:numPr>
        <w:rPr>
          <w:rFonts w:cstheme="minorHAnsi"/>
          <w:sz w:val="28"/>
          <w:szCs w:val="28"/>
        </w:rPr>
      </w:pPr>
      <w:r w:rsidRPr="00B81143">
        <w:rPr>
          <w:rFonts w:cstheme="minorHAnsi"/>
          <w:sz w:val="28"/>
          <w:szCs w:val="28"/>
        </w:rPr>
        <w:t xml:space="preserve">We are working with the Women’s Staff Equality Network to implement a Women’s Mentoring Programme. </w:t>
      </w:r>
    </w:p>
    <w:p w14:paraId="509E62EA" w14:textId="77777777" w:rsidR="00C1481E" w:rsidRDefault="00C1481E" w:rsidP="00C1481E">
      <w:pPr>
        <w:pStyle w:val="ListParagraph"/>
        <w:numPr>
          <w:ilvl w:val="0"/>
          <w:numId w:val="14"/>
        </w:numPr>
        <w:rPr>
          <w:rFonts w:cstheme="minorHAnsi"/>
          <w:sz w:val="28"/>
          <w:szCs w:val="28"/>
        </w:rPr>
      </w:pPr>
      <w:r w:rsidRPr="00B81143">
        <w:rPr>
          <w:rFonts w:cstheme="minorHAnsi"/>
          <w:sz w:val="28"/>
          <w:szCs w:val="28"/>
        </w:rPr>
        <w:t>We published our Gender Pay Gap Report 2025 and Equal Pay Statement 2025 - 2029.</w:t>
      </w:r>
    </w:p>
    <w:p w14:paraId="67458645" w14:textId="77777777" w:rsidR="00C1481E" w:rsidRPr="00B81143" w:rsidRDefault="00C1481E" w:rsidP="00C1481E">
      <w:pPr>
        <w:pStyle w:val="ListParagraph"/>
        <w:numPr>
          <w:ilvl w:val="0"/>
          <w:numId w:val="14"/>
        </w:numPr>
        <w:rPr>
          <w:rFonts w:cstheme="minorHAnsi"/>
          <w:sz w:val="28"/>
          <w:szCs w:val="28"/>
        </w:rPr>
      </w:pPr>
      <w:r w:rsidRPr="00B81143">
        <w:rPr>
          <w:rFonts w:cstheme="minorHAnsi"/>
          <w:sz w:val="28"/>
          <w:szCs w:val="28"/>
        </w:rPr>
        <w:t xml:space="preserve">The information and practices around maternity </w:t>
      </w:r>
      <w:r>
        <w:rPr>
          <w:rFonts w:cstheme="minorHAnsi"/>
          <w:sz w:val="28"/>
          <w:szCs w:val="28"/>
        </w:rPr>
        <w:t xml:space="preserve">leave </w:t>
      </w:r>
      <w:r w:rsidRPr="00B81143">
        <w:rPr>
          <w:rFonts w:cstheme="minorHAnsi"/>
          <w:sz w:val="28"/>
          <w:szCs w:val="28"/>
        </w:rPr>
        <w:t>have been reviewed with the Women’s Staff Equality Network and we have published a staff maternity hub webpage.</w:t>
      </w:r>
    </w:p>
    <w:p w14:paraId="713CE80B" w14:textId="77777777" w:rsidR="00C1481E" w:rsidRPr="00B64F2D" w:rsidRDefault="00C1481E" w:rsidP="00C1481E">
      <w:pPr>
        <w:pStyle w:val="ListParagraph"/>
        <w:numPr>
          <w:ilvl w:val="0"/>
          <w:numId w:val="14"/>
        </w:numPr>
        <w:rPr>
          <w:sz w:val="28"/>
          <w:szCs w:val="28"/>
        </w:rPr>
      </w:pPr>
      <w:r w:rsidRPr="00B64F2D">
        <w:rPr>
          <w:sz w:val="28"/>
          <w:szCs w:val="28"/>
        </w:rPr>
        <w:t xml:space="preserve">We are delivering a detailed programme of work aimed at reducing avoidable harm within </w:t>
      </w:r>
      <w:r>
        <w:rPr>
          <w:sz w:val="28"/>
          <w:szCs w:val="28"/>
        </w:rPr>
        <w:t>M</w:t>
      </w:r>
      <w:r w:rsidRPr="00B64F2D">
        <w:rPr>
          <w:sz w:val="28"/>
          <w:szCs w:val="28"/>
        </w:rPr>
        <w:t xml:space="preserve">aternity and </w:t>
      </w:r>
      <w:r>
        <w:rPr>
          <w:sz w:val="28"/>
          <w:szCs w:val="28"/>
        </w:rPr>
        <w:t>N</w:t>
      </w:r>
      <w:r w:rsidRPr="00B64F2D">
        <w:rPr>
          <w:sz w:val="28"/>
          <w:szCs w:val="28"/>
        </w:rPr>
        <w:t xml:space="preserve">eonatal services using the findings of the KWISA Nothing About Us, Without Us report. </w:t>
      </w:r>
    </w:p>
    <w:p w14:paraId="489EEC2D" w14:textId="77777777" w:rsidR="00C1481E" w:rsidRDefault="00C1481E" w:rsidP="00C1481E">
      <w:pPr>
        <w:pStyle w:val="ListParagraph"/>
        <w:numPr>
          <w:ilvl w:val="0"/>
          <w:numId w:val="14"/>
        </w:numPr>
        <w:rPr>
          <w:sz w:val="28"/>
          <w:szCs w:val="28"/>
        </w:rPr>
      </w:pPr>
      <w:r w:rsidRPr="00B64F2D">
        <w:rPr>
          <w:sz w:val="28"/>
          <w:szCs w:val="28"/>
        </w:rPr>
        <w:t xml:space="preserve">We are continuing to work towards gaining Equally Safe at Work accreditation.   </w:t>
      </w:r>
    </w:p>
    <w:p w14:paraId="13D74FB2" w14:textId="77777777" w:rsidR="00C1481E" w:rsidRDefault="00C1481E" w:rsidP="00C1481E">
      <w:pPr>
        <w:pStyle w:val="ListParagraph"/>
        <w:numPr>
          <w:ilvl w:val="0"/>
          <w:numId w:val="14"/>
        </w:numPr>
        <w:ind w:left="357" w:hanging="357"/>
        <w:rPr>
          <w:sz w:val="28"/>
          <w:szCs w:val="28"/>
        </w:rPr>
      </w:pPr>
      <w:r>
        <w:rPr>
          <w:sz w:val="28"/>
          <w:szCs w:val="28"/>
        </w:rPr>
        <w:lastRenderedPageBreak/>
        <w:t>A short life working group has been established to ensure all staff have access to suitable workplace toilets and changing facilities. This group oversees progress of the workplace facilities audits being carried out across all NHS Lothian sites, proposals for suitable single occupancy universal toilet facilities and responding to enquiries about suitable staff changing and toilet facilities.</w:t>
      </w:r>
    </w:p>
    <w:p w14:paraId="46190EDE" w14:textId="77777777" w:rsidR="00C1481E" w:rsidRDefault="00C1481E" w:rsidP="00C1481E">
      <w:pPr>
        <w:pStyle w:val="ListParagraph"/>
        <w:numPr>
          <w:ilvl w:val="0"/>
          <w:numId w:val="14"/>
        </w:numPr>
        <w:ind w:left="357" w:hanging="357"/>
        <w:rPr>
          <w:sz w:val="28"/>
          <w:szCs w:val="28"/>
        </w:rPr>
      </w:pPr>
      <w:r>
        <w:rPr>
          <w:sz w:val="28"/>
          <w:szCs w:val="28"/>
        </w:rPr>
        <w:t>We have carried out a human rights assessment of NHS Lothian Gender Affirming Surgery pathways and are using the results to develop an action plan to ensure the pathways are rights respecting and help reduce the health inequalities experienced by trans and non-binary people.</w:t>
      </w:r>
    </w:p>
    <w:p w14:paraId="4A5C451F" w14:textId="77777777" w:rsidR="00C1481E" w:rsidRDefault="00C1481E" w:rsidP="00C1481E">
      <w:pPr>
        <w:pStyle w:val="ListParagraph"/>
        <w:numPr>
          <w:ilvl w:val="0"/>
          <w:numId w:val="14"/>
        </w:numPr>
        <w:ind w:left="357" w:hanging="357"/>
        <w:rPr>
          <w:sz w:val="28"/>
          <w:szCs w:val="28"/>
        </w:rPr>
      </w:pPr>
      <w:r>
        <w:rPr>
          <w:sz w:val="28"/>
          <w:szCs w:val="28"/>
        </w:rPr>
        <w:t>The Trans and Non-Binary Stakeholder Group met three times and is improving engagement and communication with Lothian trans and non-binary communities.</w:t>
      </w:r>
    </w:p>
    <w:p w14:paraId="50D4945F" w14:textId="77777777" w:rsidR="00C1481E" w:rsidRPr="00B64F2D" w:rsidRDefault="00C1481E" w:rsidP="00C1481E">
      <w:pPr>
        <w:pStyle w:val="ListParagraph"/>
        <w:numPr>
          <w:ilvl w:val="0"/>
          <w:numId w:val="14"/>
        </w:numPr>
        <w:ind w:left="357" w:hanging="357"/>
        <w:rPr>
          <w:sz w:val="28"/>
          <w:szCs w:val="28"/>
        </w:rPr>
      </w:pPr>
      <w:r>
        <w:rPr>
          <w:sz w:val="28"/>
          <w:szCs w:val="28"/>
        </w:rPr>
        <w:t xml:space="preserve">We have co-produced and co-delivered staff training on trans inclusive healthcare.  </w:t>
      </w:r>
    </w:p>
    <w:p w14:paraId="064CDFC0" w14:textId="77777777" w:rsidR="00C1481E" w:rsidRDefault="00C1481E" w:rsidP="00C1481E">
      <w:pPr>
        <w:pStyle w:val="Subtitle"/>
      </w:pPr>
      <w:r>
        <w:t>What this tells us</w:t>
      </w:r>
    </w:p>
    <w:p w14:paraId="4E30770E" w14:textId="77777777" w:rsidR="00C1481E" w:rsidRDefault="00C1481E" w:rsidP="00C1481E">
      <w:pPr>
        <w:rPr>
          <w:sz w:val="28"/>
          <w:szCs w:val="28"/>
        </w:rPr>
      </w:pPr>
      <w:r>
        <w:rPr>
          <w:sz w:val="28"/>
          <w:szCs w:val="28"/>
        </w:rPr>
        <w:t>A wide range of activities have taken place over the last year that aim to strengthen equality, safety, wellbeing and inclusion for women, trans and non-binary people and to understand and reduce health inequalities.</w:t>
      </w:r>
    </w:p>
    <w:p w14:paraId="345437AB" w14:textId="77777777" w:rsidR="00C1481E" w:rsidRDefault="00C1481E" w:rsidP="00C1481E">
      <w:pPr>
        <w:rPr>
          <w:sz w:val="28"/>
          <w:szCs w:val="28"/>
        </w:rPr>
      </w:pPr>
      <w:r>
        <w:rPr>
          <w:sz w:val="28"/>
          <w:szCs w:val="28"/>
        </w:rPr>
        <w:t>Meaningful engagement and involvement with people with lived experience is being used to develop programmes of work to improve gender inclusion and reduce inequalities.</w:t>
      </w:r>
    </w:p>
    <w:p w14:paraId="1DE85DF6" w14:textId="77777777" w:rsidR="00C1481E" w:rsidRDefault="00C1481E" w:rsidP="00C1481E">
      <w:pPr>
        <w:pStyle w:val="Subtitle"/>
      </w:pPr>
      <w:r>
        <w:t>Performance against this KPI</w:t>
      </w:r>
    </w:p>
    <w:p w14:paraId="2F52CA63" w14:textId="77777777" w:rsidR="005A664A" w:rsidRDefault="00C1481E" w:rsidP="005A664A">
      <w:pPr>
        <w:rPr>
          <w:sz w:val="28"/>
          <w:szCs w:val="28"/>
        </w:rPr>
      </w:pPr>
      <w:r w:rsidRPr="00C1481E">
        <w:rPr>
          <w:sz w:val="28"/>
          <w:szCs w:val="28"/>
        </w:rPr>
        <w:t>There is clear evidence that actions have been taken across the year to help NHS Lothian be gender inclusive.</w:t>
      </w:r>
    </w:p>
    <w:p w14:paraId="0BC60EF0" w14:textId="0B3FF2D0" w:rsidR="00C1481E" w:rsidRDefault="00C1481E" w:rsidP="005A664A">
      <w:r w:rsidRPr="0000491C">
        <w:rPr>
          <w:b/>
          <w:bCs/>
          <w:noProof/>
          <w:color w:val="1F3864" w:themeColor="accent1" w:themeShade="80"/>
          <w:sz w:val="28"/>
          <w:szCs w:val="28"/>
          <w14:ligatures w14:val="none"/>
        </w:rPr>
        <mc:AlternateContent>
          <mc:Choice Requires="wps">
            <w:drawing>
              <wp:anchor distT="0" distB="0" distL="114300" distR="114300" simplePos="0" relativeHeight="251749376" behindDoc="1" locked="0" layoutInCell="1" allowOverlap="1" wp14:anchorId="7EADDD9D" wp14:editId="095E14C9">
                <wp:simplePos x="0" y="0"/>
                <wp:positionH relativeFrom="margin">
                  <wp:align>left</wp:align>
                </wp:positionH>
                <wp:positionV relativeFrom="paragraph">
                  <wp:posOffset>37465</wp:posOffset>
                </wp:positionV>
                <wp:extent cx="5937250" cy="1073150"/>
                <wp:effectExtent l="0" t="0" r="6350" b="0"/>
                <wp:wrapNone/>
                <wp:docPr id="989726153" name="Rectangle: Rounded Corners 1"/>
                <wp:cNvGraphicFramePr/>
                <a:graphic xmlns:a="http://schemas.openxmlformats.org/drawingml/2006/main">
                  <a:graphicData uri="http://schemas.microsoft.com/office/word/2010/wordprocessingShape">
                    <wps:wsp>
                      <wps:cNvSpPr/>
                      <wps:spPr>
                        <a:xfrm>
                          <a:off x="0" y="0"/>
                          <a:ext cx="5937250" cy="1073150"/>
                        </a:xfrm>
                        <a:prstGeom prst="roundRect">
                          <a:avLst/>
                        </a:prstGeom>
                        <a:solidFill>
                          <a:schemeClr val="accent1">
                            <a:lumMod val="75000"/>
                          </a:schemeClr>
                        </a:solidFill>
                        <a:ln w="12700" cap="flat" cmpd="sng" algn="ctr">
                          <a:noFill/>
                          <a:prstDash val="solid"/>
                          <a:miter lim="800000"/>
                        </a:ln>
                        <a:effectLst/>
                      </wps:spPr>
                      <wps:txbx>
                        <w:txbxContent>
                          <w:p w14:paraId="5AE0FC3C" w14:textId="382FBAA9" w:rsidR="00C1481E" w:rsidRDefault="00C1481E" w:rsidP="00C1481E">
                            <w:pPr>
                              <w:rPr>
                                <w:b/>
                                <w:bCs/>
                                <w:color w:val="FFFFFF" w:themeColor="background1"/>
                                <w:sz w:val="28"/>
                                <w:szCs w:val="28"/>
                              </w:rPr>
                            </w:pPr>
                            <w:r>
                              <w:rPr>
                                <w:b/>
                                <w:bCs/>
                                <w:color w:val="FFFFFF" w:themeColor="background1"/>
                                <w:sz w:val="28"/>
                                <w:szCs w:val="28"/>
                              </w:rPr>
                              <w:t xml:space="preserve">MEASURE 4.2: NHS Lothian staff agree that we are gender inclusive. </w:t>
                            </w:r>
                          </w:p>
                          <w:p w14:paraId="04397A6B" w14:textId="437E462F" w:rsidR="00C1481E" w:rsidRPr="0000491C" w:rsidRDefault="00C1481E" w:rsidP="00C1481E">
                            <w:pPr>
                              <w:rPr>
                                <w:b/>
                                <w:bCs/>
                                <w:color w:val="FFFFFF" w:themeColor="background1"/>
                                <w:sz w:val="28"/>
                                <w:szCs w:val="28"/>
                              </w:rPr>
                            </w:pPr>
                            <w:r>
                              <w:rPr>
                                <w:b/>
                                <w:bCs/>
                                <w:color w:val="FFFFFF" w:themeColor="background1"/>
                                <w:sz w:val="28"/>
                                <w:szCs w:val="28"/>
                              </w:rPr>
                              <w:t>INDICATOR 4.2: Staff survey results maintain or increase positive responses year on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ADDD9D" id="_x0000_s1038" style="position:absolute;margin-left:0;margin-top:2.95pt;width:467.5pt;height:84.5pt;z-index:-251567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" fillcolor="#2f5496 [2404]" stroked="f" strokeweight="1pt">
                <v:stroke joinstyle="miter"/>
                <v:textbox>
                  <w:txbxContent>
                    <w:p w14:paraId="5AE0FC3C" w14:textId="382FBAA9" w:rsidR="00C1481E" w:rsidRDefault="00C1481E" w:rsidP="00C1481E">
                      <w:pPr>
                        <w:rPr>
                          <w:b/>
                          <w:bCs/>
                          <w:color w:val="FFFFFF" w:themeColor="background1"/>
                          <w:sz w:val="28"/>
                          <w:szCs w:val="28"/>
                        </w:rPr>
                      </w:pPr>
                      <w:r>
                        <w:rPr>
                          <w:b/>
                          <w:bCs/>
                          <w:color w:val="FFFFFF" w:themeColor="background1"/>
                          <w:sz w:val="28"/>
                          <w:szCs w:val="28"/>
                        </w:rPr>
                        <w:t xml:space="preserve">MEASURE 4.2: NHS Lothian staff agree that we are gender inclusive. </w:t>
                      </w:r>
                    </w:p>
                    <w:p w14:paraId="04397A6B" w14:textId="437E462F" w:rsidR="00C1481E" w:rsidRPr="0000491C" w:rsidRDefault="00C1481E" w:rsidP="00C1481E">
                      <w:pPr>
                        <w:rPr>
                          <w:b/>
                          <w:bCs/>
                          <w:color w:val="FFFFFF" w:themeColor="background1"/>
                          <w:sz w:val="28"/>
                          <w:szCs w:val="28"/>
                        </w:rPr>
                      </w:pPr>
                      <w:r>
                        <w:rPr>
                          <w:b/>
                          <w:bCs/>
                          <w:color w:val="FFFFFF" w:themeColor="background1"/>
                          <w:sz w:val="28"/>
                          <w:szCs w:val="28"/>
                        </w:rPr>
                        <w:t>INDICATOR 4.2: Staff survey results maintain or increase positive responses year on year.</w:t>
                      </w:r>
                    </w:p>
                  </w:txbxContent>
                </v:textbox>
                <w10:wrap anchorx="margin"/>
              </v:roundrect>
            </w:pict>
          </mc:Fallback>
        </mc:AlternateContent>
      </w:r>
    </w:p>
    <w:p w14:paraId="589E02C2" w14:textId="77777777" w:rsidR="00C1481E" w:rsidRPr="00C1481E" w:rsidRDefault="00C1481E" w:rsidP="00C1481E"/>
    <w:p w14:paraId="07171D7B" w14:textId="77777777" w:rsidR="00C1481E" w:rsidRDefault="00C1481E" w:rsidP="00A432F2">
      <w:pPr>
        <w:pStyle w:val="Subtitle"/>
      </w:pPr>
    </w:p>
    <w:p w14:paraId="5A561D0A" w14:textId="77777777" w:rsidR="00C1481E" w:rsidRDefault="00C1481E" w:rsidP="00A432F2">
      <w:pPr>
        <w:pStyle w:val="Subtitle"/>
      </w:pPr>
    </w:p>
    <w:p w14:paraId="336BFB15" w14:textId="2E5D34E7" w:rsidR="00882B4F" w:rsidRDefault="00882B4F" w:rsidP="00A432F2">
      <w:pPr>
        <w:pStyle w:val="Subtitle"/>
      </w:pPr>
      <w:r>
        <w:t>Results</w:t>
      </w:r>
    </w:p>
    <w:p w14:paraId="074ACE5C" w14:textId="60BEDB77" w:rsidR="000B5A76" w:rsidRPr="004B1403" w:rsidRDefault="00C1481E" w:rsidP="004B1403">
      <w:pPr>
        <w:pStyle w:val="ListParagraph"/>
        <w:numPr>
          <w:ilvl w:val="0"/>
          <w:numId w:val="23"/>
        </w:numPr>
        <w:rPr>
          <w:sz w:val="28"/>
          <w:szCs w:val="28"/>
        </w:rPr>
      </w:pPr>
      <w:r>
        <w:rPr>
          <w:sz w:val="28"/>
          <w:szCs w:val="28"/>
        </w:rPr>
        <w:t xml:space="preserve">Over half of </w:t>
      </w:r>
      <w:r w:rsidR="000B5A76" w:rsidRPr="004B1403">
        <w:rPr>
          <w:sz w:val="28"/>
          <w:szCs w:val="28"/>
        </w:rPr>
        <w:t>responses are positive and agree or strongly agree (5</w:t>
      </w:r>
      <w:r w:rsidR="004B1403">
        <w:rPr>
          <w:sz w:val="28"/>
          <w:szCs w:val="28"/>
        </w:rPr>
        <w:t>5.9</w:t>
      </w:r>
      <w:r w:rsidR="000B5A76" w:rsidRPr="004B1403">
        <w:rPr>
          <w:sz w:val="28"/>
          <w:szCs w:val="28"/>
        </w:rPr>
        <w:t>%).</w:t>
      </w:r>
    </w:p>
    <w:p w14:paraId="7CEACA43" w14:textId="63191070" w:rsidR="000B5A76" w:rsidRPr="004B1403" w:rsidRDefault="000B5A76" w:rsidP="004B1403">
      <w:pPr>
        <w:pStyle w:val="ListParagraph"/>
        <w:numPr>
          <w:ilvl w:val="0"/>
          <w:numId w:val="23"/>
        </w:numPr>
        <w:rPr>
          <w:sz w:val="28"/>
          <w:szCs w:val="28"/>
        </w:rPr>
      </w:pPr>
      <w:r w:rsidRPr="004B1403">
        <w:rPr>
          <w:sz w:val="28"/>
          <w:szCs w:val="28"/>
        </w:rPr>
        <w:t>The number of staff responding that they are unsure increased by 3.9</w:t>
      </w:r>
      <w:r w:rsidR="004B1403">
        <w:rPr>
          <w:sz w:val="28"/>
          <w:szCs w:val="28"/>
        </w:rPr>
        <w:t xml:space="preserve"> </w:t>
      </w:r>
      <w:r w:rsidR="0000491C">
        <w:rPr>
          <w:sz w:val="28"/>
          <w:szCs w:val="28"/>
        </w:rPr>
        <w:t>pp</w:t>
      </w:r>
      <w:r w:rsidRPr="004B1403">
        <w:rPr>
          <w:sz w:val="28"/>
          <w:szCs w:val="28"/>
        </w:rPr>
        <w:t>.</w:t>
      </w:r>
    </w:p>
    <w:p w14:paraId="77B6CB8C" w14:textId="53D82BB1" w:rsidR="000B5A76" w:rsidRPr="004B1403" w:rsidRDefault="000B5A76" w:rsidP="004B1403">
      <w:pPr>
        <w:pStyle w:val="ListParagraph"/>
        <w:numPr>
          <w:ilvl w:val="0"/>
          <w:numId w:val="23"/>
        </w:numPr>
        <w:rPr>
          <w:sz w:val="28"/>
          <w:szCs w:val="28"/>
        </w:rPr>
      </w:pPr>
      <w:r w:rsidRPr="004B1403">
        <w:rPr>
          <w:sz w:val="28"/>
          <w:szCs w:val="28"/>
        </w:rPr>
        <w:t>Agreement fell by 3.3</w:t>
      </w:r>
      <w:r w:rsidR="004B1403">
        <w:rPr>
          <w:sz w:val="28"/>
          <w:szCs w:val="28"/>
        </w:rPr>
        <w:t xml:space="preserve"> percentage points and disagreement fell by 0.6 </w:t>
      </w:r>
      <w:r w:rsidR="0000491C">
        <w:rPr>
          <w:sz w:val="28"/>
          <w:szCs w:val="28"/>
        </w:rPr>
        <w:t>pp</w:t>
      </w:r>
      <w:r w:rsidR="004B1403">
        <w:rPr>
          <w:sz w:val="28"/>
          <w:szCs w:val="28"/>
        </w:rPr>
        <w:t>.</w:t>
      </w:r>
    </w:p>
    <w:p w14:paraId="584F7A31" w14:textId="2D29EECE" w:rsidR="00EC292E" w:rsidRPr="00DA62F1" w:rsidRDefault="00DA62F1" w:rsidP="00DA62F1">
      <w:pPr>
        <w:rPr>
          <w:sz w:val="28"/>
          <w:szCs w:val="28"/>
        </w:rPr>
      </w:pPr>
      <w:r>
        <w:rPr>
          <w:noProof/>
        </w:rPr>
        <w:lastRenderedPageBreak/>
        <w:drawing>
          <wp:inline distT="0" distB="0" distL="0" distR="0" wp14:anchorId="27B5CFFE" wp14:editId="1EC50C90">
            <wp:extent cx="5727700" cy="2968945"/>
            <wp:effectExtent l="0" t="0" r="6350" b="3175"/>
            <wp:docPr id="1795486003" name="drawing"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486003" name="drawing" descr="A graph of a number of different colored bars&#10;&#10;AI-generated content may be incorrect."/>
                    <pic:cNvPicPr/>
                  </pic:nvPicPr>
                  <pic:blipFill>
                    <a:blip r:embed="rId23">
                      <a:extLst>
                        <a:ext uri="{28A0092B-C50C-407E-A947-70E740481C1C}">
                          <a14:useLocalDpi xmlns:a14="http://schemas.microsoft.com/office/drawing/2010/main"/>
                        </a:ext>
                      </a:extLst>
                    </a:blip>
                    <a:stretch>
                      <a:fillRect/>
                    </a:stretch>
                  </pic:blipFill>
                  <pic:spPr>
                    <a:xfrm>
                      <a:off x="0" y="0"/>
                      <a:ext cx="5730411" cy="2970350"/>
                    </a:xfrm>
                    <a:prstGeom prst="rect">
                      <a:avLst/>
                    </a:prstGeom>
                  </pic:spPr>
                </pic:pic>
              </a:graphicData>
            </a:graphic>
          </wp:inline>
        </w:drawing>
      </w:r>
    </w:p>
    <w:tbl>
      <w:tblPr>
        <w:tblW w:w="0" w:type="auto"/>
        <w:tblLook w:val="06A0" w:firstRow="1" w:lastRow="0" w:firstColumn="1" w:lastColumn="0" w:noHBand="1" w:noVBand="1"/>
      </w:tblPr>
      <w:tblGrid>
        <w:gridCol w:w="2150"/>
        <w:gridCol w:w="1368"/>
        <w:gridCol w:w="1377"/>
        <w:gridCol w:w="1367"/>
        <w:gridCol w:w="1377"/>
        <w:gridCol w:w="1377"/>
      </w:tblGrid>
      <w:tr w:rsidR="0F228350" w14:paraId="6DE40869" w14:textId="77777777" w:rsidTr="0F228350">
        <w:trPr>
          <w:trHeight w:val="300"/>
        </w:trPr>
        <w:tc>
          <w:tcPr>
            <w:tcW w:w="2190" w:type="dxa"/>
            <w:vMerge w:val="restart"/>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04B236AF" w14:textId="45960625" w:rsidR="0F228350" w:rsidRDefault="0F228350" w:rsidP="0F228350">
            <w:pPr>
              <w:spacing w:after="0"/>
            </w:pPr>
            <w:r w:rsidRPr="0F228350">
              <w:rPr>
                <w:rFonts w:ascii="Aptos Narrow" w:eastAsia="Aptos Narrow" w:hAnsi="Aptos Narrow" w:cs="Aptos Narrow"/>
                <w:b/>
                <w:bCs/>
                <w:color w:val="000000" w:themeColor="text1"/>
              </w:rPr>
              <w:t>Priority 4</w:t>
            </w:r>
          </w:p>
        </w:tc>
        <w:tc>
          <w:tcPr>
            <w:tcW w:w="2778" w:type="dxa"/>
            <w:gridSpan w:val="2"/>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70AD0B70" w14:textId="2F931FC2" w:rsidR="0F228350" w:rsidRDefault="0F228350" w:rsidP="0F228350">
            <w:pPr>
              <w:spacing w:after="0"/>
              <w:jc w:val="center"/>
            </w:pPr>
            <w:r w:rsidRPr="0F228350">
              <w:rPr>
                <w:rFonts w:ascii="Aptos Narrow" w:eastAsia="Aptos Narrow" w:hAnsi="Aptos Narrow" w:cs="Aptos Narrow"/>
                <w:b/>
                <w:bCs/>
                <w:color w:val="000000" w:themeColor="text1"/>
              </w:rPr>
              <w:t>2025</w:t>
            </w:r>
          </w:p>
        </w:tc>
        <w:tc>
          <w:tcPr>
            <w:tcW w:w="2778" w:type="dxa"/>
            <w:gridSpan w:val="2"/>
            <w:tcBorders>
              <w:top w:val="single" w:sz="4" w:space="0" w:color="auto"/>
              <w:left w:val="nil"/>
              <w:bottom w:val="single" w:sz="4" w:space="0" w:color="auto"/>
              <w:right w:val="single" w:sz="4" w:space="0" w:color="auto"/>
            </w:tcBorders>
            <w:shd w:val="clear" w:color="auto" w:fill="DAF2D0"/>
            <w:tcMar>
              <w:top w:w="15" w:type="dxa"/>
              <w:left w:w="15" w:type="dxa"/>
              <w:right w:w="15" w:type="dxa"/>
            </w:tcMar>
            <w:vAlign w:val="bottom"/>
          </w:tcPr>
          <w:p w14:paraId="3A990DED" w14:textId="674985A2" w:rsidR="0F228350" w:rsidRDefault="0F228350" w:rsidP="0F228350">
            <w:pPr>
              <w:spacing w:after="0"/>
              <w:jc w:val="center"/>
            </w:pPr>
            <w:r w:rsidRPr="0F228350">
              <w:rPr>
                <w:rFonts w:ascii="Aptos Narrow" w:eastAsia="Aptos Narrow" w:hAnsi="Aptos Narrow" w:cs="Aptos Narrow"/>
                <w:b/>
                <w:bCs/>
                <w:color w:val="000000" w:themeColor="text1"/>
              </w:rPr>
              <w:t>2026</w:t>
            </w:r>
          </w:p>
        </w:tc>
        <w:tc>
          <w:tcPr>
            <w:tcW w:w="1389" w:type="dxa"/>
            <w:tcBorders>
              <w:top w:val="single" w:sz="4" w:space="0" w:color="auto"/>
              <w:left w:val="nil"/>
              <w:bottom w:val="single" w:sz="4" w:space="0" w:color="auto"/>
              <w:right w:val="single" w:sz="4" w:space="0" w:color="auto"/>
            </w:tcBorders>
            <w:shd w:val="clear" w:color="auto" w:fill="FFF0C9"/>
            <w:tcMar>
              <w:top w:w="15" w:type="dxa"/>
              <w:left w:w="15" w:type="dxa"/>
              <w:right w:w="15" w:type="dxa"/>
            </w:tcMar>
            <w:vAlign w:val="bottom"/>
          </w:tcPr>
          <w:p w14:paraId="34BC25ED" w14:textId="00A792D3" w:rsidR="0F228350" w:rsidRDefault="0F228350" w:rsidP="0F228350">
            <w:pPr>
              <w:spacing w:after="0"/>
              <w:jc w:val="center"/>
            </w:pPr>
            <w:r w:rsidRPr="0F228350">
              <w:rPr>
                <w:rFonts w:ascii="Aptos Narrow" w:eastAsia="Aptos Narrow" w:hAnsi="Aptos Narrow" w:cs="Aptos Narrow"/>
                <w:b/>
                <w:bCs/>
                <w:color w:val="000000" w:themeColor="text1"/>
              </w:rPr>
              <w:t>2025-2026</w:t>
            </w:r>
          </w:p>
        </w:tc>
      </w:tr>
      <w:tr w:rsidR="0F228350" w14:paraId="7F8A3179" w14:textId="77777777" w:rsidTr="0F228350">
        <w:trPr>
          <w:trHeight w:val="300"/>
        </w:trPr>
        <w:tc>
          <w:tcPr>
            <w:tcW w:w="2190" w:type="dxa"/>
            <w:vMerge/>
            <w:tcBorders>
              <w:left w:val="single" w:sz="0" w:space="0" w:color="auto"/>
              <w:bottom w:val="single" w:sz="0" w:space="0" w:color="auto"/>
              <w:right w:val="single" w:sz="0" w:space="0" w:color="auto"/>
            </w:tcBorders>
            <w:vAlign w:val="center"/>
          </w:tcPr>
          <w:p w14:paraId="6F07A24D" w14:textId="77777777" w:rsidR="00601B36" w:rsidRDefault="00601B36"/>
        </w:tc>
        <w:tc>
          <w:tcPr>
            <w:tcW w:w="1389" w:type="dxa"/>
            <w:tcBorders>
              <w:top w:val="single" w:sz="4" w:space="0" w:color="auto"/>
              <w:left w:val="nil"/>
              <w:bottom w:val="single" w:sz="4" w:space="0" w:color="auto"/>
              <w:right w:val="single" w:sz="4" w:space="0" w:color="auto"/>
            </w:tcBorders>
            <w:shd w:val="clear" w:color="auto" w:fill="FBE2D5"/>
            <w:tcMar>
              <w:top w:w="15" w:type="dxa"/>
              <w:left w:w="15" w:type="dxa"/>
              <w:right w:w="15" w:type="dxa"/>
            </w:tcMar>
          </w:tcPr>
          <w:p w14:paraId="094F3C98" w14:textId="17B86B30" w:rsidR="0F228350" w:rsidRDefault="0F228350" w:rsidP="0F228350">
            <w:pPr>
              <w:spacing w:after="0"/>
              <w:jc w:val="center"/>
            </w:pPr>
            <w:r w:rsidRPr="0F228350">
              <w:rPr>
                <w:rFonts w:ascii="Aptos Narrow" w:eastAsia="Aptos Narrow" w:hAnsi="Aptos Narrow" w:cs="Aptos Narrow"/>
                <w:b/>
                <w:bCs/>
                <w:color w:val="000000" w:themeColor="text1"/>
              </w:rPr>
              <w:t>Number</w:t>
            </w:r>
          </w:p>
        </w:tc>
        <w:tc>
          <w:tcPr>
            <w:tcW w:w="1389" w:type="dxa"/>
            <w:tcBorders>
              <w:top w:val="nil"/>
              <w:left w:val="single" w:sz="4" w:space="0" w:color="auto"/>
              <w:bottom w:val="single" w:sz="4" w:space="0" w:color="auto"/>
              <w:right w:val="single" w:sz="4" w:space="0" w:color="auto"/>
            </w:tcBorders>
            <w:shd w:val="clear" w:color="auto" w:fill="FBE2D5"/>
            <w:tcMar>
              <w:top w:w="15" w:type="dxa"/>
              <w:left w:w="15" w:type="dxa"/>
              <w:right w:w="15" w:type="dxa"/>
            </w:tcMar>
          </w:tcPr>
          <w:p w14:paraId="4DE2654C" w14:textId="34DB2D5D" w:rsidR="0F228350" w:rsidRDefault="0F228350" w:rsidP="0F228350">
            <w:pPr>
              <w:spacing w:after="0"/>
              <w:jc w:val="center"/>
            </w:pPr>
            <w:r w:rsidRPr="0F228350">
              <w:rPr>
                <w:rFonts w:ascii="Aptos Narrow" w:eastAsia="Aptos Narrow" w:hAnsi="Aptos Narrow" w:cs="Aptos Narrow"/>
                <w:b/>
                <w:bCs/>
                <w:color w:val="000000" w:themeColor="text1"/>
              </w:rPr>
              <w:t>Percentage</w:t>
            </w:r>
          </w:p>
        </w:tc>
        <w:tc>
          <w:tcPr>
            <w:tcW w:w="1389"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tcPr>
          <w:p w14:paraId="62109A56" w14:textId="6E930A9A" w:rsidR="0F228350" w:rsidRDefault="0F228350" w:rsidP="0F228350">
            <w:pPr>
              <w:spacing w:after="0"/>
              <w:jc w:val="center"/>
            </w:pPr>
            <w:r w:rsidRPr="0F228350">
              <w:rPr>
                <w:rFonts w:ascii="Aptos Narrow" w:eastAsia="Aptos Narrow" w:hAnsi="Aptos Narrow" w:cs="Aptos Narrow"/>
                <w:b/>
                <w:bCs/>
                <w:color w:val="000000" w:themeColor="text1"/>
              </w:rPr>
              <w:t>Number</w:t>
            </w:r>
          </w:p>
        </w:tc>
        <w:tc>
          <w:tcPr>
            <w:tcW w:w="1389" w:type="dxa"/>
            <w:tcBorders>
              <w:top w:val="nil"/>
              <w:left w:val="single" w:sz="4" w:space="0" w:color="auto"/>
              <w:bottom w:val="single" w:sz="4" w:space="0" w:color="auto"/>
              <w:right w:val="single" w:sz="4" w:space="0" w:color="auto"/>
            </w:tcBorders>
            <w:shd w:val="clear" w:color="auto" w:fill="DAF2D0"/>
            <w:tcMar>
              <w:top w:w="15" w:type="dxa"/>
              <w:left w:w="15" w:type="dxa"/>
              <w:right w:w="15" w:type="dxa"/>
            </w:tcMar>
          </w:tcPr>
          <w:p w14:paraId="1543F2E8" w14:textId="779FAC91" w:rsidR="0F228350" w:rsidRDefault="0F228350" w:rsidP="0F228350">
            <w:pPr>
              <w:spacing w:after="0"/>
              <w:jc w:val="center"/>
            </w:pPr>
            <w:r w:rsidRPr="0F228350">
              <w:rPr>
                <w:rFonts w:ascii="Aptos Narrow" w:eastAsia="Aptos Narrow" w:hAnsi="Aptos Narrow" w:cs="Aptos Narrow"/>
                <w:b/>
                <w:bCs/>
                <w:color w:val="000000" w:themeColor="text1"/>
              </w:rPr>
              <w:t>Percentage</w:t>
            </w:r>
          </w:p>
        </w:tc>
        <w:tc>
          <w:tcPr>
            <w:tcW w:w="1389" w:type="dxa"/>
            <w:tcBorders>
              <w:top w:val="single" w:sz="4" w:space="0" w:color="auto"/>
              <w:left w:val="single" w:sz="4" w:space="0" w:color="auto"/>
              <w:bottom w:val="single" w:sz="4" w:space="0" w:color="auto"/>
              <w:right w:val="single" w:sz="4" w:space="0" w:color="auto"/>
            </w:tcBorders>
            <w:shd w:val="clear" w:color="auto" w:fill="FFF0C9"/>
            <w:tcMar>
              <w:top w:w="15" w:type="dxa"/>
              <w:left w:w="15" w:type="dxa"/>
              <w:right w:w="15" w:type="dxa"/>
            </w:tcMar>
          </w:tcPr>
          <w:p w14:paraId="61E5BA76" w14:textId="7A6CF9B0" w:rsidR="0F228350" w:rsidRDefault="0F228350" w:rsidP="0F228350">
            <w:pPr>
              <w:spacing w:after="0"/>
              <w:jc w:val="center"/>
            </w:pPr>
            <w:r w:rsidRPr="0F228350">
              <w:rPr>
                <w:rFonts w:ascii="Aptos Narrow" w:eastAsia="Aptos Narrow" w:hAnsi="Aptos Narrow" w:cs="Aptos Narrow"/>
                <w:b/>
                <w:bCs/>
                <w:color w:val="000000" w:themeColor="text1"/>
              </w:rPr>
              <w:t>Percentage</w:t>
            </w:r>
            <w:r w:rsidR="000B5A76">
              <w:rPr>
                <w:rFonts w:ascii="Aptos Narrow" w:eastAsia="Aptos Narrow" w:hAnsi="Aptos Narrow" w:cs="Aptos Narrow"/>
                <w:b/>
                <w:bCs/>
                <w:color w:val="000000" w:themeColor="text1"/>
              </w:rPr>
              <w:t xml:space="preserve"> points</w:t>
            </w:r>
          </w:p>
        </w:tc>
      </w:tr>
      <w:tr w:rsidR="0F228350" w14:paraId="20B73CE2" w14:textId="77777777" w:rsidTr="0F228350">
        <w:trPr>
          <w:trHeight w:val="300"/>
        </w:trPr>
        <w:tc>
          <w:tcPr>
            <w:tcW w:w="2190"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34D07544" w14:textId="37EAA249"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1. Strongly disagree</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B0B63" w14:textId="667D2AB6" w:rsidR="0F228350" w:rsidRDefault="0F228350" w:rsidP="000B5A76">
            <w:pPr>
              <w:spacing w:after="0"/>
              <w:jc w:val="center"/>
            </w:pPr>
            <w:r w:rsidRPr="0F228350">
              <w:rPr>
                <w:rFonts w:ascii="Aptos Narrow" w:eastAsia="Aptos Narrow" w:hAnsi="Aptos Narrow" w:cs="Aptos Narrow"/>
                <w:color w:val="000000" w:themeColor="text1"/>
              </w:rPr>
              <w:t>28</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47BA8D" w14:textId="4171C868" w:rsidR="0F228350" w:rsidRDefault="0F228350" w:rsidP="000B5A76">
            <w:pPr>
              <w:spacing w:after="0"/>
              <w:jc w:val="center"/>
            </w:pPr>
            <w:r w:rsidRPr="0F228350">
              <w:rPr>
                <w:rFonts w:ascii="Aptos Narrow" w:eastAsia="Aptos Narrow" w:hAnsi="Aptos Narrow" w:cs="Aptos Narrow"/>
                <w:color w:val="000000" w:themeColor="text1"/>
              </w:rPr>
              <w:t>2.7%</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A321FD" w14:textId="13868181" w:rsidR="0F228350" w:rsidRDefault="0F228350" w:rsidP="000B5A76">
            <w:pPr>
              <w:spacing w:after="0"/>
              <w:jc w:val="center"/>
            </w:pPr>
            <w:r w:rsidRPr="0F228350">
              <w:rPr>
                <w:rFonts w:ascii="Aptos Narrow" w:eastAsia="Aptos Narrow" w:hAnsi="Aptos Narrow" w:cs="Aptos Narrow"/>
                <w:color w:val="000000" w:themeColor="text1"/>
              </w:rPr>
              <w:t>60</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553A93" w14:textId="3EE31993" w:rsidR="0F228350" w:rsidRDefault="0F228350" w:rsidP="000B5A76">
            <w:pPr>
              <w:spacing w:after="0"/>
              <w:jc w:val="center"/>
            </w:pPr>
            <w:r w:rsidRPr="0F228350">
              <w:rPr>
                <w:rFonts w:ascii="Aptos Narrow" w:eastAsia="Aptos Narrow" w:hAnsi="Aptos Narrow" w:cs="Aptos Narrow"/>
                <w:color w:val="000000" w:themeColor="text1"/>
              </w:rPr>
              <w:t>3.6%</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2272813" w14:textId="482A9685" w:rsidR="0F228350" w:rsidRDefault="65FC41BC" w:rsidP="000B5A76">
            <w:pPr>
              <w:spacing w:after="0"/>
              <w:jc w:val="center"/>
            </w:pPr>
            <w:r w:rsidRPr="0F228350">
              <w:rPr>
                <w:rFonts w:ascii="Aptos Narrow" w:eastAsia="Aptos Narrow" w:hAnsi="Aptos Narrow" w:cs="Aptos Narrow"/>
                <w:color w:val="000000" w:themeColor="text1"/>
              </w:rPr>
              <w:t>+0.9</w:t>
            </w:r>
          </w:p>
        </w:tc>
      </w:tr>
      <w:tr w:rsidR="0F228350" w14:paraId="5C01B287" w14:textId="77777777" w:rsidTr="0F228350">
        <w:trPr>
          <w:trHeight w:val="300"/>
        </w:trPr>
        <w:tc>
          <w:tcPr>
            <w:tcW w:w="21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1DAF24" w14:textId="4F368B05"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2. Disagree</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4359BB" w14:textId="3F33589B" w:rsidR="0F228350" w:rsidRDefault="0F228350" w:rsidP="000B5A76">
            <w:pPr>
              <w:spacing w:after="0"/>
              <w:jc w:val="center"/>
            </w:pPr>
            <w:r w:rsidRPr="0F228350">
              <w:rPr>
                <w:rFonts w:ascii="Aptos Narrow" w:eastAsia="Aptos Narrow" w:hAnsi="Aptos Narrow" w:cs="Aptos Narrow"/>
                <w:color w:val="000000" w:themeColor="text1"/>
              </w:rPr>
              <w:t>71</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7D0085" w14:textId="3528F4B6" w:rsidR="0F228350" w:rsidRDefault="0F228350" w:rsidP="000B5A76">
            <w:pPr>
              <w:spacing w:after="0"/>
              <w:jc w:val="center"/>
            </w:pPr>
            <w:r w:rsidRPr="0F228350">
              <w:rPr>
                <w:rFonts w:ascii="Aptos Narrow" w:eastAsia="Aptos Narrow" w:hAnsi="Aptos Narrow" w:cs="Aptos Narrow"/>
                <w:color w:val="000000" w:themeColor="text1"/>
              </w:rPr>
              <w:t>6.9%</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B50AACD" w14:textId="2C5AFE2B" w:rsidR="0F228350" w:rsidRDefault="0F228350" w:rsidP="000B5A76">
            <w:pPr>
              <w:spacing w:after="0"/>
              <w:jc w:val="center"/>
            </w:pPr>
            <w:r w:rsidRPr="0F228350">
              <w:rPr>
                <w:rFonts w:ascii="Aptos Narrow" w:eastAsia="Aptos Narrow" w:hAnsi="Aptos Narrow" w:cs="Aptos Narrow"/>
                <w:color w:val="000000" w:themeColor="text1"/>
              </w:rPr>
              <w:t>91</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C06FAA" w14:textId="375EB55A" w:rsidR="0F228350" w:rsidRDefault="0F228350" w:rsidP="000B5A76">
            <w:pPr>
              <w:spacing w:after="0"/>
              <w:jc w:val="center"/>
            </w:pPr>
            <w:r w:rsidRPr="0F228350">
              <w:rPr>
                <w:rFonts w:ascii="Aptos Narrow" w:eastAsia="Aptos Narrow" w:hAnsi="Aptos Narrow" w:cs="Aptos Narrow"/>
                <w:color w:val="000000" w:themeColor="text1"/>
              </w:rPr>
              <w:t>5.4%</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BEC09F" w14:textId="24DD3C44" w:rsidR="1869DCCB" w:rsidRDefault="1869DCCB" w:rsidP="000B5A76">
            <w:pPr>
              <w:spacing w:after="0"/>
              <w:jc w:val="center"/>
            </w:pPr>
            <w:r w:rsidRPr="0F228350">
              <w:rPr>
                <w:rFonts w:ascii="Aptos Narrow" w:eastAsia="Aptos Narrow" w:hAnsi="Aptos Narrow" w:cs="Aptos Narrow"/>
                <w:color w:val="000000" w:themeColor="text1"/>
              </w:rPr>
              <w:t>-1.5</w:t>
            </w:r>
          </w:p>
        </w:tc>
      </w:tr>
      <w:tr w:rsidR="0F228350" w14:paraId="5B018140" w14:textId="77777777" w:rsidTr="0F228350">
        <w:trPr>
          <w:trHeight w:val="300"/>
        </w:trPr>
        <w:tc>
          <w:tcPr>
            <w:tcW w:w="21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404537" w14:textId="17B7DC07"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3. Don't know</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B27F5A" w14:textId="4F55A9EA" w:rsidR="0F228350" w:rsidRDefault="0F228350" w:rsidP="000B5A76">
            <w:pPr>
              <w:spacing w:after="0"/>
              <w:jc w:val="center"/>
            </w:pPr>
            <w:r w:rsidRPr="0F228350">
              <w:rPr>
                <w:rFonts w:ascii="Aptos Narrow" w:eastAsia="Aptos Narrow" w:hAnsi="Aptos Narrow" w:cs="Aptos Narrow"/>
                <w:color w:val="000000" w:themeColor="text1"/>
              </w:rPr>
              <w:t>126</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E16E6C" w14:textId="69C7B1CD" w:rsidR="0F228350" w:rsidRDefault="0F228350" w:rsidP="000B5A76">
            <w:pPr>
              <w:spacing w:after="0"/>
              <w:jc w:val="center"/>
            </w:pPr>
            <w:r w:rsidRPr="0F228350">
              <w:rPr>
                <w:rFonts w:ascii="Aptos Narrow" w:eastAsia="Aptos Narrow" w:hAnsi="Aptos Narrow" w:cs="Aptos Narrow"/>
                <w:color w:val="000000" w:themeColor="text1"/>
              </w:rPr>
              <w:t>12.3%</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F7BD7B" w14:textId="10A0C841" w:rsidR="0F228350" w:rsidRDefault="0F228350" w:rsidP="000B5A76">
            <w:pPr>
              <w:spacing w:after="0"/>
              <w:jc w:val="center"/>
            </w:pPr>
            <w:r w:rsidRPr="0F228350">
              <w:rPr>
                <w:rFonts w:ascii="Aptos Narrow" w:eastAsia="Aptos Narrow" w:hAnsi="Aptos Narrow" w:cs="Aptos Narrow"/>
                <w:color w:val="000000" w:themeColor="text1"/>
              </w:rPr>
              <w:t>244</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073890" w14:textId="376C147C" w:rsidR="0F228350" w:rsidRDefault="0F228350" w:rsidP="000B5A76">
            <w:pPr>
              <w:spacing w:after="0"/>
              <w:jc w:val="center"/>
            </w:pPr>
            <w:r w:rsidRPr="0F228350">
              <w:rPr>
                <w:rFonts w:ascii="Aptos Narrow" w:eastAsia="Aptos Narrow" w:hAnsi="Aptos Narrow" w:cs="Aptos Narrow"/>
                <w:color w:val="000000" w:themeColor="text1"/>
              </w:rPr>
              <w:t>14.6%</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79C7A1" w14:textId="565DCF46" w:rsidR="4E76AAC8" w:rsidRDefault="4E76AAC8" w:rsidP="000B5A76">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+2.3</w:t>
            </w:r>
          </w:p>
        </w:tc>
      </w:tr>
      <w:tr w:rsidR="0F228350" w14:paraId="4A584FCD" w14:textId="77777777" w:rsidTr="0F228350">
        <w:trPr>
          <w:trHeight w:val="300"/>
        </w:trPr>
        <w:tc>
          <w:tcPr>
            <w:tcW w:w="21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BB928B" w14:textId="6E4E5667"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4. Undecided</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0754D4" w14:textId="46DD2FA5" w:rsidR="0F228350" w:rsidRDefault="0F228350" w:rsidP="000B5A76">
            <w:pPr>
              <w:spacing w:after="0"/>
              <w:jc w:val="center"/>
            </w:pPr>
            <w:r w:rsidRPr="0F228350">
              <w:rPr>
                <w:rFonts w:ascii="Aptos Narrow" w:eastAsia="Aptos Narrow" w:hAnsi="Aptos Narrow" w:cs="Aptos Narrow"/>
                <w:color w:val="000000" w:themeColor="text1"/>
              </w:rPr>
              <w:t>194</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B0D42A" w14:textId="43EE00B7" w:rsidR="0F228350" w:rsidRDefault="0F228350" w:rsidP="000B5A76">
            <w:pPr>
              <w:spacing w:after="0"/>
              <w:jc w:val="center"/>
            </w:pPr>
            <w:r w:rsidRPr="0F228350">
              <w:rPr>
                <w:rFonts w:ascii="Aptos Narrow" w:eastAsia="Aptos Narrow" w:hAnsi="Aptos Narrow" w:cs="Aptos Narrow"/>
                <w:color w:val="000000" w:themeColor="text1"/>
              </w:rPr>
              <w:t>18.9%</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B1322A" w14:textId="57BEE243" w:rsidR="0F228350" w:rsidRDefault="0F228350" w:rsidP="000B5A76">
            <w:pPr>
              <w:spacing w:after="0"/>
              <w:jc w:val="center"/>
            </w:pPr>
            <w:r w:rsidRPr="0F228350">
              <w:rPr>
                <w:rFonts w:ascii="Aptos Narrow" w:eastAsia="Aptos Narrow" w:hAnsi="Aptos Narrow" w:cs="Aptos Narrow"/>
                <w:color w:val="000000" w:themeColor="text1"/>
              </w:rPr>
              <w:t>342</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7F6E14" w14:textId="56829B94" w:rsidR="0F228350" w:rsidRDefault="0F228350" w:rsidP="000B5A76">
            <w:pPr>
              <w:spacing w:after="0"/>
              <w:jc w:val="center"/>
            </w:pPr>
            <w:r w:rsidRPr="0F228350">
              <w:rPr>
                <w:rFonts w:ascii="Aptos Narrow" w:eastAsia="Aptos Narrow" w:hAnsi="Aptos Narrow" w:cs="Aptos Narrow"/>
                <w:color w:val="000000" w:themeColor="text1"/>
              </w:rPr>
              <w:t>20.5%</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D2FECC" w14:textId="67E590B6" w:rsidR="37792F95" w:rsidRDefault="37792F95" w:rsidP="000B5A76">
            <w:pPr>
              <w:spacing w:after="0"/>
              <w:jc w:val="center"/>
            </w:pPr>
            <w:r w:rsidRPr="0F228350">
              <w:rPr>
                <w:rFonts w:ascii="Aptos Narrow" w:eastAsia="Aptos Narrow" w:hAnsi="Aptos Narrow" w:cs="Aptos Narrow"/>
                <w:color w:val="000000" w:themeColor="text1"/>
              </w:rPr>
              <w:t>+1.6</w:t>
            </w:r>
          </w:p>
        </w:tc>
      </w:tr>
      <w:tr w:rsidR="0F228350" w14:paraId="03641518" w14:textId="77777777" w:rsidTr="0F228350">
        <w:trPr>
          <w:trHeight w:val="300"/>
        </w:trPr>
        <w:tc>
          <w:tcPr>
            <w:tcW w:w="21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9BC665" w14:textId="2293CE5C"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5. Agree</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683E47" w14:textId="76DBFEF4" w:rsidR="0F228350" w:rsidRDefault="0F228350" w:rsidP="000B5A76">
            <w:pPr>
              <w:spacing w:after="0"/>
              <w:jc w:val="center"/>
            </w:pPr>
            <w:r w:rsidRPr="0F228350">
              <w:rPr>
                <w:rFonts w:ascii="Aptos Narrow" w:eastAsia="Aptos Narrow" w:hAnsi="Aptos Narrow" w:cs="Aptos Narrow"/>
                <w:color w:val="000000" w:themeColor="text1"/>
              </w:rPr>
              <w:t>356</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E1D57B" w14:textId="30AC6F9B" w:rsidR="0F228350" w:rsidRDefault="0F228350" w:rsidP="000B5A76">
            <w:pPr>
              <w:spacing w:after="0"/>
              <w:jc w:val="center"/>
            </w:pPr>
            <w:r w:rsidRPr="0F228350">
              <w:rPr>
                <w:rFonts w:ascii="Aptos Narrow" w:eastAsia="Aptos Narrow" w:hAnsi="Aptos Narrow" w:cs="Aptos Narrow"/>
                <w:color w:val="000000" w:themeColor="text1"/>
              </w:rPr>
              <w:t>34.7%</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6B0B8A" w14:textId="5A6BC24D" w:rsidR="0F228350" w:rsidRDefault="0F228350" w:rsidP="000B5A76">
            <w:pPr>
              <w:spacing w:after="0"/>
              <w:jc w:val="center"/>
            </w:pPr>
            <w:r w:rsidRPr="0F228350">
              <w:rPr>
                <w:rFonts w:ascii="Aptos Narrow" w:eastAsia="Aptos Narrow" w:hAnsi="Aptos Narrow" w:cs="Aptos Narrow"/>
                <w:color w:val="000000" w:themeColor="text1"/>
              </w:rPr>
              <w:t>532</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1BD81B" w14:textId="4F64FF48" w:rsidR="0F228350" w:rsidRDefault="0F228350" w:rsidP="000B5A76">
            <w:pPr>
              <w:spacing w:after="0"/>
              <w:jc w:val="center"/>
            </w:pPr>
            <w:r w:rsidRPr="0F228350">
              <w:rPr>
                <w:rFonts w:ascii="Aptos Narrow" w:eastAsia="Aptos Narrow" w:hAnsi="Aptos Narrow" w:cs="Aptos Narrow"/>
                <w:color w:val="000000" w:themeColor="text1"/>
              </w:rPr>
              <w:t>31.9%</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B02200" w14:textId="6CED7F9D" w:rsidR="00732832" w:rsidRDefault="00732832" w:rsidP="000B5A76">
            <w:pPr>
              <w:spacing w:after="0"/>
              <w:jc w:val="center"/>
            </w:pPr>
            <w:r w:rsidRPr="0F228350">
              <w:rPr>
                <w:rFonts w:ascii="Aptos Narrow" w:eastAsia="Aptos Narrow" w:hAnsi="Aptos Narrow" w:cs="Aptos Narrow"/>
                <w:color w:val="000000" w:themeColor="text1"/>
              </w:rPr>
              <w:t>-2.</w:t>
            </w:r>
            <w:r w:rsidR="000B5A76">
              <w:rPr>
                <w:rFonts w:ascii="Aptos Narrow" w:eastAsia="Aptos Narrow" w:hAnsi="Aptos Narrow" w:cs="Aptos Narrow"/>
                <w:color w:val="000000" w:themeColor="text1"/>
              </w:rPr>
              <w:t>8</w:t>
            </w:r>
          </w:p>
        </w:tc>
      </w:tr>
      <w:tr w:rsidR="0F228350" w14:paraId="76ECA28B" w14:textId="77777777" w:rsidTr="0F228350">
        <w:trPr>
          <w:trHeight w:val="300"/>
        </w:trPr>
        <w:tc>
          <w:tcPr>
            <w:tcW w:w="21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243218" w14:textId="40BC4CF0"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6. Strongly agree</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D7585D" w14:textId="3403B16B" w:rsidR="0F228350" w:rsidRDefault="0F228350" w:rsidP="000B5A76">
            <w:pPr>
              <w:spacing w:after="0"/>
              <w:jc w:val="center"/>
            </w:pPr>
            <w:r w:rsidRPr="0F228350">
              <w:rPr>
                <w:rFonts w:ascii="Aptos Narrow" w:eastAsia="Aptos Narrow" w:hAnsi="Aptos Narrow" w:cs="Aptos Narrow"/>
                <w:color w:val="000000" w:themeColor="text1"/>
              </w:rPr>
              <w:t>252</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D4BB4" w14:textId="1CCBC18C" w:rsidR="0F228350" w:rsidRDefault="0F228350" w:rsidP="000B5A76">
            <w:pPr>
              <w:spacing w:after="0"/>
              <w:jc w:val="center"/>
            </w:pPr>
            <w:r w:rsidRPr="0F228350">
              <w:rPr>
                <w:rFonts w:ascii="Aptos Narrow" w:eastAsia="Aptos Narrow" w:hAnsi="Aptos Narrow" w:cs="Aptos Narrow"/>
                <w:color w:val="000000" w:themeColor="text1"/>
              </w:rPr>
              <w:t>24.5%</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8F366F" w14:textId="22F3B8F4" w:rsidR="0F228350" w:rsidRDefault="0F228350" w:rsidP="000B5A76">
            <w:pPr>
              <w:spacing w:after="0"/>
              <w:jc w:val="center"/>
            </w:pPr>
            <w:r w:rsidRPr="0F228350">
              <w:rPr>
                <w:rFonts w:ascii="Aptos Narrow" w:eastAsia="Aptos Narrow" w:hAnsi="Aptos Narrow" w:cs="Aptos Narrow"/>
                <w:color w:val="000000" w:themeColor="text1"/>
              </w:rPr>
              <w:t>401</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900908" w14:textId="404E957D" w:rsidR="0F228350" w:rsidRDefault="0F228350" w:rsidP="000B5A76">
            <w:pPr>
              <w:spacing w:after="0"/>
              <w:jc w:val="center"/>
            </w:pPr>
            <w:r w:rsidRPr="0F228350">
              <w:rPr>
                <w:rFonts w:ascii="Aptos Narrow" w:eastAsia="Aptos Narrow" w:hAnsi="Aptos Narrow" w:cs="Aptos Narrow"/>
                <w:color w:val="000000" w:themeColor="text1"/>
              </w:rPr>
              <w:t>24.0%</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B53A96" w14:textId="6E45A0A5" w:rsidR="194AE577" w:rsidRDefault="194AE577" w:rsidP="000B5A76">
            <w:pPr>
              <w:spacing w:after="0"/>
              <w:jc w:val="center"/>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-0.5</w:t>
            </w:r>
          </w:p>
        </w:tc>
      </w:tr>
      <w:tr w:rsidR="0F228350" w14:paraId="31F4527B" w14:textId="77777777" w:rsidTr="0F228350">
        <w:trPr>
          <w:trHeight w:val="300"/>
        </w:trPr>
        <w:tc>
          <w:tcPr>
            <w:tcW w:w="21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CA206A" w14:textId="617EB4F8" w:rsidR="0F228350" w:rsidRDefault="0F228350" w:rsidP="0F228350">
            <w:pPr>
              <w:spacing w:after="0"/>
            </w:pPr>
            <w:r w:rsidRPr="0F228350">
              <w:rPr>
                <w:rFonts w:ascii="Aptos Narrow" w:eastAsia="Aptos Narrow" w:hAnsi="Aptos Narrow" w:cs="Aptos Narrow"/>
                <w:b/>
                <w:bCs/>
                <w:color w:val="000000" w:themeColor="text1"/>
              </w:rPr>
              <w:t>Total</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93EDB4" w14:textId="5ADEE4DB"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1027</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530FE6" w14:textId="71E6E9B4"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80B761" w14:textId="483DF0F5"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1670</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721904" w14:textId="259D8751"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38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215320" w14:textId="622A29D7" w:rsidR="6BA858E2" w:rsidRDefault="6BA858E2" w:rsidP="0F228350">
            <w:pPr>
              <w:spacing w:after="0"/>
              <w:jc w:val="right"/>
              <w:rPr>
                <w:rFonts w:ascii="Aptos Narrow" w:eastAsia="Aptos Narrow" w:hAnsi="Aptos Narrow" w:cs="Aptos Narrow"/>
                <w:color w:val="000000" w:themeColor="text1"/>
              </w:rPr>
            </w:pPr>
          </w:p>
        </w:tc>
      </w:tr>
    </w:tbl>
    <w:p w14:paraId="33E70DE7" w14:textId="77777777" w:rsidR="00567796" w:rsidRDefault="00567796" w:rsidP="00A432F2">
      <w:pPr>
        <w:pStyle w:val="Subtitle"/>
      </w:pPr>
    </w:p>
    <w:p w14:paraId="1DB54028" w14:textId="35C3CEF3" w:rsidR="00882B4F" w:rsidRDefault="00882B4F" w:rsidP="00A432F2">
      <w:pPr>
        <w:pStyle w:val="Subtitle"/>
      </w:pPr>
      <w:r>
        <w:t>What this tells us</w:t>
      </w:r>
    </w:p>
    <w:p w14:paraId="5CEC8ABD" w14:textId="77777777" w:rsidR="001E7A75" w:rsidRDefault="00042AD1" w:rsidP="0F228350">
      <w:pPr>
        <w:rPr>
          <w:sz w:val="28"/>
          <w:szCs w:val="28"/>
        </w:rPr>
      </w:pPr>
      <w:r>
        <w:rPr>
          <w:sz w:val="28"/>
          <w:szCs w:val="28"/>
        </w:rPr>
        <w:t xml:space="preserve">Over half of </w:t>
      </w:r>
      <w:r w:rsidR="004B1403">
        <w:rPr>
          <w:sz w:val="28"/>
          <w:szCs w:val="28"/>
        </w:rPr>
        <w:t xml:space="preserve">staff </w:t>
      </w:r>
      <w:r>
        <w:rPr>
          <w:sz w:val="28"/>
          <w:szCs w:val="28"/>
        </w:rPr>
        <w:t xml:space="preserve">who responded </w:t>
      </w:r>
      <w:r w:rsidR="004B1403">
        <w:rPr>
          <w:sz w:val="28"/>
          <w:szCs w:val="28"/>
        </w:rPr>
        <w:t>still agree NHS Lothian is gender-inclusive, but agreement fell</w:t>
      </w:r>
      <w:r w:rsidR="00882B4F">
        <w:rPr>
          <w:sz w:val="28"/>
          <w:szCs w:val="28"/>
        </w:rPr>
        <w:t>.</w:t>
      </w:r>
      <w:r w:rsidR="004B1403">
        <w:rPr>
          <w:sz w:val="28"/>
          <w:szCs w:val="28"/>
        </w:rPr>
        <w:t xml:space="preserve"> The drop is not due to rising disagreement. Instead, more staff are </w:t>
      </w:r>
      <w:r w:rsidR="00D012A7">
        <w:rPr>
          <w:sz w:val="28"/>
          <w:szCs w:val="28"/>
        </w:rPr>
        <w:t>uncertain.</w:t>
      </w:r>
      <w:r w:rsidR="0000491C">
        <w:rPr>
          <w:sz w:val="28"/>
          <w:szCs w:val="28"/>
        </w:rPr>
        <w:t xml:space="preserve"> </w:t>
      </w:r>
    </w:p>
    <w:p w14:paraId="1754A73F" w14:textId="662C84A8" w:rsidR="00882B4F" w:rsidRDefault="001E7A75" w:rsidP="0F228350">
      <w:pPr>
        <w:rPr>
          <w:sz w:val="28"/>
          <w:szCs w:val="28"/>
        </w:rPr>
      </w:pPr>
      <w:r>
        <w:rPr>
          <w:sz w:val="28"/>
          <w:szCs w:val="28"/>
        </w:rPr>
        <w:t xml:space="preserve">This uncertainty may be influenced by the increased level of public, legal and policy debate about the interaction of women’s rights and the rights of trans people. In Scotland this year, this has become more visible due to </w:t>
      </w:r>
      <w:r w:rsidR="00A45717">
        <w:rPr>
          <w:sz w:val="28"/>
          <w:szCs w:val="28"/>
        </w:rPr>
        <w:t>tribunal</w:t>
      </w:r>
      <w:r>
        <w:rPr>
          <w:sz w:val="28"/>
          <w:szCs w:val="28"/>
        </w:rPr>
        <w:t xml:space="preserve"> judgments and related public debates about the use of single-sex spaces such as toilets and changing facilities.  </w:t>
      </w:r>
      <w:r w:rsidR="0000491C">
        <w:rPr>
          <w:sz w:val="28"/>
          <w:szCs w:val="28"/>
        </w:rPr>
        <w:t xml:space="preserve"> </w:t>
      </w:r>
    </w:p>
    <w:p w14:paraId="3793273C" w14:textId="4C6175E0" w:rsidR="00882B4F" w:rsidRDefault="00882B4F" w:rsidP="00A432F2">
      <w:pPr>
        <w:pStyle w:val="Subtitle"/>
      </w:pPr>
      <w:r>
        <w:t xml:space="preserve">Performance </w:t>
      </w:r>
      <w:r w:rsidR="003F16B8">
        <w:t>against this KPI</w:t>
      </w:r>
    </w:p>
    <w:p w14:paraId="6C24CD33" w14:textId="0F7A76FC" w:rsidR="00C1481E" w:rsidRPr="00A432F2" w:rsidRDefault="00567796" w:rsidP="004B1403">
      <w:pPr>
        <w:rPr>
          <w:sz w:val="28"/>
          <w:szCs w:val="28"/>
        </w:rPr>
      </w:pPr>
      <w:r>
        <w:rPr>
          <w:sz w:val="28"/>
          <w:szCs w:val="28"/>
        </w:rPr>
        <w:t>The</w:t>
      </w:r>
      <w:r w:rsidR="004B1403">
        <w:rPr>
          <w:sz w:val="28"/>
          <w:szCs w:val="28"/>
        </w:rPr>
        <w:t xml:space="preserve"> majority of staff </w:t>
      </w:r>
      <w:r>
        <w:rPr>
          <w:sz w:val="28"/>
          <w:szCs w:val="28"/>
        </w:rPr>
        <w:t xml:space="preserve">responses </w:t>
      </w:r>
      <w:r w:rsidR="004B1403">
        <w:rPr>
          <w:sz w:val="28"/>
          <w:szCs w:val="28"/>
        </w:rPr>
        <w:t xml:space="preserve">(55.9%) agree NHS Lothian is gender-inclusive, but agreement has dipped this year because more staff are unsure. </w:t>
      </w:r>
    </w:p>
    <w:p w14:paraId="5B59EC2B" w14:textId="0F1F8B88" w:rsidR="00070DD4" w:rsidRDefault="001052A7" w:rsidP="00C1481E">
      <w:pPr>
        <w:pStyle w:val="Heading1"/>
      </w:pPr>
      <w:bookmarkStart w:id="17" w:name="_Toc223369623"/>
      <w:r>
        <w:lastRenderedPageBreak/>
        <w:t>P</w:t>
      </w:r>
      <w:r w:rsidR="00821E7E">
        <w:t>RIORITY</w:t>
      </w:r>
      <w:r>
        <w:t xml:space="preserve"> 5: people are involved in decisions about their care and </w:t>
      </w:r>
      <w:r w:rsidRPr="00956572">
        <w:t>treatment</w:t>
      </w:r>
      <w:bookmarkEnd w:id="17"/>
    </w:p>
    <w:p w14:paraId="7A81BA3E" w14:textId="4D772140" w:rsidR="00821E7E" w:rsidRPr="00821E7E" w:rsidRDefault="00821E7E" w:rsidP="00821E7E">
      <w:r w:rsidRPr="000C7FF4">
        <w:rPr>
          <w:b/>
          <w:bCs/>
          <w:color w:val="1F3864" w:themeColor="accent1" w:themeShade="80"/>
          <w:sz w:val="32"/>
          <w:szCs w:val="32"/>
        </w:rPr>
        <w:t>O</w:t>
      </w:r>
      <w:r>
        <w:rPr>
          <w:b/>
          <w:bCs/>
          <w:color w:val="1F3864" w:themeColor="accent1" w:themeShade="80"/>
          <w:sz w:val="32"/>
          <w:szCs w:val="32"/>
        </w:rPr>
        <w:t>UTCOME 5:</w:t>
      </w:r>
      <w:r w:rsidRPr="000C7FF4">
        <w:rPr>
          <w:b/>
          <w:bCs/>
          <w:color w:val="1F3864" w:themeColor="accent1" w:themeShade="80"/>
          <w:sz w:val="32"/>
          <w:szCs w:val="32"/>
        </w:rPr>
        <w:t xml:space="preserve"> </w:t>
      </w:r>
      <w:r w:rsidRPr="000C7FF4">
        <w:rPr>
          <w:sz w:val="32"/>
          <w:szCs w:val="32"/>
        </w:rPr>
        <w:t xml:space="preserve">We support people who use our mental health services and people with dementia to know about and claim their rights, and to make decisions about their care and treatment. </w:t>
      </w:r>
    </w:p>
    <w:p w14:paraId="44D4C4CE" w14:textId="4F1F03CC" w:rsidR="00C1481E" w:rsidRDefault="00C1481E" w:rsidP="00C1481E">
      <w:pPr>
        <w:pStyle w:val="Subtitle"/>
      </w:pPr>
      <w:r>
        <w:rPr>
          <w:b w:val="0"/>
          <w:bCs/>
          <w:noProof/>
          <w:color w:val="1F3864" w:themeColor="accent1" w:themeShade="80"/>
          <w:szCs w:val="28"/>
          <w14:ligatures w14:val="none"/>
        </w:rPr>
        <mc:AlternateContent>
          <mc:Choice Requires="wps">
            <w:drawing>
              <wp:anchor distT="0" distB="0" distL="114300" distR="114300" simplePos="0" relativeHeight="251757568" behindDoc="1" locked="0" layoutInCell="1" allowOverlap="1" wp14:anchorId="73E1923B" wp14:editId="2FB3DB91">
                <wp:simplePos x="0" y="0"/>
                <wp:positionH relativeFrom="margin">
                  <wp:posOffset>0</wp:posOffset>
                </wp:positionH>
                <wp:positionV relativeFrom="paragraph">
                  <wp:posOffset>-635</wp:posOffset>
                </wp:positionV>
                <wp:extent cx="5984240" cy="1854200"/>
                <wp:effectExtent l="0" t="0" r="0" b="0"/>
                <wp:wrapNone/>
                <wp:docPr id="1927042154" name="Rectangle: Rounded Corners 1"/>
                <wp:cNvGraphicFramePr/>
                <a:graphic xmlns:a="http://schemas.openxmlformats.org/drawingml/2006/main">
                  <a:graphicData uri="http://schemas.microsoft.com/office/word/2010/wordprocessingShape">
                    <wps:wsp>
                      <wps:cNvSpPr/>
                      <wps:spPr>
                        <a:xfrm>
                          <a:off x="0" y="0"/>
                          <a:ext cx="5984240" cy="1854200"/>
                        </a:xfrm>
                        <a:prstGeom prst="roundRect">
                          <a:avLst/>
                        </a:prstGeom>
                        <a:solidFill>
                          <a:schemeClr val="accent1">
                            <a:lumMod val="75000"/>
                          </a:schemeClr>
                        </a:solidFill>
                        <a:ln w="12700" cap="flat" cmpd="sng" algn="ctr">
                          <a:noFill/>
                          <a:prstDash val="solid"/>
                          <a:miter lim="800000"/>
                        </a:ln>
                        <a:effectLst/>
                      </wps:spPr>
                      <wps:txbx>
                        <w:txbxContent>
                          <w:p w14:paraId="3567265B" w14:textId="56954ED9" w:rsidR="00C1481E" w:rsidRDefault="00C1481E" w:rsidP="00C1481E">
                            <w:pPr>
                              <w:rPr>
                                <w:b/>
                                <w:bCs/>
                                <w:color w:val="FFFFFF" w:themeColor="background1"/>
                                <w:sz w:val="28"/>
                                <w:szCs w:val="28"/>
                              </w:rPr>
                            </w:pPr>
                            <w:r>
                              <w:rPr>
                                <w:b/>
                                <w:bCs/>
                                <w:color w:val="FFFFFF" w:themeColor="background1"/>
                                <w:sz w:val="28"/>
                                <w:szCs w:val="28"/>
                              </w:rPr>
                              <w:t>MEASURE 5.1: There is clear evidence action has been taken across the year to support people with dementia and people who use our mental health services to know about and claim their rights, and to make decisions about their care and treatment.</w:t>
                            </w:r>
                          </w:p>
                          <w:p w14:paraId="51373CA9" w14:textId="05267C9E" w:rsidR="00C1481E" w:rsidRPr="00BD5034" w:rsidRDefault="00C1481E" w:rsidP="00C1481E">
                            <w:pPr>
                              <w:rPr>
                                <w:b/>
                                <w:bCs/>
                                <w:color w:val="FFFFFF" w:themeColor="background1"/>
                                <w:sz w:val="28"/>
                                <w:szCs w:val="28"/>
                              </w:rPr>
                            </w:pPr>
                            <w:r>
                              <w:rPr>
                                <w:b/>
                                <w:bCs/>
                                <w:color w:val="FFFFFF" w:themeColor="background1"/>
                                <w:sz w:val="28"/>
                                <w:szCs w:val="28"/>
                              </w:rPr>
                              <w:t>INDICATOR 5.1: Evidence of sustained actions taken, with progress maintained or increased every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1923B" id="_x0000_s1039" style="position:absolute;margin-left:0;margin-top:-.05pt;width:471.2pt;height:146pt;z-index:-25155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" fillcolor="#2f5496 [2404]" stroked="f" strokeweight="1pt">
                <v:stroke joinstyle="miter"/>
                <v:textbox>
                  <w:txbxContent>
                    <w:p w14:paraId="3567265B" w14:textId="56954ED9" w:rsidR="00C1481E" w:rsidRDefault="00C1481E" w:rsidP="00C1481E">
                      <w:pPr>
                        <w:rPr>
                          <w:b/>
                          <w:bCs/>
                          <w:color w:val="FFFFFF" w:themeColor="background1"/>
                          <w:sz w:val="28"/>
                          <w:szCs w:val="28"/>
                        </w:rPr>
                      </w:pPr>
                      <w:r>
                        <w:rPr>
                          <w:b/>
                          <w:bCs/>
                          <w:color w:val="FFFFFF" w:themeColor="background1"/>
                          <w:sz w:val="28"/>
                          <w:szCs w:val="28"/>
                        </w:rPr>
                        <w:t>MEASURE 5.1: There is clear evidence action has been taken across the year to support people with dementia and people who use our mental health services to know about and claim their rights, and to make decisions about their care and treatment.</w:t>
                      </w:r>
                    </w:p>
                    <w:p w14:paraId="51373CA9" w14:textId="05267C9E" w:rsidR="00C1481E" w:rsidRPr="00BD5034" w:rsidRDefault="00C1481E" w:rsidP="00C1481E">
                      <w:pPr>
                        <w:rPr>
                          <w:b/>
                          <w:bCs/>
                          <w:color w:val="FFFFFF" w:themeColor="background1"/>
                          <w:sz w:val="28"/>
                          <w:szCs w:val="28"/>
                        </w:rPr>
                      </w:pPr>
                      <w:r>
                        <w:rPr>
                          <w:b/>
                          <w:bCs/>
                          <w:color w:val="FFFFFF" w:themeColor="background1"/>
                          <w:sz w:val="28"/>
                          <w:szCs w:val="28"/>
                        </w:rPr>
                        <w:t>INDICATOR 5.1: Evidence of sustained actions taken, with progress maintained or increased every year.</w:t>
                      </w:r>
                    </w:p>
                  </w:txbxContent>
                </v:textbox>
                <w10:wrap anchorx="margin"/>
              </v:roundrect>
            </w:pict>
          </mc:Fallback>
        </mc:AlternateContent>
      </w:r>
    </w:p>
    <w:p w14:paraId="50B35632" w14:textId="77777777" w:rsidR="00C1481E" w:rsidRDefault="00C1481E" w:rsidP="00C1481E">
      <w:pPr>
        <w:pStyle w:val="Subtitle"/>
      </w:pPr>
    </w:p>
    <w:p w14:paraId="3E8AB831" w14:textId="77777777" w:rsidR="00C1481E" w:rsidRDefault="00C1481E" w:rsidP="00C1481E">
      <w:pPr>
        <w:pStyle w:val="Subtitle"/>
      </w:pPr>
    </w:p>
    <w:p w14:paraId="3D24CE85" w14:textId="77777777" w:rsidR="00C1481E" w:rsidRDefault="00C1481E" w:rsidP="00C1481E">
      <w:pPr>
        <w:pStyle w:val="Subtitle"/>
      </w:pPr>
    </w:p>
    <w:p w14:paraId="30FB14FC" w14:textId="77777777" w:rsidR="00C1481E" w:rsidRDefault="00C1481E" w:rsidP="00C1481E">
      <w:pPr>
        <w:pStyle w:val="Subtitle"/>
      </w:pPr>
    </w:p>
    <w:p w14:paraId="3C240220" w14:textId="77777777" w:rsidR="00C1481E" w:rsidRDefault="00C1481E" w:rsidP="00C1481E">
      <w:pPr>
        <w:pStyle w:val="Subtitle"/>
      </w:pPr>
    </w:p>
    <w:p w14:paraId="43E28CF1" w14:textId="4C724B88" w:rsidR="00C1481E" w:rsidRPr="00B81143" w:rsidRDefault="00C1481E" w:rsidP="00C1481E">
      <w:pPr>
        <w:pStyle w:val="Subtitle"/>
      </w:pPr>
      <w:r w:rsidRPr="00B81143">
        <w:t xml:space="preserve">Results </w:t>
      </w:r>
    </w:p>
    <w:p w14:paraId="6545CC92" w14:textId="77777777" w:rsidR="00C1481E" w:rsidRDefault="00C1481E" w:rsidP="00C1481E">
      <w:pPr>
        <w:rPr>
          <w:sz w:val="28"/>
          <w:szCs w:val="28"/>
        </w:rPr>
      </w:pPr>
      <w:r>
        <w:rPr>
          <w:sz w:val="28"/>
          <w:szCs w:val="28"/>
        </w:rPr>
        <w:t xml:space="preserve">We developed the NHS Lothian Care About Rights human rights training and development programme. This programme is based on the Scottish Human Rights Care About Rights project. It aims to increase participants knowledge and understanding of human rights and to empower them to take their learning and put it into practice through interactive group work applying the </w:t>
      </w:r>
      <w:hyperlink r:id="rId24" w:history="1">
        <w:r w:rsidRPr="00CC51A7">
          <w:rPr>
            <w:rStyle w:val="Hyperlink"/>
            <w:sz w:val="28"/>
            <w:szCs w:val="28"/>
          </w:rPr>
          <w:t>SHRC FAIR model</w:t>
        </w:r>
      </w:hyperlink>
      <w:r>
        <w:rPr>
          <w:sz w:val="28"/>
          <w:szCs w:val="28"/>
        </w:rPr>
        <w:t xml:space="preserve"> to case studies. The programme supports staff to use human rights to help resolve complex issues and make decisions about care and treatment in a way that respects the dignity, autonomy and rights of the people receiving care and treatment while supporting staff to provide safe, effective and rights-respecting care.   </w:t>
      </w:r>
    </w:p>
    <w:p w14:paraId="41C5E0C5" w14:textId="77777777" w:rsidR="00C1481E" w:rsidRDefault="00C1481E" w:rsidP="00C1481E">
      <w:pPr>
        <w:rPr>
          <w:sz w:val="28"/>
          <w:szCs w:val="28"/>
        </w:rPr>
      </w:pPr>
      <w:r>
        <w:rPr>
          <w:sz w:val="28"/>
          <w:szCs w:val="28"/>
        </w:rPr>
        <w:t xml:space="preserve">We delivered Care About Rights to 38 staff working in the Melville Unit (NHS Lothian’s purpose built inpatient mental health ward for children and young people aged 12 to 18 years). </w:t>
      </w:r>
    </w:p>
    <w:p w14:paraId="5F4CB656" w14:textId="77777777" w:rsidR="00C1481E" w:rsidRDefault="00C1481E" w:rsidP="00C1481E">
      <w:pPr>
        <w:rPr>
          <w:sz w:val="28"/>
          <w:szCs w:val="28"/>
        </w:rPr>
      </w:pPr>
      <w:r>
        <w:rPr>
          <w:sz w:val="28"/>
          <w:szCs w:val="28"/>
        </w:rPr>
        <w:t xml:space="preserve">The feedback from the sessions was that they were well received, with high ratings for clarity, participation and balance between presentation and interaction. On average staff rated the sessions 8.3 out of 10 indicating a high level of satisfaction and all 31 staff who completed the feedback said they were able to participate and actively engage in discussions and activities. </w:t>
      </w:r>
    </w:p>
    <w:p w14:paraId="1CFBFA1B" w14:textId="77777777" w:rsidR="00C1481E" w:rsidRDefault="00C1481E" w:rsidP="00C1481E">
      <w:pPr>
        <w:rPr>
          <w:sz w:val="28"/>
          <w:szCs w:val="28"/>
        </w:rPr>
      </w:pPr>
      <w:r>
        <w:rPr>
          <w:sz w:val="28"/>
          <w:szCs w:val="28"/>
        </w:rPr>
        <w:lastRenderedPageBreak/>
        <w:t>Four more sessions are planned in 2026 to ensure all staff working at the Unit have completed the training programme. The Equality and Human Rights team will also develop a coaching programme to support Melville Unit staff put their learning into practice by incorporating a rights-based approach to decisions that are made during Multi-Disciplinary Team (MDT) meetings.</w:t>
      </w:r>
    </w:p>
    <w:p w14:paraId="09B690C3" w14:textId="77777777" w:rsidR="00C1481E" w:rsidRDefault="00C1481E" w:rsidP="00C1481E">
      <w:pPr>
        <w:pStyle w:val="Subtitle"/>
      </w:pPr>
      <w:r>
        <w:t>What this tells us</w:t>
      </w:r>
    </w:p>
    <w:p w14:paraId="3BDC5019" w14:textId="77777777" w:rsidR="00C1481E" w:rsidRDefault="00C1481E" w:rsidP="00C1481E">
      <w:pPr>
        <w:rPr>
          <w:sz w:val="28"/>
          <w:szCs w:val="28"/>
        </w:rPr>
      </w:pPr>
      <w:r>
        <w:rPr>
          <w:sz w:val="28"/>
          <w:szCs w:val="28"/>
        </w:rPr>
        <w:t>The Care About Rights Programme is a new and ambitious human rights initiative for NHS Lothian. It is long-term and aims to meaningfully support staff so they can apply human rights to their clinical practice. The goal is to support safe, effective, rights-respecting care.</w:t>
      </w:r>
    </w:p>
    <w:p w14:paraId="0DF99EF5" w14:textId="77777777" w:rsidR="00C1481E" w:rsidRDefault="00C1481E" w:rsidP="00C1481E">
      <w:pPr>
        <w:rPr>
          <w:sz w:val="28"/>
          <w:szCs w:val="28"/>
        </w:rPr>
      </w:pPr>
      <w:r>
        <w:rPr>
          <w:sz w:val="28"/>
          <w:szCs w:val="28"/>
        </w:rPr>
        <w:t xml:space="preserve">It is resource intensive for clinical teams and can be challenging to incorporate into busy working schedules where clinical demand and safety must be prioritised. </w:t>
      </w:r>
    </w:p>
    <w:p w14:paraId="3C53E89B" w14:textId="77777777" w:rsidR="00C1481E" w:rsidRDefault="00C1481E" w:rsidP="00C1481E">
      <w:pPr>
        <w:rPr>
          <w:sz w:val="28"/>
          <w:szCs w:val="28"/>
        </w:rPr>
      </w:pPr>
      <w:r>
        <w:rPr>
          <w:sz w:val="28"/>
          <w:szCs w:val="28"/>
        </w:rPr>
        <w:t xml:space="preserve">However, learning about human rights has provided staff with the knowledge and skills to apply to complex situations and find possible ways to reduce restrictive practices. This provided optimism and reassurance to staff working in particularly challenging environments. </w:t>
      </w:r>
    </w:p>
    <w:p w14:paraId="7A0F66B6" w14:textId="77777777" w:rsidR="00C1481E" w:rsidRDefault="00C1481E" w:rsidP="00C1481E">
      <w:pPr>
        <w:pStyle w:val="Subtitle"/>
      </w:pPr>
      <w:r>
        <w:t>Performance against this KPI</w:t>
      </w:r>
    </w:p>
    <w:p w14:paraId="6C2E4704" w14:textId="299B0FF5" w:rsidR="00567796" w:rsidRDefault="00C1481E" w:rsidP="00567796">
      <w:r>
        <w:rPr>
          <w:sz w:val="28"/>
          <w:szCs w:val="28"/>
        </w:rPr>
        <w:t xml:space="preserve">There has been structured, meaningful action to embed human rights into care and practice. This demonstrates strong progress and is a solid foundation to build on. </w:t>
      </w:r>
    </w:p>
    <w:p w14:paraId="043D58DC" w14:textId="3CBFF874" w:rsidR="00567796" w:rsidRDefault="00567796" w:rsidP="00567796">
      <w:r>
        <w:rPr>
          <w:b/>
          <w:bCs/>
          <w:noProof/>
          <w:color w:val="1F3864" w:themeColor="accent1" w:themeShade="80"/>
          <w:szCs w:val="28"/>
          <w14:ligatures w14:val="none"/>
        </w:rPr>
        <mc:AlternateContent>
          <mc:Choice Requires="wps">
            <w:drawing>
              <wp:anchor distT="0" distB="0" distL="114300" distR="114300" simplePos="0" relativeHeight="251755520" behindDoc="1" locked="0" layoutInCell="1" allowOverlap="1" wp14:anchorId="5C8EF98E" wp14:editId="13A570AF">
                <wp:simplePos x="0" y="0"/>
                <wp:positionH relativeFrom="margin">
                  <wp:posOffset>-12065</wp:posOffset>
                </wp:positionH>
                <wp:positionV relativeFrom="paragraph">
                  <wp:posOffset>102870</wp:posOffset>
                </wp:positionV>
                <wp:extent cx="5984240" cy="1854200"/>
                <wp:effectExtent l="0" t="0" r="0" b="0"/>
                <wp:wrapNone/>
                <wp:docPr id="1683950507" name="Rectangle: Rounded Corners 1"/>
                <wp:cNvGraphicFramePr/>
                <a:graphic xmlns:a="http://schemas.openxmlformats.org/drawingml/2006/main">
                  <a:graphicData uri="http://schemas.microsoft.com/office/word/2010/wordprocessingShape">
                    <wps:wsp>
                      <wps:cNvSpPr/>
                      <wps:spPr>
                        <a:xfrm>
                          <a:off x="0" y="0"/>
                          <a:ext cx="5984240" cy="1854200"/>
                        </a:xfrm>
                        <a:prstGeom prst="roundRect">
                          <a:avLst/>
                        </a:prstGeom>
                        <a:solidFill>
                          <a:schemeClr val="accent1">
                            <a:lumMod val="75000"/>
                          </a:schemeClr>
                        </a:solidFill>
                        <a:ln w="12700" cap="flat" cmpd="sng" algn="ctr">
                          <a:noFill/>
                          <a:prstDash val="solid"/>
                          <a:miter lim="800000"/>
                        </a:ln>
                        <a:effectLst/>
                      </wps:spPr>
                      <wps:txbx>
                        <w:txbxContent>
                          <w:p w14:paraId="769A056B" w14:textId="23AB2F62" w:rsidR="00C1481E" w:rsidRDefault="00C1481E" w:rsidP="00C1481E">
                            <w:pPr>
                              <w:rPr>
                                <w:b/>
                                <w:bCs/>
                                <w:color w:val="FFFFFF" w:themeColor="background1"/>
                                <w:sz w:val="28"/>
                                <w:szCs w:val="28"/>
                              </w:rPr>
                            </w:pPr>
                            <w:r>
                              <w:rPr>
                                <w:b/>
                                <w:bCs/>
                                <w:color w:val="FFFFFF" w:themeColor="background1"/>
                                <w:sz w:val="28"/>
                                <w:szCs w:val="28"/>
                              </w:rPr>
                              <w:t>MEASURE 5.2: NHS Lothian staff agree that we support people with dementia and people who use our mental health services to know about and claim their rights, and to make decisions about their care and treatment.</w:t>
                            </w:r>
                          </w:p>
                          <w:p w14:paraId="0DCEBE0E" w14:textId="7D225D25" w:rsidR="00C1481E" w:rsidRPr="00BD5034" w:rsidRDefault="00C1481E" w:rsidP="00C1481E">
                            <w:pPr>
                              <w:rPr>
                                <w:b/>
                                <w:bCs/>
                                <w:color w:val="FFFFFF" w:themeColor="background1"/>
                                <w:sz w:val="28"/>
                                <w:szCs w:val="28"/>
                              </w:rPr>
                            </w:pPr>
                            <w:r>
                              <w:rPr>
                                <w:b/>
                                <w:bCs/>
                                <w:color w:val="FFFFFF" w:themeColor="background1"/>
                                <w:sz w:val="28"/>
                                <w:szCs w:val="28"/>
                              </w:rPr>
                              <w:t xml:space="preserve">INDICATOR 5.2: Staff survey results maintain or increase positive responses year on year.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8EF98E" id="_x0000_s1040" style="position:absolute;margin-left:-.95pt;margin-top:8.1pt;width:471.2pt;height:146pt;z-index:-25156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" fillcolor="#2f5496 [2404]" stroked="f" strokeweight="1pt">
                <v:stroke joinstyle="miter"/>
                <v:textbox>
                  <w:txbxContent>
                    <w:p w14:paraId="769A056B" w14:textId="23AB2F62" w:rsidR="00C1481E" w:rsidRDefault="00C1481E" w:rsidP="00C1481E">
                      <w:pPr>
                        <w:rPr>
                          <w:b/>
                          <w:bCs/>
                          <w:color w:val="FFFFFF" w:themeColor="background1"/>
                          <w:sz w:val="28"/>
                          <w:szCs w:val="28"/>
                        </w:rPr>
                      </w:pPr>
                      <w:r>
                        <w:rPr>
                          <w:b/>
                          <w:bCs/>
                          <w:color w:val="FFFFFF" w:themeColor="background1"/>
                          <w:sz w:val="28"/>
                          <w:szCs w:val="28"/>
                        </w:rPr>
                        <w:t>MEASURE 5.2: NHS Lothian staff agree that we support people with dementia and people who use our mental health services to know about and claim their rights, and to make decisions about their care and treatment.</w:t>
                      </w:r>
                    </w:p>
                    <w:p w14:paraId="0DCEBE0E" w14:textId="7D225D25" w:rsidR="00C1481E" w:rsidRPr="00BD5034" w:rsidRDefault="00C1481E" w:rsidP="00C1481E">
                      <w:pPr>
                        <w:rPr>
                          <w:b/>
                          <w:bCs/>
                          <w:color w:val="FFFFFF" w:themeColor="background1"/>
                          <w:sz w:val="28"/>
                          <w:szCs w:val="28"/>
                        </w:rPr>
                      </w:pPr>
                      <w:r>
                        <w:rPr>
                          <w:b/>
                          <w:bCs/>
                          <w:color w:val="FFFFFF" w:themeColor="background1"/>
                          <w:sz w:val="28"/>
                          <w:szCs w:val="28"/>
                        </w:rPr>
                        <w:t xml:space="preserve">INDICATOR 5.2: Staff survey results maintain or increase positive responses year on year. </w:t>
                      </w:r>
                    </w:p>
                  </w:txbxContent>
                </v:textbox>
                <w10:wrap anchorx="margin"/>
              </v:roundrect>
            </w:pict>
          </mc:Fallback>
        </mc:AlternateContent>
      </w:r>
    </w:p>
    <w:p w14:paraId="065D0712" w14:textId="77777777" w:rsidR="00567796" w:rsidRDefault="00567796" w:rsidP="00567796"/>
    <w:p w14:paraId="1D586B23" w14:textId="77777777" w:rsidR="00567796" w:rsidRDefault="00567796" w:rsidP="00567796"/>
    <w:p w14:paraId="456B02DF" w14:textId="77777777" w:rsidR="00567796" w:rsidRDefault="00567796" w:rsidP="00567796"/>
    <w:p w14:paraId="594D9A76" w14:textId="77777777" w:rsidR="00567796" w:rsidRDefault="00567796" w:rsidP="00567796"/>
    <w:p w14:paraId="4C17E30A" w14:textId="77777777" w:rsidR="00567796" w:rsidRDefault="00567796" w:rsidP="00567796"/>
    <w:p w14:paraId="4CF7F9BE" w14:textId="77777777" w:rsidR="00567796" w:rsidRDefault="00567796" w:rsidP="00567796"/>
    <w:p w14:paraId="5B66B1EE" w14:textId="6034D593" w:rsidR="00C1481E" w:rsidRPr="00567796" w:rsidRDefault="00C1481E" w:rsidP="00567796">
      <w:pPr>
        <w:pStyle w:val="Subtitle"/>
      </w:pPr>
      <w:r w:rsidRPr="00567796">
        <w:t xml:space="preserve">Results </w:t>
      </w:r>
    </w:p>
    <w:p w14:paraId="0DC4D8CC" w14:textId="77777777" w:rsidR="00C1481E" w:rsidRPr="00467511" w:rsidRDefault="00C1481E" w:rsidP="00C1481E">
      <w:pPr>
        <w:pStyle w:val="ListParagraph"/>
        <w:numPr>
          <w:ilvl w:val="0"/>
          <w:numId w:val="24"/>
        </w:numPr>
        <w:rPr>
          <w:sz w:val="28"/>
          <w:szCs w:val="28"/>
        </w:rPr>
      </w:pPr>
      <w:r w:rsidRPr="00467511">
        <w:rPr>
          <w:sz w:val="28"/>
          <w:szCs w:val="28"/>
        </w:rPr>
        <w:t>Overall agreement increased by 1</w:t>
      </w:r>
      <w:r>
        <w:rPr>
          <w:sz w:val="28"/>
          <w:szCs w:val="28"/>
        </w:rPr>
        <w:t>pp</w:t>
      </w:r>
      <w:r w:rsidRPr="00467511">
        <w:rPr>
          <w:sz w:val="28"/>
          <w:szCs w:val="28"/>
        </w:rPr>
        <w:t xml:space="preserve"> </w:t>
      </w:r>
      <w:r>
        <w:rPr>
          <w:sz w:val="28"/>
          <w:szCs w:val="28"/>
        </w:rPr>
        <w:t>(</w:t>
      </w:r>
      <w:r w:rsidRPr="00467511">
        <w:rPr>
          <w:sz w:val="28"/>
          <w:szCs w:val="28"/>
        </w:rPr>
        <w:t>42.9% to 4</w:t>
      </w:r>
      <w:r>
        <w:rPr>
          <w:sz w:val="28"/>
          <w:szCs w:val="28"/>
        </w:rPr>
        <w:t>3.9</w:t>
      </w:r>
      <w:r w:rsidRPr="00467511">
        <w:rPr>
          <w:sz w:val="28"/>
          <w:szCs w:val="28"/>
        </w:rPr>
        <w:t>%).</w:t>
      </w:r>
    </w:p>
    <w:p w14:paraId="53BDBBB6" w14:textId="69D34443" w:rsidR="00C1481E" w:rsidRPr="00467511" w:rsidRDefault="00C1481E" w:rsidP="00C1481E">
      <w:pPr>
        <w:pStyle w:val="ListParagraph"/>
        <w:numPr>
          <w:ilvl w:val="0"/>
          <w:numId w:val="24"/>
        </w:numPr>
        <w:rPr>
          <w:sz w:val="28"/>
          <w:szCs w:val="28"/>
        </w:rPr>
      </w:pPr>
      <w:r w:rsidRPr="00467511">
        <w:rPr>
          <w:sz w:val="28"/>
          <w:szCs w:val="28"/>
        </w:rPr>
        <w:t xml:space="preserve">There </w:t>
      </w:r>
      <w:r>
        <w:rPr>
          <w:sz w:val="28"/>
          <w:szCs w:val="28"/>
        </w:rPr>
        <w:t>were</w:t>
      </w:r>
      <w:r w:rsidRPr="00467511">
        <w:rPr>
          <w:sz w:val="28"/>
          <w:szCs w:val="28"/>
        </w:rPr>
        <w:t xml:space="preserve"> increase</w:t>
      </w:r>
      <w:r>
        <w:rPr>
          <w:sz w:val="28"/>
          <w:szCs w:val="28"/>
        </w:rPr>
        <w:t>s</w:t>
      </w:r>
      <w:r w:rsidRPr="00467511">
        <w:rPr>
          <w:sz w:val="28"/>
          <w:szCs w:val="28"/>
        </w:rPr>
        <w:t xml:space="preserve"> in strong agreement</w:t>
      </w:r>
      <w:r>
        <w:rPr>
          <w:sz w:val="28"/>
          <w:szCs w:val="28"/>
        </w:rPr>
        <w:t xml:space="preserve"> and strong disagreement</w:t>
      </w:r>
      <w:r w:rsidRPr="00467511">
        <w:rPr>
          <w:sz w:val="28"/>
          <w:szCs w:val="28"/>
        </w:rPr>
        <w:t xml:space="preserve"> (1.3 </w:t>
      </w:r>
      <w:r>
        <w:rPr>
          <w:sz w:val="28"/>
          <w:szCs w:val="28"/>
        </w:rPr>
        <w:t>pp in both</w:t>
      </w:r>
      <w:r w:rsidRPr="00467511">
        <w:rPr>
          <w:sz w:val="28"/>
          <w:szCs w:val="28"/>
        </w:rPr>
        <w:t>) and a fall in those who don’t know (-2.4</w:t>
      </w:r>
      <w:r>
        <w:rPr>
          <w:sz w:val="28"/>
          <w:szCs w:val="28"/>
        </w:rPr>
        <w:t xml:space="preserve"> pp</w:t>
      </w:r>
      <w:r w:rsidRPr="00467511">
        <w:rPr>
          <w:sz w:val="28"/>
          <w:szCs w:val="28"/>
        </w:rPr>
        <w:t>).</w:t>
      </w:r>
    </w:p>
    <w:p w14:paraId="30D71866" w14:textId="77777777" w:rsidR="00C1481E" w:rsidRPr="00590DA7" w:rsidRDefault="00C1481E" w:rsidP="00C1481E">
      <w:pPr>
        <w:rPr>
          <w:sz w:val="28"/>
          <w:szCs w:val="28"/>
        </w:rPr>
      </w:pPr>
      <w:r>
        <w:rPr>
          <w:noProof/>
        </w:rPr>
        <w:lastRenderedPageBreak/>
        <w:drawing>
          <wp:inline distT="0" distB="0" distL="0" distR="0" wp14:anchorId="0A9DA411" wp14:editId="5CABE017">
            <wp:extent cx="5543548" cy="2870200"/>
            <wp:effectExtent l="0" t="0" r="635" b="6350"/>
            <wp:docPr id="883446119" name="drawing" descr="A graph with orange and yellow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111481" name="drawing" descr="A graph with orange and yellow bars&#10;&#10;AI-generated content may be incorrect."/>
                    <pic:cNvPicPr/>
                  </pic:nvPicPr>
                  <pic:blipFill>
                    <a:blip r:embed="rId25">
                      <a:extLst>
                        <a:ext uri="{28A0092B-C50C-407E-A947-70E740481C1C}">
                          <a14:useLocalDpi xmlns:a14="http://schemas.microsoft.com/office/drawing/2010/main"/>
                        </a:ext>
                      </a:extLst>
                    </a:blip>
                    <a:stretch>
                      <a:fillRect/>
                    </a:stretch>
                  </pic:blipFill>
                  <pic:spPr>
                    <a:xfrm>
                      <a:off x="0" y="0"/>
                      <a:ext cx="5635675" cy="2917899"/>
                    </a:xfrm>
                    <a:prstGeom prst="rect">
                      <a:avLst/>
                    </a:prstGeom>
                  </pic:spPr>
                </pic:pic>
              </a:graphicData>
            </a:graphic>
          </wp:inline>
        </w:drawing>
      </w:r>
    </w:p>
    <w:tbl>
      <w:tblPr>
        <w:tblW w:w="0" w:type="auto"/>
        <w:tblLook w:val="06A0" w:firstRow="1" w:lastRow="0" w:firstColumn="1" w:lastColumn="0" w:noHBand="1" w:noVBand="1"/>
      </w:tblPr>
      <w:tblGrid>
        <w:gridCol w:w="2171"/>
        <w:gridCol w:w="1299"/>
        <w:gridCol w:w="1308"/>
        <w:gridCol w:w="1299"/>
        <w:gridCol w:w="1308"/>
        <w:gridCol w:w="1308"/>
      </w:tblGrid>
      <w:tr w:rsidR="00C1481E" w14:paraId="054BA809" w14:textId="77777777" w:rsidTr="00EF1152">
        <w:trPr>
          <w:trHeight w:val="284"/>
        </w:trPr>
        <w:tc>
          <w:tcPr>
            <w:tcW w:w="2171" w:type="dxa"/>
            <w:vMerge w:val="restart"/>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46CFCE61" w14:textId="77777777" w:rsidR="00C1481E" w:rsidRDefault="00C1481E" w:rsidP="00EF1152">
            <w:pPr>
              <w:spacing w:after="0"/>
            </w:pPr>
            <w:r w:rsidRPr="0F228350">
              <w:rPr>
                <w:rFonts w:ascii="Aptos Narrow" w:eastAsia="Aptos Narrow" w:hAnsi="Aptos Narrow" w:cs="Aptos Narrow"/>
                <w:b/>
                <w:bCs/>
                <w:color w:val="000000" w:themeColor="text1"/>
              </w:rPr>
              <w:t>Priority 5</w:t>
            </w:r>
          </w:p>
        </w:tc>
        <w:tc>
          <w:tcPr>
            <w:tcW w:w="2607" w:type="dxa"/>
            <w:gridSpan w:val="2"/>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2D2D4A76" w14:textId="77777777" w:rsidR="00C1481E" w:rsidRDefault="00C1481E" w:rsidP="00EF1152">
            <w:pPr>
              <w:spacing w:after="0"/>
              <w:jc w:val="center"/>
            </w:pPr>
            <w:r w:rsidRPr="0F228350">
              <w:rPr>
                <w:rFonts w:ascii="Aptos Narrow" w:eastAsia="Aptos Narrow" w:hAnsi="Aptos Narrow" w:cs="Aptos Narrow"/>
                <w:b/>
                <w:bCs/>
                <w:color w:val="000000" w:themeColor="text1"/>
              </w:rPr>
              <w:t>2025</w:t>
            </w:r>
          </w:p>
        </w:tc>
        <w:tc>
          <w:tcPr>
            <w:tcW w:w="2607" w:type="dxa"/>
            <w:gridSpan w:val="2"/>
            <w:tcBorders>
              <w:top w:val="single" w:sz="4" w:space="0" w:color="auto"/>
              <w:left w:val="nil"/>
              <w:bottom w:val="single" w:sz="4" w:space="0" w:color="auto"/>
              <w:right w:val="single" w:sz="4" w:space="0" w:color="auto"/>
            </w:tcBorders>
            <w:shd w:val="clear" w:color="auto" w:fill="DAF2D0"/>
            <w:tcMar>
              <w:top w:w="15" w:type="dxa"/>
              <w:left w:w="15" w:type="dxa"/>
              <w:right w:w="15" w:type="dxa"/>
            </w:tcMar>
            <w:vAlign w:val="bottom"/>
          </w:tcPr>
          <w:p w14:paraId="3D8E67EF" w14:textId="77777777" w:rsidR="00C1481E" w:rsidRDefault="00C1481E" w:rsidP="00EF1152">
            <w:pPr>
              <w:spacing w:after="0"/>
              <w:jc w:val="center"/>
            </w:pPr>
            <w:r w:rsidRPr="0F228350">
              <w:rPr>
                <w:rFonts w:ascii="Aptos Narrow" w:eastAsia="Aptos Narrow" w:hAnsi="Aptos Narrow" w:cs="Aptos Narrow"/>
                <w:b/>
                <w:bCs/>
                <w:color w:val="000000" w:themeColor="text1"/>
              </w:rPr>
              <w:t>2026</w:t>
            </w:r>
          </w:p>
        </w:tc>
        <w:tc>
          <w:tcPr>
            <w:tcW w:w="1308" w:type="dxa"/>
            <w:tcBorders>
              <w:top w:val="single" w:sz="4" w:space="0" w:color="auto"/>
              <w:left w:val="nil"/>
              <w:bottom w:val="single" w:sz="4" w:space="0" w:color="auto"/>
              <w:right w:val="single" w:sz="4" w:space="0" w:color="auto"/>
            </w:tcBorders>
            <w:shd w:val="clear" w:color="auto" w:fill="FFF0C9"/>
            <w:tcMar>
              <w:top w:w="15" w:type="dxa"/>
              <w:left w:w="15" w:type="dxa"/>
              <w:right w:w="15" w:type="dxa"/>
            </w:tcMar>
            <w:vAlign w:val="bottom"/>
          </w:tcPr>
          <w:p w14:paraId="1B361837" w14:textId="77777777" w:rsidR="00C1481E" w:rsidRDefault="00C1481E" w:rsidP="00EF1152">
            <w:pPr>
              <w:spacing w:after="0"/>
              <w:jc w:val="center"/>
            </w:pPr>
            <w:r w:rsidRPr="0F228350">
              <w:rPr>
                <w:rFonts w:ascii="Aptos Narrow" w:eastAsia="Aptos Narrow" w:hAnsi="Aptos Narrow" w:cs="Aptos Narrow"/>
                <w:b/>
                <w:bCs/>
                <w:color w:val="000000" w:themeColor="text1"/>
              </w:rPr>
              <w:t>2025-2026</w:t>
            </w:r>
          </w:p>
        </w:tc>
      </w:tr>
      <w:tr w:rsidR="00C1481E" w14:paraId="07C65978" w14:textId="77777777" w:rsidTr="00EF1152">
        <w:trPr>
          <w:trHeight w:val="284"/>
        </w:trPr>
        <w:tc>
          <w:tcPr>
            <w:tcW w:w="2171" w:type="dxa"/>
            <w:vMerge/>
            <w:tcBorders>
              <w:left w:val="single" w:sz="0" w:space="0" w:color="auto"/>
              <w:bottom w:val="single" w:sz="0" w:space="0" w:color="auto"/>
              <w:right w:val="single" w:sz="0" w:space="0" w:color="auto"/>
            </w:tcBorders>
            <w:vAlign w:val="center"/>
          </w:tcPr>
          <w:p w14:paraId="427A21A2" w14:textId="77777777" w:rsidR="00C1481E" w:rsidRDefault="00C1481E" w:rsidP="00EF1152"/>
        </w:tc>
        <w:tc>
          <w:tcPr>
            <w:tcW w:w="1299" w:type="dxa"/>
            <w:tcBorders>
              <w:top w:val="single" w:sz="4" w:space="0" w:color="auto"/>
              <w:left w:val="nil"/>
              <w:bottom w:val="single" w:sz="4" w:space="0" w:color="auto"/>
              <w:right w:val="single" w:sz="4" w:space="0" w:color="auto"/>
            </w:tcBorders>
            <w:shd w:val="clear" w:color="auto" w:fill="FBE2D5"/>
            <w:tcMar>
              <w:top w:w="15" w:type="dxa"/>
              <w:left w:w="15" w:type="dxa"/>
              <w:right w:w="15" w:type="dxa"/>
            </w:tcMar>
          </w:tcPr>
          <w:p w14:paraId="62691ED0" w14:textId="77777777" w:rsidR="00C1481E" w:rsidRDefault="00C1481E" w:rsidP="00EF1152">
            <w:pPr>
              <w:spacing w:after="0"/>
              <w:jc w:val="center"/>
            </w:pPr>
            <w:r w:rsidRPr="0F228350">
              <w:rPr>
                <w:rFonts w:ascii="Aptos Narrow" w:eastAsia="Aptos Narrow" w:hAnsi="Aptos Narrow" w:cs="Aptos Narrow"/>
                <w:b/>
                <w:bCs/>
                <w:color w:val="000000" w:themeColor="text1"/>
              </w:rPr>
              <w:t>Number</w:t>
            </w:r>
          </w:p>
        </w:tc>
        <w:tc>
          <w:tcPr>
            <w:tcW w:w="1308" w:type="dxa"/>
            <w:tcBorders>
              <w:top w:val="nil"/>
              <w:left w:val="single" w:sz="4" w:space="0" w:color="auto"/>
              <w:bottom w:val="single" w:sz="4" w:space="0" w:color="auto"/>
              <w:right w:val="single" w:sz="4" w:space="0" w:color="auto"/>
            </w:tcBorders>
            <w:shd w:val="clear" w:color="auto" w:fill="FBE2D5"/>
            <w:tcMar>
              <w:top w:w="15" w:type="dxa"/>
              <w:left w:w="15" w:type="dxa"/>
              <w:right w:w="15" w:type="dxa"/>
            </w:tcMar>
          </w:tcPr>
          <w:p w14:paraId="75CFFF08" w14:textId="77777777" w:rsidR="00C1481E" w:rsidRDefault="00C1481E" w:rsidP="00EF1152">
            <w:pPr>
              <w:spacing w:after="0"/>
              <w:jc w:val="center"/>
            </w:pPr>
            <w:r w:rsidRPr="0F228350">
              <w:rPr>
                <w:rFonts w:ascii="Aptos Narrow" w:eastAsia="Aptos Narrow" w:hAnsi="Aptos Narrow" w:cs="Aptos Narrow"/>
                <w:b/>
                <w:bCs/>
                <w:color w:val="000000" w:themeColor="text1"/>
              </w:rPr>
              <w:t>Percentage</w:t>
            </w:r>
          </w:p>
        </w:tc>
        <w:tc>
          <w:tcPr>
            <w:tcW w:w="1299"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tcPr>
          <w:p w14:paraId="4777BE35" w14:textId="77777777" w:rsidR="00C1481E" w:rsidRDefault="00C1481E" w:rsidP="00EF1152">
            <w:pPr>
              <w:spacing w:after="0"/>
              <w:jc w:val="center"/>
            </w:pPr>
            <w:r w:rsidRPr="0F228350">
              <w:rPr>
                <w:rFonts w:ascii="Aptos Narrow" w:eastAsia="Aptos Narrow" w:hAnsi="Aptos Narrow" w:cs="Aptos Narrow"/>
                <w:b/>
                <w:bCs/>
                <w:color w:val="000000" w:themeColor="text1"/>
              </w:rPr>
              <w:t>Number</w:t>
            </w:r>
          </w:p>
        </w:tc>
        <w:tc>
          <w:tcPr>
            <w:tcW w:w="1308" w:type="dxa"/>
            <w:tcBorders>
              <w:top w:val="nil"/>
              <w:left w:val="single" w:sz="4" w:space="0" w:color="auto"/>
              <w:bottom w:val="single" w:sz="4" w:space="0" w:color="auto"/>
              <w:right w:val="single" w:sz="4" w:space="0" w:color="auto"/>
            </w:tcBorders>
            <w:shd w:val="clear" w:color="auto" w:fill="DAF2D0"/>
            <w:tcMar>
              <w:top w:w="15" w:type="dxa"/>
              <w:left w:w="15" w:type="dxa"/>
              <w:right w:w="15" w:type="dxa"/>
            </w:tcMar>
          </w:tcPr>
          <w:p w14:paraId="57C8CB19" w14:textId="77777777" w:rsidR="00C1481E" w:rsidRDefault="00C1481E" w:rsidP="00EF1152">
            <w:pPr>
              <w:spacing w:after="0"/>
              <w:jc w:val="center"/>
            </w:pPr>
            <w:r w:rsidRPr="0F228350">
              <w:rPr>
                <w:rFonts w:ascii="Aptos Narrow" w:eastAsia="Aptos Narrow" w:hAnsi="Aptos Narrow" w:cs="Aptos Narrow"/>
                <w:b/>
                <w:bCs/>
                <w:color w:val="000000" w:themeColor="text1"/>
              </w:rPr>
              <w:t>Percentage</w:t>
            </w:r>
          </w:p>
        </w:tc>
        <w:tc>
          <w:tcPr>
            <w:tcW w:w="1308" w:type="dxa"/>
            <w:tcBorders>
              <w:top w:val="single" w:sz="4" w:space="0" w:color="auto"/>
              <w:left w:val="single" w:sz="4" w:space="0" w:color="auto"/>
              <w:bottom w:val="single" w:sz="4" w:space="0" w:color="auto"/>
              <w:right w:val="single" w:sz="4" w:space="0" w:color="auto"/>
            </w:tcBorders>
            <w:shd w:val="clear" w:color="auto" w:fill="FFF0C9"/>
            <w:tcMar>
              <w:top w:w="15" w:type="dxa"/>
              <w:left w:w="15" w:type="dxa"/>
              <w:right w:w="15" w:type="dxa"/>
            </w:tcMar>
          </w:tcPr>
          <w:p w14:paraId="4D2461BC" w14:textId="77777777" w:rsidR="00C1481E" w:rsidRDefault="00C1481E" w:rsidP="00EF1152">
            <w:pPr>
              <w:spacing w:after="0"/>
              <w:jc w:val="center"/>
            </w:pPr>
            <w:r w:rsidRPr="0F228350">
              <w:rPr>
                <w:rFonts w:ascii="Aptos Narrow" w:eastAsia="Aptos Narrow" w:hAnsi="Aptos Narrow" w:cs="Aptos Narrow"/>
                <w:b/>
                <w:bCs/>
                <w:color w:val="000000" w:themeColor="text1"/>
              </w:rPr>
              <w:t>Percentage</w:t>
            </w:r>
          </w:p>
        </w:tc>
      </w:tr>
      <w:tr w:rsidR="00C1481E" w14:paraId="3F4367D8" w14:textId="77777777" w:rsidTr="00EF1152">
        <w:trPr>
          <w:trHeight w:val="284"/>
        </w:trPr>
        <w:tc>
          <w:tcPr>
            <w:tcW w:w="2171"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F6300D9"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1. Strongly disagree</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245DC5" w14:textId="77777777" w:rsidR="00C1481E" w:rsidRDefault="00C1481E" w:rsidP="00EF1152">
            <w:pPr>
              <w:spacing w:after="0"/>
              <w:jc w:val="right"/>
            </w:pPr>
            <w:r w:rsidRPr="0F228350">
              <w:rPr>
                <w:rFonts w:ascii="Aptos Narrow" w:eastAsia="Aptos Narrow" w:hAnsi="Aptos Narrow" w:cs="Aptos Narrow"/>
                <w:color w:val="000000" w:themeColor="text1"/>
              </w:rPr>
              <w:t>22</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2E3FB6" w14:textId="77777777" w:rsidR="00C1481E" w:rsidRDefault="00C1481E" w:rsidP="00EF1152">
            <w:pPr>
              <w:spacing w:after="0"/>
              <w:jc w:val="right"/>
            </w:pPr>
            <w:r w:rsidRPr="0F228350">
              <w:rPr>
                <w:rFonts w:ascii="Aptos Narrow" w:eastAsia="Aptos Narrow" w:hAnsi="Aptos Narrow" w:cs="Aptos Narrow"/>
                <w:color w:val="000000" w:themeColor="text1"/>
              </w:rPr>
              <w:t>2.1%</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4EE762" w14:textId="77777777" w:rsidR="00C1481E" w:rsidRDefault="00C1481E" w:rsidP="00EF1152">
            <w:pPr>
              <w:spacing w:after="0"/>
              <w:jc w:val="right"/>
            </w:pPr>
            <w:r w:rsidRPr="0F228350">
              <w:rPr>
                <w:rFonts w:ascii="Aptos Narrow" w:eastAsia="Aptos Narrow" w:hAnsi="Aptos Narrow" w:cs="Aptos Narrow"/>
                <w:color w:val="000000" w:themeColor="text1"/>
              </w:rPr>
              <w:t>57</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0F7244" w14:textId="77777777" w:rsidR="00C1481E" w:rsidRDefault="00C1481E" w:rsidP="00EF1152">
            <w:pPr>
              <w:spacing w:after="0"/>
              <w:jc w:val="right"/>
            </w:pPr>
            <w:r w:rsidRPr="0F228350">
              <w:rPr>
                <w:rFonts w:ascii="Aptos Narrow" w:eastAsia="Aptos Narrow" w:hAnsi="Aptos Narrow" w:cs="Aptos Narrow"/>
                <w:color w:val="000000" w:themeColor="text1"/>
              </w:rPr>
              <w:t>3.4%</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9F8878"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 xml:space="preserve">+1.3% </w:t>
            </w:r>
          </w:p>
        </w:tc>
      </w:tr>
      <w:tr w:rsidR="00C1481E" w14:paraId="3BF2DB58" w14:textId="77777777" w:rsidTr="00EF1152">
        <w:trPr>
          <w:trHeight w:val="284"/>
        </w:trPr>
        <w:tc>
          <w:tcPr>
            <w:tcW w:w="21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F393E0"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2. Disagree</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7CBA02" w14:textId="77777777" w:rsidR="00C1481E" w:rsidRDefault="00C1481E" w:rsidP="00EF1152">
            <w:pPr>
              <w:spacing w:after="0"/>
              <w:jc w:val="right"/>
            </w:pPr>
            <w:r w:rsidRPr="0F228350">
              <w:rPr>
                <w:rFonts w:ascii="Aptos Narrow" w:eastAsia="Aptos Narrow" w:hAnsi="Aptos Narrow" w:cs="Aptos Narrow"/>
                <w:color w:val="000000" w:themeColor="text1"/>
              </w:rPr>
              <w:t>63</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F8E36D" w14:textId="77777777" w:rsidR="00C1481E" w:rsidRDefault="00C1481E" w:rsidP="00EF1152">
            <w:pPr>
              <w:spacing w:after="0"/>
              <w:jc w:val="right"/>
            </w:pPr>
            <w:r w:rsidRPr="0F228350">
              <w:rPr>
                <w:rFonts w:ascii="Aptos Narrow" w:eastAsia="Aptos Narrow" w:hAnsi="Aptos Narrow" w:cs="Aptos Narrow"/>
                <w:color w:val="000000" w:themeColor="text1"/>
              </w:rPr>
              <w:t>6.1%</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399A73" w14:textId="77777777" w:rsidR="00C1481E" w:rsidRDefault="00C1481E" w:rsidP="00EF1152">
            <w:pPr>
              <w:spacing w:after="0"/>
              <w:jc w:val="right"/>
            </w:pPr>
            <w:r w:rsidRPr="0F228350">
              <w:rPr>
                <w:rFonts w:ascii="Aptos Narrow" w:eastAsia="Aptos Narrow" w:hAnsi="Aptos Narrow" w:cs="Aptos Narrow"/>
                <w:color w:val="000000" w:themeColor="text1"/>
              </w:rPr>
              <w:t>87</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E6FD0D" w14:textId="77777777" w:rsidR="00C1481E" w:rsidRDefault="00C1481E" w:rsidP="00EF1152">
            <w:pPr>
              <w:spacing w:after="0"/>
              <w:jc w:val="right"/>
            </w:pPr>
            <w:r w:rsidRPr="0F228350">
              <w:rPr>
                <w:rFonts w:ascii="Aptos Narrow" w:eastAsia="Aptos Narrow" w:hAnsi="Aptos Narrow" w:cs="Aptos Narrow"/>
                <w:color w:val="000000" w:themeColor="text1"/>
              </w:rPr>
              <w:t>5.2%</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86BC4E" w14:textId="77777777" w:rsidR="00C1481E" w:rsidRDefault="00C1481E" w:rsidP="00EF1152">
            <w:pPr>
              <w:spacing w:after="0"/>
              <w:jc w:val="right"/>
            </w:pPr>
            <w:r w:rsidRPr="0F228350">
              <w:rPr>
                <w:rFonts w:ascii="Aptos Narrow" w:eastAsia="Aptos Narrow" w:hAnsi="Aptos Narrow" w:cs="Aptos Narrow"/>
                <w:color w:val="000000" w:themeColor="text1"/>
              </w:rPr>
              <w:t xml:space="preserve">-0.9% </w:t>
            </w:r>
          </w:p>
        </w:tc>
      </w:tr>
      <w:tr w:rsidR="00C1481E" w14:paraId="48EEEC87" w14:textId="77777777" w:rsidTr="00EF1152">
        <w:trPr>
          <w:trHeight w:val="284"/>
        </w:trPr>
        <w:tc>
          <w:tcPr>
            <w:tcW w:w="21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D5A518"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3. Don't know</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2B79AA" w14:textId="77777777" w:rsidR="00C1481E" w:rsidRDefault="00C1481E" w:rsidP="00EF1152">
            <w:pPr>
              <w:spacing w:after="0"/>
              <w:jc w:val="right"/>
            </w:pPr>
            <w:r w:rsidRPr="0F228350">
              <w:rPr>
                <w:rFonts w:ascii="Aptos Narrow" w:eastAsia="Aptos Narrow" w:hAnsi="Aptos Narrow" w:cs="Aptos Narrow"/>
                <w:color w:val="000000" w:themeColor="text1"/>
              </w:rPr>
              <w:t>261</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E7309F" w14:textId="77777777" w:rsidR="00C1481E" w:rsidRDefault="00C1481E" w:rsidP="00EF1152">
            <w:pPr>
              <w:spacing w:after="0"/>
              <w:jc w:val="right"/>
            </w:pPr>
            <w:r w:rsidRPr="0F228350">
              <w:rPr>
                <w:rFonts w:ascii="Aptos Narrow" w:eastAsia="Aptos Narrow" w:hAnsi="Aptos Narrow" w:cs="Aptos Narrow"/>
                <w:color w:val="000000" w:themeColor="text1"/>
              </w:rPr>
              <w:t>25.4%</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4110A4" w14:textId="77777777" w:rsidR="00C1481E" w:rsidRDefault="00C1481E" w:rsidP="00EF1152">
            <w:pPr>
              <w:spacing w:after="0"/>
              <w:jc w:val="right"/>
            </w:pPr>
            <w:r w:rsidRPr="0F228350">
              <w:rPr>
                <w:rFonts w:ascii="Aptos Narrow" w:eastAsia="Aptos Narrow" w:hAnsi="Aptos Narrow" w:cs="Aptos Narrow"/>
                <w:color w:val="000000" w:themeColor="text1"/>
              </w:rPr>
              <w:t>384</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2824FE" w14:textId="77777777" w:rsidR="00C1481E" w:rsidRDefault="00C1481E" w:rsidP="00EF1152">
            <w:pPr>
              <w:spacing w:after="0"/>
              <w:jc w:val="right"/>
            </w:pPr>
            <w:r w:rsidRPr="0F228350">
              <w:rPr>
                <w:rFonts w:ascii="Aptos Narrow" w:eastAsia="Aptos Narrow" w:hAnsi="Aptos Narrow" w:cs="Aptos Narrow"/>
                <w:color w:val="000000" w:themeColor="text1"/>
              </w:rPr>
              <w:t>23.0%</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1FEDB4" w14:textId="77777777" w:rsidR="00C1481E" w:rsidRDefault="00C1481E" w:rsidP="00EF1152">
            <w:pPr>
              <w:spacing w:after="0"/>
              <w:jc w:val="right"/>
            </w:pPr>
            <w:r w:rsidRPr="0F228350">
              <w:rPr>
                <w:rFonts w:ascii="Aptos Narrow" w:eastAsia="Aptos Narrow" w:hAnsi="Aptos Narrow" w:cs="Aptos Narrow"/>
                <w:color w:val="000000" w:themeColor="text1"/>
              </w:rPr>
              <w:t xml:space="preserve">-2.4% </w:t>
            </w:r>
          </w:p>
        </w:tc>
      </w:tr>
      <w:tr w:rsidR="00C1481E" w14:paraId="3B74E0D4" w14:textId="77777777" w:rsidTr="00EF1152">
        <w:trPr>
          <w:trHeight w:val="284"/>
        </w:trPr>
        <w:tc>
          <w:tcPr>
            <w:tcW w:w="21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F4E497"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4. Undecided</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F23DC3" w14:textId="77777777" w:rsidR="00C1481E" w:rsidRDefault="00C1481E" w:rsidP="00EF1152">
            <w:pPr>
              <w:spacing w:after="0"/>
              <w:jc w:val="right"/>
            </w:pPr>
            <w:r w:rsidRPr="0F228350">
              <w:rPr>
                <w:rFonts w:ascii="Aptos Narrow" w:eastAsia="Aptos Narrow" w:hAnsi="Aptos Narrow" w:cs="Aptos Narrow"/>
                <w:color w:val="000000" w:themeColor="text1"/>
              </w:rPr>
              <w:t>241</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383190" w14:textId="77777777" w:rsidR="00C1481E" w:rsidRDefault="00C1481E" w:rsidP="00EF1152">
            <w:pPr>
              <w:spacing w:after="0"/>
              <w:jc w:val="right"/>
            </w:pPr>
            <w:r w:rsidRPr="0F228350">
              <w:rPr>
                <w:rFonts w:ascii="Aptos Narrow" w:eastAsia="Aptos Narrow" w:hAnsi="Aptos Narrow" w:cs="Aptos Narrow"/>
                <w:color w:val="000000" w:themeColor="text1"/>
              </w:rPr>
              <w:t>23.5%</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D24558" w14:textId="77777777" w:rsidR="00C1481E" w:rsidRDefault="00C1481E" w:rsidP="00EF1152">
            <w:pPr>
              <w:spacing w:after="0"/>
              <w:jc w:val="right"/>
            </w:pPr>
            <w:r w:rsidRPr="0F228350">
              <w:rPr>
                <w:rFonts w:ascii="Aptos Narrow" w:eastAsia="Aptos Narrow" w:hAnsi="Aptos Narrow" w:cs="Aptos Narrow"/>
                <w:color w:val="000000" w:themeColor="text1"/>
              </w:rPr>
              <w:t>408</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BB0755" w14:textId="77777777" w:rsidR="00C1481E" w:rsidRDefault="00C1481E" w:rsidP="00EF1152">
            <w:pPr>
              <w:spacing w:after="0"/>
              <w:jc w:val="right"/>
            </w:pPr>
            <w:r w:rsidRPr="0F228350">
              <w:rPr>
                <w:rFonts w:ascii="Aptos Narrow" w:eastAsia="Aptos Narrow" w:hAnsi="Aptos Narrow" w:cs="Aptos Narrow"/>
                <w:color w:val="000000" w:themeColor="text1"/>
              </w:rPr>
              <w:t>24.4%</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14EA80"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 xml:space="preserve">+0.9% </w:t>
            </w:r>
          </w:p>
        </w:tc>
      </w:tr>
      <w:tr w:rsidR="00C1481E" w14:paraId="034EA826" w14:textId="77777777" w:rsidTr="00EF1152">
        <w:trPr>
          <w:trHeight w:val="284"/>
        </w:trPr>
        <w:tc>
          <w:tcPr>
            <w:tcW w:w="21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E204ED"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5. Agree</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E3BEC2" w14:textId="77777777" w:rsidR="00C1481E" w:rsidRDefault="00C1481E" w:rsidP="00EF1152">
            <w:pPr>
              <w:spacing w:after="0"/>
              <w:jc w:val="right"/>
            </w:pPr>
            <w:r w:rsidRPr="0F228350">
              <w:rPr>
                <w:rFonts w:ascii="Aptos Narrow" w:eastAsia="Aptos Narrow" w:hAnsi="Aptos Narrow" w:cs="Aptos Narrow"/>
                <w:color w:val="000000" w:themeColor="text1"/>
              </w:rPr>
              <w:t>281</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619D6F7" w14:textId="77777777" w:rsidR="00C1481E" w:rsidRDefault="00C1481E" w:rsidP="00EF1152">
            <w:pPr>
              <w:spacing w:after="0"/>
              <w:jc w:val="right"/>
            </w:pPr>
            <w:r w:rsidRPr="0F228350">
              <w:rPr>
                <w:rFonts w:ascii="Aptos Narrow" w:eastAsia="Aptos Narrow" w:hAnsi="Aptos Narrow" w:cs="Aptos Narrow"/>
                <w:color w:val="000000" w:themeColor="text1"/>
              </w:rPr>
              <w:t>27.4%</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58AE4E" w14:textId="77777777" w:rsidR="00C1481E" w:rsidRDefault="00C1481E" w:rsidP="00EF1152">
            <w:pPr>
              <w:spacing w:after="0"/>
              <w:jc w:val="right"/>
            </w:pPr>
            <w:r w:rsidRPr="0F228350">
              <w:rPr>
                <w:rFonts w:ascii="Aptos Narrow" w:eastAsia="Aptos Narrow" w:hAnsi="Aptos Narrow" w:cs="Aptos Narrow"/>
                <w:color w:val="000000" w:themeColor="text1"/>
              </w:rPr>
              <w:t>453</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23A161" w14:textId="77777777" w:rsidR="00C1481E" w:rsidRDefault="00C1481E" w:rsidP="00EF1152">
            <w:pPr>
              <w:spacing w:after="0"/>
              <w:jc w:val="right"/>
            </w:pPr>
            <w:r w:rsidRPr="0F228350">
              <w:rPr>
                <w:rFonts w:ascii="Aptos Narrow" w:eastAsia="Aptos Narrow" w:hAnsi="Aptos Narrow" w:cs="Aptos Narrow"/>
                <w:color w:val="000000" w:themeColor="text1"/>
              </w:rPr>
              <w:t>27.1%</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F2E52C"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 xml:space="preserve">-0.3% </w:t>
            </w:r>
          </w:p>
        </w:tc>
      </w:tr>
      <w:tr w:rsidR="00C1481E" w14:paraId="59283937" w14:textId="77777777" w:rsidTr="00EF1152">
        <w:trPr>
          <w:trHeight w:val="284"/>
        </w:trPr>
        <w:tc>
          <w:tcPr>
            <w:tcW w:w="21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95614A"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6. Strongly agree</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C24986" w14:textId="77777777" w:rsidR="00C1481E" w:rsidRDefault="00C1481E" w:rsidP="00EF1152">
            <w:pPr>
              <w:spacing w:after="0"/>
              <w:jc w:val="right"/>
            </w:pPr>
            <w:r w:rsidRPr="0F228350">
              <w:rPr>
                <w:rFonts w:ascii="Aptos Narrow" w:eastAsia="Aptos Narrow" w:hAnsi="Aptos Narrow" w:cs="Aptos Narrow"/>
                <w:color w:val="000000" w:themeColor="text1"/>
              </w:rPr>
              <w:t>159</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8B6AFA" w14:textId="77777777" w:rsidR="00C1481E" w:rsidRDefault="00C1481E" w:rsidP="00EF1152">
            <w:pPr>
              <w:spacing w:after="0"/>
              <w:jc w:val="right"/>
            </w:pPr>
            <w:r w:rsidRPr="0F228350">
              <w:rPr>
                <w:rFonts w:ascii="Aptos Narrow" w:eastAsia="Aptos Narrow" w:hAnsi="Aptos Narrow" w:cs="Aptos Narrow"/>
                <w:color w:val="000000" w:themeColor="text1"/>
              </w:rPr>
              <w:t>15.5%</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93D5BB" w14:textId="77777777" w:rsidR="00C1481E" w:rsidRDefault="00C1481E" w:rsidP="00EF1152">
            <w:pPr>
              <w:spacing w:after="0"/>
              <w:jc w:val="right"/>
            </w:pPr>
            <w:r w:rsidRPr="0F228350">
              <w:rPr>
                <w:rFonts w:ascii="Aptos Narrow" w:eastAsia="Aptos Narrow" w:hAnsi="Aptos Narrow" w:cs="Aptos Narrow"/>
                <w:color w:val="000000" w:themeColor="text1"/>
              </w:rPr>
              <w:t>281</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7B49C4" w14:textId="77777777" w:rsidR="00C1481E" w:rsidRDefault="00C1481E" w:rsidP="00EF1152">
            <w:pPr>
              <w:spacing w:after="0"/>
              <w:jc w:val="right"/>
            </w:pPr>
            <w:r w:rsidRPr="0F228350">
              <w:rPr>
                <w:rFonts w:ascii="Aptos Narrow" w:eastAsia="Aptos Narrow" w:hAnsi="Aptos Narrow" w:cs="Aptos Narrow"/>
                <w:color w:val="000000" w:themeColor="text1"/>
              </w:rPr>
              <w:t>16.8%</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C9AE15"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 xml:space="preserve">+1.3% </w:t>
            </w:r>
          </w:p>
        </w:tc>
      </w:tr>
      <w:tr w:rsidR="00C1481E" w14:paraId="366D35C6" w14:textId="77777777" w:rsidTr="00EF1152">
        <w:trPr>
          <w:trHeight w:val="284"/>
        </w:trPr>
        <w:tc>
          <w:tcPr>
            <w:tcW w:w="21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27C7CC" w14:textId="77777777" w:rsidR="00C1481E" w:rsidRDefault="00C1481E" w:rsidP="00EF1152">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Total</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28CEA0"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1027</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8BB128"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182DFE"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1670</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A9104F" w14:textId="77777777" w:rsidR="00C1481E" w:rsidRDefault="00C1481E" w:rsidP="00EF1152">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3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E398E5" w14:textId="77777777" w:rsidR="00C1481E" w:rsidRDefault="00C1481E" w:rsidP="00EF1152">
            <w:pPr>
              <w:spacing w:after="0"/>
              <w:jc w:val="right"/>
              <w:rPr>
                <w:rFonts w:ascii="Aptos Narrow" w:eastAsia="Aptos Narrow" w:hAnsi="Aptos Narrow" w:cs="Aptos Narrow"/>
                <w:color w:val="000000" w:themeColor="text1"/>
              </w:rPr>
            </w:pPr>
          </w:p>
        </w:tc>
      </w:tr>
    </w:tbl>
    <w:p w14:paraId="16B4C9B2" w14:textId="77777777" w:rsidR="00C1481E" w:rsidRDefault="00C1481E" w:rsidP="00C1481E">
      <w:pPr>
        <w:pStyle w:val="Subtitle"/>
        <w:contextualSpacing/>
      </w:pPr>
    </w:p>
    <w:p w14:paraId="30AA6BA9" w14:textId="77777777" w:rsidR="00C1481E" w:rsidRDefault="00C1481E" w:rsidP="00C1481E">
      <w:pPr>
        <w:pStyle w:val="Subtitle"/>
      </w:pPr>
      <w:r>
        <w:t>What this tells us</w:t>
      </w:r>
    </w:p>
    <w:p w14:paraId="14F0FC80" w14:textId="55BBA5CD" w:rsidR="00C1481E" w:rsidRDefault="00C1481E" w:rsidP="00C1481E">
      <w:pPr>
        <w:rPr>
          <w:sz w:val="28"/>
          <w:szCs w:val="28"/>
        </w:rPr>
      </w:pPr>
      <w:r>
        <w:rPr>
          <w:sz w:val="28"/>
          <w:szCs w:val="28"/>
        </w:rPr>
        <w:t xml:space="preserve">Almost half of staff </w:t>
      </w:r>
      <w:r w:rsidR="00821E7E">
        <w:rPr>
          <w:sz w:val="28"/>
          <w:szCs w:val="28"/>
        </w:rPr>
        <w:t xml:space="preserve">responding to the survey </w:t>
      </w:r>
      <w:r>
        <w:rPr>
          <w:sz w:val="28"/>
          <w:szCs w:val="28"/>
        </w:rPr>
        <w:t xml:space="preserve">are unsure (47.4%) if NHS Lothian </w:t>
      </w:r>
      <w:r w:rsidRPr="00467511">
        <w:rPr>
          <w:sz w:val="28"/>
          <w:szCs w:val="28"/>
        </w:rPr>
        <w:t>support</w:t>
      </w:r>
      <w:r>
        <w:rPr>
          <w:sz w:val="28"/>
          <w:szCs w:val="28"/>
        </w:rPr>
        <w:t>s</w:t>
      </w:r>
      <w:r w:rsidRPr="00467511">
        <w:rPr>
          <w:sz w:val="28"/>
          <w:szCs w:val="28"/>
        </w:rPr>
        <w:t xml:space="preserve"> people with dementia and people who use our mental health services to know about and claim their rights, and to make decisions about their care and treatment</w:t>
      </w:r>
      <w:r>
        <w:rPr>
          <w:sz w:val="28"/>
          <w:szCs w:val="28"/>
        </w:rPr>
        <w:t xml:space="preserve">. However, uncertainty has reduced slightly since last year and slightly more staff agree. </w:t>
      </w:r>
    </w:p>
    <w:p w14:paraId="7C1386A0" w14:textId="7EDB3249" w:rsidR="00C1481E" w:rsidRDefault="00C1481E" w:rsidP="00C1481E">
      <w:pPr>
        <w:rPr>
          <w:sz w:val="28"/>
          <w:szCs w:val="28"/>
        </w:rPr>
      </w:pPr>
      <w:r w:rsidRPr="00E82CBD">
        <w:rPr>
          <w:sz w:val="28"/>
          <w:szCs w:val="28"/>
        </w:rPr>
        <w:t xml:space="preserve">The ongoing high proportion of staff who are unsure about this priority suggests </w:t>
      </w:r>
      <w:r w:rsidR="00567796">
        <w:rPr>
          <w:sz w:val="28"/>
          <w:szCs w:val="28"/>
        </w:rPr>
        <w:t xml:space="preserve">we </w:t>
      </w:r>
      <w:r w:rsidRPr="00E82CBD">
        <w:rPr>
          <w:sz w:val="28"/>
          <w:szCs w:val="28"/>
        </w:rPr>
        <w:t xml:space="preserve">should prioritise making human rights explicit in our organisational values and policies, and provide support to more staff in mental health settings to help them apply human rights in their practice.  </w:t>
      </w:r>
    </w:p>
    <w:p w14:paraId="142096F2" w14:textId="77777777" w:rsidR="00C1481E" w:rsidRDefault="00C1481E" w:rsidP="00C1481E">
      <w:pPr>
        <w:pStyle w:val="Subtitle"/>
      </w:pPr>
      <w:r>
        <w:t>Performance against this KPI</w:t>
      </w:r>
    </w:p>
    <w:p w14:paraId="3BFC5C1E" w14:textId="414B8E44" w:rsidR="00C1481E" w:rsidRPr="00C1481E" w:rsidRDefault="00C1481E" w:rsidP="00C1481E">
      <w:pPr>
        <w:rPr>
          <w:sz w:val="28"/>
          <w:szCs w:val="28"/>
        </w:rPr>
      </w:pPr>
      <w:r w:rsidRPr="00C1481E">
        <w:rPr>
          <w:sz w:val="28"/>
          <w:szCs w:val="28"/>
        </w:rPr>
        <w:t>Slightly more staff agree but almost half of staff remain unsure.</w:t>
      </w:r>
    </w:p>
    <w:p w14:paraId="37BD8AF3" w14:textId="2F2C101F" w:rsidR="00173B1A" w:rsidRDefault="001052A7" w:rsidP="004E0FF0">
      <w:pPr>
        <w:pStyle w:val="Heading1"/>
      </w:pPr>
      <w:bookmarkStart w:id="18" w:name="_Toc223369624"/>
      <w:r>
        <w:lastRenderedPageBreak/>
        <w:t>P</w:t>
      </w:r>
      <w:r w:rsidR="00821E7E">
        <w:t>RIORITY</w:t>
      </w:r>
      <w:r>
        <w:t xml:space="preserve"> 6: </w:t>
      </w:r>
      <w:r w:rsidR="00A44BAE">
        <w:t>investing in education and training</w:t>
      </w:r>
      <w:bookmarkEnd w:id="18"/>
    </w:p>
    <w:p w14:paraId="2D394AA4" w14:textId="48733C85" w:rsidR="00821E7E" w:rsidRDefault="00821E7E" w:rsidP="00821E7E">
      <w:pPr>
        <w:contextualSpacing/>
        <w:rPr>
          <w:sz w:val="28"/>
          <w:szCs w:val="28"/>
        </w:rPr>
      </w:pPr>
      <w:r w:rsidRPr="000C7FF4">
        <w:rPr>
          <w:b/>
          <w:bCs/>
          <w:color w:val="1F3864" w:themeColor="accent1" w:themeShade="80"/>
          <w:sz w:val="32"/>
          <w:szCs w:val="32"/>
        </w:rPr>
        <w:t>O</w:t>
      </w:r>
      <w:r>
        <w:rPr>
          <w:b/>
          <w:bCs/>
          <w:color w:val="1F3864" w:themeColor="accent1" w:themeShade="80"/>
          <w:sz w:val="32"/>
          <w:szCs w:val="32"/>
        </w:rPr>
        <w:t>UTCOME 6:</w:t>
      </w:r>
      <w:r w:rsidRPr="000C7FF4">
        <w:rPr>
          <w:sz w:val="32"/>
          <w:szCs w:val="32"/>
        </w:rPr>
        <w:t xml:space="preserve"> We reap the benefits of equality and human rights education and training</w:t>
      </w:r>
      <w:r w:rsidRPr="00A24758">
        <w:rPr>
          <w:sz w:val="28"/>
          <w:szCs w:val="28"/>
        </w:rPr>
        <w:t xml:space="preserve">. </w:t>
      </w:r>
    </w:p>
    <w:p w14:paraId="0BF34568" w14:textId="77777777" w:rsidR="00821E7E" w:rsidRPr="00821E7E" w:rsidRDefault="00821E7E" w:rsidP="00821E7E">
      <w:pPr>
        <w:contextualSpacing/>
        <w:rPr>
          <w:sz w:val="28"/>
          <w:szCs w:val="28"/>
        </w:rPr>
      </w:pPr>
    </w:p>
    <w:p w14:paraId="4FBF8F12" w14:textId="6E102F2F" w:rsidR="00567796" w:rsidRDefault="00567796" w:rsidP="00567796">
      <w:r w:rsidRPr="00E82CBD">
        <w:rPr>
          <w:b/>
          <w:bCs/>
          <w:noProof/>
          <w:color w:val="FFFFFF" w:themeColor="background1"/>
          <w:sz w:val="28"/>
          <w:szCs w:val="28"/>
          <w14:ligatures w14:val="none"/>
        </w:rPr>
        <mc:AlternateContent>
          <mc:Choice Requires="wps">
            <w:drawing>
              <wp:anchor distT="0" distB="0" distL="114300" distR="114300" simplePos="0" relativeHeight="251759616" behindDoc="1" locked="0" layoutInCell="1" allowOverlap="1" wp14:anchorId="7DEF17FB" wp14:editId="322379F5">
                <wp:simplePos x="0" y="0"/>
                <wp:positionH relativeFrom="margin">
                  <wp:align>left</wp:align>
                </wp:positionH>
                <wp:positionV relativeFrom="paragraph">
                  <wp:posOffset>6350</wp:posOffset>
                </wp:positionV>
                <wp:extent cx="5895340" cy="1346200"/>
                <wp:effectExtent l="0" t="0" r="0" b="6350"/>
                <wp:wrapNone/>
                <wp:docPr id="1611924657" name="Rectangle: Rounded Corners 1"/>
                <wp:cNvGraphicFramePr/>
                <a:graphic xmlns:a="http://schemas.openxmlformats.org/drawingml/2006/main">
                  <a:graphicData uri="http://schemas.microsoft.com/office/word/2010/wordprocessingShape">
                    <wps:wsp>
                      <wps:cNvSpPr/>
                      <wps:spPr>
                        <a:xfrm>
                          <a:off x="0" y="0"/>
                          <a:ext cx="5895340" cy="1346200"/>
                        </a:xfrm>
                        <a:prstGeom prst="roundRect">
                          <a:avLst/>
                        </a:prstGeom>
                        <a:solidFill>
                          <a:schemeClr val="accent1">
                            <a:lumMod val="75000"/>
                          </a:schemeClr>
                        </a:solidFill>
                        <a:ln w="12700" cap="flat" cmpd="sng" algn="ctr">
                          <a:noFill/>
                          <a:prstDash val="solid"/>
                          <a:miter lim="800000"/>
                        </a:ln>
                        <a:effectLst/>
                      </wps:spPr>
                      <wps:txbx>
                        <w:txbxContent>
                          <w:p w14:paraId="5D8DB39A" w14:textId="00A95C6B" w:rsidR="00567796" w:rsidRDefault="00567796" w:rsidP="00567796">
                            <w:pPr>
                              <w:rPr>
                                <w:b/>
                                <w:bCs/>
                                <w:color w:val="FFFFFF" w:themeColor="background1"/>
                                <w:sz w:val="28"/>
                                <w:szCs w:val="28"/>
                              </w:rPr>
                            </w:pPr>
                            <w:r>
                              <w:rPr>
                                <w:b/>
                                <w:bCs/>
                                <w:color w:val="FFFFFF" w:themeColor="background1"/>
                                <w:sz w:val="28"/>
                                <w:szCs w:val="28"/>
                              </w:rPr>
                              <w:t xml:space="preserve">MEASURE 6.1: There is clear evidence that actions have been taken across the year. </w:t>
                            </w:r>
                          </w:p>
                          <w:p w14:paraId="20300A84" w14:textId="6B99A185" w:rsidR="00567796" w:rsidRPr="00E82CBD" w:rsidRDefault="00567796" w:rsidP="00567796">
                            <w:pPr>
                              <w:rPr>
                                <w:b/>
                                <w:bCs/>
                                <w:color w:val="FFFFFF" w:themeColor="background1"/>
                                <w:sz w:val="28"/>
                                <w:szCs w:val="28"/>
                              </w:rPr>
                            </w:pPr>
                            <w:r>
                              <w:rPr>
                                <w:b/>
                                <w:bCs/>
                                <w:color w:val="FFFFFF" w:themeColor="background1"/>
                                <w:sz w:val="28"/>
                                <w:szCs w:val="28"/>
                              </w:rPr>
                              <w:t>INDICATOR 6.1 Evidence of sustained actions taken, with progress maintained or increased every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DEF17FB" id="_x0000_s1041" style="position:absolute;margin-left:0;margin-top:.5pt;width:464.2pt;height:106pt;z-index:-251556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" fillcolor="#2f5496 [2404]" stroked="f" strokeweight="1pt">
                <v:stroke joinstyle="miter"/>
                <v:textbox>
                  <w:txbxContent>
                    <w:p w14:paraId="5D8DB39A" w14:textId="00A95C6B" w:rsidR="00567796" w:rsidRDefault="00567796" w:rsidP="00567796">
                      <w:pPr>
                        <w:rPr>
                          <w:b/>
                          <w:bCs/>
                          <w:color w:val="FFFFFF" w:themeColor="background1"/>
                          <w:sz w:val="28"/>
                          <w:szCs w:val="28"/>
                        </w:rPr>
                      </w:pPr>
                      <w:r>
                        <w:rPr>
                          <w:b/>
                          <w:bCs/>
                          <w:color w:val="FFFFFF" w:themeColor="background1"/>
                          <w:sz w:val="28"/>
                          <w:szCs w:val="28"/>
                        </w:rPr>
                        <w:t xml:space="preserve">MEASURE 6.1: There is clear evidence that actions have been taken across the year. </w:t>
                      </w:r>
                    </w:p>
                    <w:p w14:paraId="20300A84" w14:textId="6B99A185" w:rsidR="00567796" w:rsidRPr="00E82CBD" w:rsidRDefault="00567796" w:rsidP="00567796">
                      <w:pPr>
                        <w:rPr>
                          <w:b/>
                          <w:bCs/>
                          <w:color w:val="FFFFFF" w:themeColor="background1"/>
                          <w:sz w:val="28"/>
                          <w:szCs w:val="28"/>
                        </w:rPr>
                      </w:pPr>
                      <w:r>
                        <w:rPr>
                          <w:b/>
                          <w:bCs/>
                          <w:color w:val="FFFFFF" w:themeColor="background1"/>
                          <w:sz w:val="28"/>
                          <w:szCs w:val="28"/>
                        </w:rPr>
                        <w:t>INDICATOR 6.1 Evidence of sustained actions taken, with progress maintained or increased every year.</w:t>
                      </w:r>
                    </w:p>
                  </w:txbxContent>
                </v:textbox>
                <w10:wrap anchorx="margin"/>
              </v:roundrect>
            </w:pict>
          </mc:Fallback>
        </mc:AlternateContent>
      </w:r>
    </w:p>
    <w:p w14:paraId="7C10008D" w14:textId="77777777" w:rsidR="00567796" w:rsidRDefault="00567796" w:rsidP="00567796"/>
    <w:p w14:paraId="3DB1B59A" w14:textId="77777777" w:rsidR="00567796" w:rsidRDefault="00567796" w:rsidP="00567796"/>
    <w:p w14:paraId="790FD7E3" w14:textId="77777777" w:rsidR="00567796" w:rsidRDefault="00567796" w:rsidP="00567796"/>
    <w:p w14:paraId="1F93028F" w14:textId="77777777" w:rsidR="00567796" w:rsidRDefault="00567796" w:rsidP="00567796"/>
    <w:p w14:paraId="6008D420" w14:textId="77777777" w:rsidR="00567796" w:rsidRDefault="00567796" w:rsidP="00567796">
      <w:pPr>
        <w:pStyle w:val="Subtitle"/>
      </w:pPr>
      <w:r>
        <w:t>Results</w:t>
      </w:r>
    </w:p>
    <w:p w14:paraId="4DBEAC76" w14:textId="77777777" w:rsidR="00567796" w:rsidRPr="003B6D80" w:rsidRDefault="00567796" w:rsidP="00567796">
      <w:pPr>
        <w:pStyle w:val="ListParagraph"/>
        <w:numPr>
          <w:ilvl w:val="0"/>
          <w:numId w:val="17"/>
        </w:numPr>
        <w:rPr>
          <w:sz w:val="28"/>
          <w:szCs w:val="28"/>
        </w:rPr>
      </w:pPr>
      <w:r w:rsidRPr="003B6D80">
        <w:rPr>
          <w:sz w:val="28"/>
          <w:szCs w:val="28"/>
        </w:rPr>
        <w:t>Two fixed term Equality and Human Rights Education Project Managers were recruited in April</w:t>
      </w:r>
      <w:r>
        <w:rPr>
          <w:sz w:val="28"/>
          <w:szCs w:val="28"/>
        </w:rPr>
        <w:t>-</w:t>
      </w:r>
      <w:r w:rsidRPr="003B6D80">
        <w:rPr>
          <w:sz w:val="28"/>
          <w:szCs w:val="28"/>
        </w:rPr>
        <w:t>May</w:t>
      </w:r>
      <w:r>
        <w:rPr>
          <w:sz w:val="28"/>
          <w:szCs w:val="28"/>
        </w:rPr>
        <w:t xml:space="preserve"> 2025</w:t>
      </w:r>
      <w:r w:rsidRPr="003B6D80">
        <w:rPr>
          <w:sz w:val="28"/>
          <w:szCs w:val="28"/>
        </w:rPr>
        <w:t xml:space="preserve">. </w:t>
      </w:r>
    </w:p>
    <w:p w14:paraId="26EB06BB" w14:textId="77777777" w:rsidR="00567796" w:rsidRDefault="00567796" w:rsidP="00567796">
      <w:pPr>
        <w:pStyle w:val="ListParagraph"/>
        <w:numPr>
          <w:ilvl w:val="0"/>
          <w:numId w:val="17"/>
        </w:numPr>
        <w:rPr>
          <w:sz w:val="28"/>
          <w:szCs w:val="28"/>
        </w:rPr>
      </w:pPr>
      <w:r>
        <w:rPr>
          <w:sz w:val="28"/>
          <w:szCs w:val="28"/>
        </w:rPr>
        <w:t>The Embedding Equality and Human Rights Education Steering Group completed its work to develop a framework to support NHS Lothian integrate equality and human rights into education and training. This framework will be tested throughout 2026. It includes resources to ensure NHS Lothian staff training is accessible and inclusive and is based on relevant quality assured equality and human rights content. The Group has created:</w:t>
      </w:r>
    </w:p>
    <w:p w14:paraId="216E01F0" w14:textId="77777777" w:rsidR="00567796" w:rsidRDefault="00567796" w:rsidP="00567796">
      <w:pPr>
        <w:pStyle w:val="ListParagraph"/>
        <w:numPr>
          <w:ilvl w:val="1"/>
          <w:numId w:val="17"/>
        </w:numPr>
        <w:ind w:left="709" w:hanging="283"/>
        <w:rPr>
          <w:sz w:val="28"/>
          <w:szCs w:val="28"/>
        </w:rPr>
      </w:pPr>
      <w:r>
        <w:rPr>
          <w:sz w:val="28"/>
          <w:szCs w:val="28"/>
        </w:rPr>
        <w:t>An equality and human rights knowledge and skills framework</w:t>
      </w:r>
    </w:p>
    <w:p w14:paraId="144D0B0A" w14:textId="77777777" w:rsidR="00567796" w:rsidRDefault="00567796" w:rsidP="00567796">
      <w:pPr>
        <w:pStyle w:val="ListParagraph"/>
        <w:numPr>
          <w:ilvl w:val="1"/>
          <w:numId w:val="17"/>
        </w:numPr>
        <w:ind w:left="709" w:hanging="283"/>
        <w:rPr>
          <w:sz w:val="28"/>
          <w:szCs w:val="28"/>
        </w:rPr>
      </w:pPr>
      <w:r>
        <w:rPr>
          <w:sz w:val="28"/>
          <w:szCs w:val="28"/>
        </w:rPr>
        <w:t xml:space="preserve">16 equality and human rights standards for education and training </w:t>
      </w:r>
    </w:p>
    <w:p w14:paraId="6AAD309C" w14:textId="77777777" w:rsidR="00567796" w:rsidRDefault="00567796" w:rsidP="00567796">
      <w:pPr>
        <w:pStyle w:val="ListParagraph"/>
        <w:numPr>
          <w:ilvl w:val="1"/>
          <w:numId w:val="17"/>
        </w:numPr>
        <w:ind w:left="709" w:hanging="283"/>
        <w:rPr>
          <w:sz w:val="28"/>
          <w:szCs w:val="28"/>
        </w:rPr>
      </w:pPr>
      <w:r>
        <w:rPr>
          <w:sz w:val="28"/>
          <w:szCs w:val="28"/>
        </w:rPr>
        <w:t xml:space="preserve">A training assessment tool </w:t>
      </w:r>
    </w:p>
    <w:p w14:paraId="112EB06F" w14:textId="77777777" w:rsidR="00567796" w:rsidRDefault="00567796" w:rsidP="00567796">
      <w:pPr>
        <w:pStyle w:val="ListParagraph"/>
        <w:numPr>
          <w:ilvl w:val="1"/>
          <w:numId w:val="17"/>
        </w:numPr>
        <w:ind w:left="709" w:hanging="283"/>
        <w:rPr>
          <w:sz w:val="28"/>
          <w:szCs w:val="28"/>
        </w:rPr>
      </w:pPr>
      <w:r>
        <w:rPr>
          <w:sz w:val="28"/>
          <w:szCs w:val="28"/>
        </w:rPr>
        <w:t>Criteria for good equality and human rights education resources</w:t>
      </w:r>
    </w:p>
    <w:p w14:paraId="47334B0B" w14:textId="77777777" w:rsidR="00567796" w:rsidRDefault="00567796" w:rsidP="00567796">
      <w:pPr>
        <w:pStyle w:val="ListParagraph"/>
        <w:numPr>
          <w:ilvl w:val="1"/>
          <w:numId w:val="17"/>
        </w:numPr>
        <w:ind w:left="709" w:hanging="283"/>
        <w:rPr>
          <w:sz w:val="28"/>
          <w:szCs w:val="28"/>
        </w:rPr>
      </w:pPr>
      <w:r>
        <w:rPr>
          <w:sz w:val="28"/>
          <w:szCs w:val="28"/>
        </w:rPr>
        <w:t>A scoring template to quality check equality and human rights education resources.</w:t>
      </w:r>
    </w:p>
    <w:p w14:paraId="15D2D218" w14:textId="77777777" w:rsidR="00567796" w:rsidRDefault="00567796" w:rsidP="00567796">
      <w:pPr>
        <w:pStyle w:val="ListParagraph"/>
        <w:numPr>
          <w:ilvl w:val="0"/>
          <w:numId w:val="17"/>
        </w:numPr>
        <w:rPr>
          <w:sz w:val="28"/>
          <w:szCs w:val="28"/>
        </w:rPr>
      </w:pPr>
      <w:r>
        <w:rPr>
          <w:sz w:val="28"/>
          <w:szCs w:val="28"/>
        </w:rPr>
        <w:t xml:space="preserve">Four training sessions about the UN Convention on the Rights of the Child (UNCRC) have been delivered jointly with Lothian Association of Youth Clubs (LAYC) and 2 follow-on training sessions with the Children’s Parliament have also taken place. </w:t>
      </w:r>
    </w:p>
    <w:p w14:paraId="53D2A82D" w14:textId="77777777" w:rsidR="00567796" w:rsidRPr="003B6D80" w:rsidRDefault="00567796" w:rsidP="00567796">
      <w:pPr>
        <w:pStyle w:val="ListParagraph"/>
        <w:numPr>
          <w:ilvl w:val="0"/>
          <w:numId w:val="17"/>
        </w:numPr>
        <w:rPr>
          <w:sz w:val="28"/>
          <w:szCs w:val="28"/>
        </w:rPr>
      </w:pPr>
      <w:hyperlink r:id="rId26" w:history="1">
        <w:r w:rsidRPr="003B6D80">
          <w:rPr>
            <w:rStyle w:val="Hyperlink"/>
            <w:sz w:val="28"/>
            <w:szCs w:val="28"/>
          </w:rPr>
          <w:t>The Equality and Human Rights Education calendar for 2025 and 2026</w:t>
        </w:r>
      </w:hyperlink>
      <w:r w:rsidRPr="003B6D80">
        <w:rPr>
          <w:sz w:val="28"/>
          <w:szCs w:val="28"/>
        </w:rPr>
        <w:t xml:space="preserve"> was developed and published on </w:t>
      </w:r>
      <w:r>
        <w:rPr>
          <w:sz w:val="28"/>
          <w:szCs w:val="28"/>
        </w:rPr>
        <w:t xml:space="preserve">the </w:t>
      </w:r>
      <w:r w:rsidRPr="003B6D80">
        <w:rPr>
          <w:sz w:val="28"/>
          <w:szCs w:val="28"/>
        </w:rPr>
        <w:t xml:space="preserve">NHS Lothian staff website and has been promoted widely across all internal communication channels, with ongoing support from corporate communications and local directorate and site communications. </w:t>
      </w:r>
    </w:p>
    <w:p w14:paraId="538AAECC" w14:textId="77777777" w:rsidR="00567796" w:rsidRPr="00064199" w:rsidRDefault="00567796" w:rsidP="00567796">
      <w:pPr>
        <w:pStyle w:val="ListParagraph"/>
        <w:numPr>
          <w:ilvl w:val="0"/>
          <w:numId w:val="17"/>
        </w:numPr>
        <w:rPr>
          <w:sz w:val="28"/>
          <w:szCs w:val="28"/>
        </w:rPr>
      </w:pPr>
      <w:r w:rsidRPr="00064199">
        <w:rPr>
          <w:sz w:val="28"/>
          <w:szCs w:val="28"/>
        </w:rPr>
        <w:lastRenderedPageBreak/>
        <w:t>In-person sessions have been developed and delivered covering:</w:t>
      </w:r>
    </w:p>
    <w:p w14:paraId="0A60A9E5" w14:textId="77777777" w:rsidR="00567796" w:rsidRPr="003B6D80" w:rsidRDefault="00567796" w:rsidP="00567796">
      <w:pPr>
        <w:pStyle w:val="ListParagraph"/>
        <w:numPr>
          <w:ilvl w:val="1"/>
          <w:numId w:val="17"/>
        </w:numPr>
        <w:ind w:left="709" w:hanging="283"/>
        <w:rPr>
          <w:sz w:val="28"/>
          <w:szCs w:val="28"/>
        </w:rPr>
      </w:pPr>
      <w:r w:rsidRPr="003B6D80">
        <w:rPr>
          <w:sz w:val="28"/>
          <w:szCs w:val="28"/>
        </w:rPr>
        <w:t>EDI in NHS Lothian</w:t>
      </w:r>
    </w:p>
    <w:p w14:paraId="39626B3E"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Understanding and challenging microaggressions</w:t>
      </w:r>
    </w:p>
    <w:p w14:paraId="0FB8F415"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Understanding intersectionality</w:t>
      </w:r>
    </w:p>
    <w:p w14:paraId="457872D7"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Learning how to do and use Equality and Children’s Rights Impact Assessments (ECRIAs)</w:t>
      </w:r>
    </w:p>
    <w:p w14:paraId="38DA7833"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Cultural humility for everyday practice</w:t>
      </w:r>
    </w:p>
    <w:p w14:paraId="30420B0E"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Recognising and preventing sexual harassment in the workplace</w:t>
      </w:r>
    </w:p>
    <w:p w14:paraId="70AED959"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How to be neuro-inclusive</w:t>
      </w:r>
    </w:p>
    <w:p w14:paraId="7ED50D2F"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Trans-inclusive healthcare in NHS Lothian</w:t>
      </w:r>
    </w:p>
    <w:p w14:paraId="4E67CCF8"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Disability and reasonable adjustments</w:t>
      </w:r>
    </w:p>
    <w:p w14:paraId="7F2F1A89" w14:textId="77777777" w:rsidR="00567796" w:rsidRPr="003B6D80" w:rsidRDefault="00567796" w:rsidP="00567796">
      <w:pPr>
        <w:pStyle w:val="ListParagraph"/>
        <w:numPr>
          <w:ilvl w:val="1"/>
          <w:numId w:val="18"/>
        </w:numPr>
        <w:ind w:left="709" w:hanging="283"/>
        <w:rPr>
          <w:sz w:val="28"/>
          <w:szCs w:val="28"/>
        </w:rPr>
      </w:pPr>
      <w:r>
        <w:rPr>
          <w:sz w:val="28"/>
          <w:szCs w:val="28"/>
        </w:rPr>
        <w:t xml:space="preserve">Care About Rights </w:t>
      </w:r>
    </w:p>
    <w:p w14:paraId="4D19EECF" w14:textId="77777777" w:rsidR="00567796" w:rsidRPr="003B6D80" w:rsidRDefault="00567796" w:rsidP="00567796">
      <w:pPr>
        <w:pStyle w:val="ListParagraph"/>
        <w:numPr>
          <w:ilvl w:val="1"/>
          <w:numId w:val="18"/>
        </w:numPr>
        <w:ind w:left="709" w:hanging="283"/>
        <w:rPr>
          <w:sz w:val="28"/>
          <w:szCs w:val="28"/>
        </w:rPr>
      </w:pPr>
      <w:r w:rsidRPr="003B6D80">
        <w:rPr>
          <w:sz w:val="28"/>
          <w:szCs w:val="28"/>
        </w:rPr>
        <w:t>Anti-racism</w:t>
      </w:r>
    </w:p>
    <w:p w14:paraId="76EB4A8C" w14:textId="77777777" w:rsidR="00567796" w:rsidRDefault="00567796" w:rsidP="00567796">
      <w:pPr>
        <w:pStyle w:val="ListParagraph"/>
        <w:numPr>
          <w:ilvl w:val="1"/>
          <w:numId w:val="18"/>
        </w:numPr>
        <w:ind w:left="709" w:hanging="283"/>
        <w:rPr>
          <w:sz w:val="28"/>
          <w:szCs w:val="28"/>
        </w:rPr>
      </w:pPr>
      <w:r w:rsidRPr="003B6D80">
        <w:rPr>
          <w:sz w:val="28"/>
          <w:szCs w:val="28"/>
        </w:rPr>
        <w:t>Gypsy/ Traveller inclusive healthcare</w:t>
      </w:r>
    </w:p>
    <w:p w14:paraId="3B97C469" w14:textId="77777777" w:rsidR="00567796" w:rsidRPr="00D6560A" w:rsidRDefault="00567796" w:rsidP="00567796">
      <w:pPr>
        <w:pStyle w:val="ListParagraph"/>
        <w:numPr>
          <w:ilvl w:val="0"/>
          <w:numId w:val="18"/>
        </w:numPr>
        <w:rPr>
          <w:sz w:val="28"/>
          <w:szCs w:val="28"/>
        </w:rPr>
      </w:pPr>
      <w:r w:rsidRPr="003B6D80">
        <w:rPr>
          <w:sz w:val="28"/>
          <w:szCs w:val="28"/>
        </w:rPr>
        <w:t xml:space="preserve">Staff can request training for their team using </w:t>
      </w:r>
      <w:hyperlink r:id="rId27" w:history="1">
        <w:r w:rsidRPr="003B6D80">
          <w:rPr>
            <w:rStyle w:val="Hyperlink"/>
            <w:sz w:val="28"/>
            <w:szCs w:val="28"/>
          </w:rPr>
          <w:t>our contact form</w:t>
        </w:r>
      </w:hyperlink>
      <w:r>
        <w:rPr>
          <w:sz w:val="28"/>
          <w:szCs w:val="28"/>
        </w:rPr>
        <w:t>.</w:t>
      </w:r>
    </w:p>
    <w:p w14:paraId="4856CB2F" w14:textId="77777777" w:rsidR="00567796" w:rsidRDefault="00567796" w:rsidP="00567796">
      <w:pPr>
        <w:pStyle w:val="ListParagraph"/>
        <w:numPr>
          <w:ilvl w:val="0"/>
          <w:numId w:val="18"/>
        </w:numPr>
        <w:rPr>
          <w:sz w:val="28"/>
          <w:szCs w:val="28"/>
        </w:rPr>
      </w:pPr>
      <w:r>
        <w:rPr>
          <w:sz w:val="28"/>
          <w:szCs w:val="28"/>
        </w:rPr>
        <w:t>Over 500 staff have attended the core equality and human rights and tailored team development sessions.</w:t>
      </w:r>
    </w:p>
    <w:p w14:paraId="44BD9826" w14:textId="77777777" w:rsidR="00567796" w:rsidRPr="00064199" w:rsidRDefault="00567796" w:rsidP="00567796">
      <w:pPr>
        <w:pStyle w:val="ListParagraph"/>
        <w:numPr>
          <w:ilvl w:val="0"/>
          <w:numId w:val="18"/>
        </w:numPr>
        <w:rPr>
          <w:sz w:val="28"/>
          <w:szCs w:val="28"/>
        </w:rPr>
      </w:pPr>
      <w:r w:rsidRPr="00064199">
        <w:rPr>
          <w:sz w:val="28"/>
          <w:szCs w:val="28"/>
        </w:rPr>
        <w:t xml:space="preserve">The results from the evaluation forms show overwhelmingly positive feedback with 84% of participants rating sessions 8 out of 10 or higher. 99% of people providing feedback said they did feel able to participate and 73% would like more learning on equality and human rights. </w:t>
      </w:r>
    </w:p>
    <w:p w14:paraId="3882CDFC" w14:textId="68A73354" w:rsidR="00567796" w:rsidRDefault="00A827FB" w:rsidP="00567796">
      <w:pPr>
        <w:rPr>
          <w:sz w:val="28"/>
          <w:szCs w:val="28"/>
        </w:rPr>
      </w:pPr>
      <w:r>
        <w:rPr>
          <w:noProof/>
          <w:sz w:val="28"/>
          <w:szCs w:val="28"/>
        </w:rPr>
        <w:drawing>
          <wp:inline distT="0" distB="0" distL="0" distR="0" wp14:anchorId="2719E1EF" wp14:editId="7C0BB838">
            <wp:extent cx="5810250" cy="2755900"/>
            <wp:effectExtent l="0" t="0" r="0" b="6350"/>
            <wp:docPr id="1073994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10250" cy="2755900"/>
                    </a:xfrm>
                    <a:prstGeom prst="rect">
                      <a:avLst/>
                    </a:prstGeom>
                    <a:noFill/>
                  </pic:spPr>
                </pic:pic>
              </a:graphicData>
            </a:graphic>
          </wp:inline>
        </w:drawing>
      </w:r>
    </w:p>
    <w:p w14:paraId="1FBAB56A" w14:textId="77777777" w:rsidR="00821E7E" w:rsidRDefault="00821E7E" w:rsidP="00567796">
      <w:pPr>
        <w:pStyle w:val="Subtitle"/>
      </w:pPr>
    </w:p>
    <w:p w14:paraId="03C2BB7C" w14:textId="77777777" w:rsidR="00821E7E" w:rsidRDefault="00821E7E" w:rsidP="00567796">
      <w:pPr>
        <w:pStyle w:val="Subtitle"/>
      </w:pPr>
    </w:p>
    <w:p w14:paraId="62010F56" w14:textId="58CE7747" w:rsidR="00567796" w:rsidRDefault="00567796" w:rsidP="00567796">
      <w:pPr>
        <w:pStyle w:val="Subtitle"/>
      </w:pPr>
      <w:r>
        <w:lastRenderedPageBreak/>
        <w:t>What this tells us</w:t>
      </w:r>
    </w:p>
    <w:p w14:paraId="5DB631CE" w14:textId="77777777" w:rsidR="00567796" w:rsidRDefault="00567796" w:rsidP="00567796">
      <w:pPr>
        <w:rPr>
          <w:sz w:val="28"/>
          <w:szCs w:val="28"/>
        </w:rPr>
      </w:pPr>
      <w:r>
        <w:rPr>
          <w:sz w:val="28"/>
          <w:szCs w:val="28"/>
        </w:rPr>
        <w:t xml:space="preserve">Supported by additional capacity in the team, NHS Lothian has moved from ad-hoc equality and human rights education and training to a planned and resourced equality and human rights education infrastructure. </w:t>
      </w:r>
    </w:p>
    <w:p w14:paraId="31A18454" w14:textId="77777777" w:rsidR="00567796" w:rsidRDefault="00567796" w:rsidP="00567796">
      <w:pPr>
        <w:rPr>
          <w:sz w:val="28"/>
          <w:szCs w:val="28"/>
        </w:rPr>
      </w:pPr>
      <w:r>
        <w:rPr>
          <w:sz w:val="28"/>
          <w:szCs w:val="28"/>
        </w:rPr>
        <w:t xml:space="preserve">A wide range of staff education and training has been delivered to provide staff with access to training that is relevant for their roles and services. </w:t>
      </w:r>
    </w:p>
    <w:p w14:paraId="1C5E51DA" w14:textId="77777777" w:rsidR="00567796" w:rsidRDefault="00567796" w:rsidP="00567796">
      <w:pPr>
        <w:rPr>
          <w:sz w:val="28"/>
          <w:szCs w:val="28"/>
        </w:rPr>
      </w:pPr>
      <w:r>
        <w:rPr>
          <w:sz w:val="28"/>
          <w:szCs w:val="28"/>
        </w:rPr>
        <w:t>Staff are aware of and engaging with training. They are offered opportunities and are actively taking them up.</w:t>
      </w:r>
    </w:p>
    <w:p w14:paraId="6976C8AC" w14:textId="77777777" w:rsidR="00567796" w:rsidRDefault="00567796" w:rsidP="00567796">
      <w:pPr>
        <w:rPr>
          <w:sz w:val="28"/>
          <w:szCs w:val="28"/>
        </w:rPr>
      </w:pPr>
      <w:r>
        <w:rPr>
          <w:sz w:val="28"/>
          <w:szCs w:val="28"/>
        </w:rPr>
        <w:t>Evaluation demonstrates very strong staff satisfaction. This suggests that the education and training is well designed and meeting workforce needs. Further work is needed to understand how what people have learned has been applied to their practice and the impact on people’s experiences of accessing our services.</w:t>
      </w:r>
    </w:p>
    <w:p w14:paraId="0CFD5C55" w14:textId="77777777" w:rsidR="00567796" w:rsidRDefault="00567796" w:rsidP="00567796">
      <w:pPr>
        <w:pStyle w:val="Subtitle"/>
      </w:pPr>
      <w:r>
        <w:t>Performance against this KPI</w:t>
      </w:r>
    </w:p>
    <w:p w14:paraId="6ECBE74B" w14:textId="54EF5528" w:rsidR="00567796" w:rsidRDefault="00567796" w:rsidP="00567796">
      <w:pPr>
        <w:rPr>
          <w:sz w:val="28"/>
          <w:szCs w:val="28"/>
        </w:rPr>
      </w:pPr>
      <w:r>
        <w:rPr>
          <w:sz w:val="28"/>
          <w:szCs w:val="28"/>
        </w:rPr>
        <w:t xml:space="preserve">NHS Lothian is performing strongly. An organisation-wide equality and human rights education system has been created that supports the development of an inclusive and rights respecting culture.  </w:t>
      </w:r>
    </w:p>
    <w:p w14:paraId="146AFE11" w14:textId="7CA2B6F8" w:rsidR="00E82CBD" w:rsidRDefault="00567796" w:rsidP="00070DD4">
      <w:pPr>
        <w:rPr>
          <w:sz w:val="28"/>
          <w:szCs w:val="28"/>
        </w:rPr>
      </w:pPr>
      <w:r>
        <w:rPr>
          <w:b/>
          <w:bCs/>
          <w:noProof/>
          <w:color w:val="1F3864" w:themeColor="accent1" w:themeShade="80"/>
          <w:sz w:val="28"/>
          <w:szCs w:val="28"/>
          <w14:ligatures w14:val="none"/>
        </w:rPr>
        <mc:AlternateContent>
          <mc:Choice Requires="wps">
            <w:drawing>
              <wp:anchor distT="0" distB="0" distL="114300" distR="114300" simplePos="0" relativeHeight="251732992" behindDoc="1" locked="0" layoutInCell="1" allowOverlap="1" wp14:anchorId="3C4B4312" wp14:editId="39F5CBB6">
                <wp:simplePos x="0" y="0"/>
                <wp:positionH relativeFrom="margin">
                  <wp:align>left</wp:align>
                </wp:positionH>
                <wp:positionV relativeFrom="paragraph">
                  <wp:posOffset>6350</wp:posOffset>
                </wp:positionV>
                <wp:extent cx="5895340" cy="1346200"/>
                <wp:effectExtent l="0" t="0" r="0" b="6350"/>
                <wp:wrapNone/>
                <wp:docPr id="1082129963" name="Rectangle: Rounded Corners 1"/>
                <wp:cNvGraphicFramePr/>
                <a:graphic xmlns:a="http://schemas.openxmlformats.org/drawingml/2006/main">
                  <a:graphicData uri="http://schemas.microsoft.com/office/word/2010/wordprocessingShape">
                    <wps:wsp>
                      <wps:cNvSpPr/>
                      <wps:spPr>
                        <a:xfrm>
                          <a:off x="0" y="0"/>
                          <a:ext cx="5895340" cy="1346200"/>
                        </a:xfrm>
                        <a:prstGeom prst="roundRect">
                          <a:avLst/>
                        </a:prstGeom>
                        <a:solidFill>
                          <a:schemeClr val="accent1">
                            <a:lumMod val="75000"/>
                          </a:schemeClr>
                        </a:solidFill>
                        <a:ln w="12700" cap="flat" cmpd="sng" algn="ctr">
                          <a:noFill/>
                          <a:prstDash val="solid"/>
                          <a:miter lim="800000"/>
                        </a:ln>
                        <a:effectLst/>
                      </wps:spPr>
                      <wps:txbx>
                        <w:txbxContent>
                          <w:p w14:paraId="2805132E" w14:textId="3BAAC640" w:rsidR="00E82CBD" w:rsidRDefault="00E82CBD" w:rsidP="00E82CBD">
                            <w:pPr>
                              <w:rPr>
                                <w:b/>
                                <w:bCs/>
                                <w:color w:val="FFFFFF" w:themeColor="background1"/>
                                <w:sz w:val="28"/>
                                <w:szCs w:val="28"/>
                              </w:rPr>
                            </w:pPr>
                            <w:r>
                              <w:rPr>
                                <w:b/>
                                <w:bCs/>
                                <w:color w:val="FFFFFF" w:themeColor="background1"/>
                                <w:sz w:val="28"/>
                                <w:szCs w:val="28"/>
                              </w:rPr>
                              <w:t>MEASURE 6.</w:t>
                            </w:r>
                            <w:r w:rsidR="00567796">
                              <w:rPr>
                                <w:b/>
                                <w:bCs/>
                                <w:color w:val="FFFFFF" w:themeColor="background1"/>
                                <w:sz w:val="28"/>
                                <w:szCs w:val="28"/>
                              </w:rPr>
                              <w:t>2</w:t>
                            </w:r>
                            <w:r>
                              <w:rPr>
                                <w:b/>
                                <w:bCs/>
                                <w:color w:val="FFFFFF" w:themeColor="background1"/>
                                <w:sz w:val="28"/>
                                <w:szCs w:val="28"/>
                              </w:rPr>
                              <w:t xml:space="preserve">: NHS Lothian staff agree that they have opportunities to participate in equality and human rights education and training. </w:t>
                            </w:r>
                          </w:p>
                          <w:p w14:paraId="3E2580DA" w14:textId="6BEAE1ED" w:rsidR="00E82CBD" w:rsidRPr="00E82CBD" w:rsidRDefault="00E82CBD" w:rsidP="00E82CBD">
                            <w:pPr>
                              <w:rPr>
                                <w:b/>
                                <w:bCs/>
                                <w:color w:val="FFFFFF" w:themeColor="background1"/>
                                <w:sz w:val="28"/>
                                <w:szCs w:val="28"/>
                              </w:rPr>
                            </w:pPr>
                            <w:r>
                              <w:rPr>
                                <w:b/>
                                <w:bCs/>
                                <w:color w:val="FFFFFF" w:themeColor="background1"/>
                                <w:sz w:val="28"/>
                                <w:szCs w:val="28"/>
                              </w:rPr>
                              <w:t>INDICATOR 6.</w:t>
                            </w:r>
                            <w:r w:rsidR="00567796">
                              <w:rPr>
                                <w:b/>
                                <w:bCs/>
                                <w:color w:val="FFFFFF" w:themeColor="background1"/>
                                <w:sz w:val="28"/>
                                <w:szCs w:val="28"/>
                              </w:rPr>
                              <w:t>2</w:t>
                            </w:r>
                            <w:r>
                              <w:rPr>
                                <w:b/>
                                <w:bCs/>
                                <w:color w:val="FFFFFF" w:themeColor="background1"/>
                                <w:sz w:val="28"/>
                                <w:szCs w:val="28"/>
                              </w:rPr>
                              <w:t>: Staff survey results maintain or increase positive responses year on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C4B4312" id="_x0000_s1042" style="position:absolute;margin-left:0;margin-top:.5pt;width:464.2pt;height:106pt;z-index:-2515834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" fillcolor="#2f5496 [2404]" stroked="f" strokeweight="1pt">
                <v:stroke joinstyle="miter"/>
                <v:textbox>
                  <w:txbxContent>
                    <w:p w14:paraId="2805132E" w14:textId="3BAAC640" w:rsidR="00E82CBD" w:rsidRDefault="00E82CBD" w:rsidP="00E82CBD">
                      <w:pPr>
                        <w:rPr>
                          <w:b/>
                          <w:bCs/>
                          <w:color w:val="FFFFFF" w:themeColor="background1"/>
                          <w:sz w:val="28"/>
                          <w:szCs w:val="28"/>
                        </w:rPr>
                      </w:pPr>
                      <w:r>
                        <w:rPr>
                          <w:b/>
                          <w:bCs/>
                          <w:color w:val="FFFFFF" w:themeColor="background1"/>
                          <w:sz w:val="28"/>
                          <w:szCs w:val="28"/>
                        </w:rPr>
                        <w:t>MEASURE 6.</w:t>
                      </w:r>
                      <w:r w:rsidR="00567796">
                        <w:rPr>
                          <w:b/>
                          <w:bCs/>
                          <w:color w:val="FFFFFF" w:themeColor="background1"/>
                          <w:sz w:val="28"/>
                          <w:szCs w:val="28"/>
                        </w:rPr>
                        <w:t>2</w:t>
                      </w:r>
                      <w:r>
                        <w:rPr>
                          <w:b/>
                          <w:bCs/>
                          <w:color w:val="FFFFFF" w:themeColor="background1"/>
                          <w:sz w:val="28"/>
                          <w:szCs w:val="28"/>
                        </w:rPr>
                        <w:t xml:space="preserve">: NHS Lothian staff agree that they have opportunities to participate in equality and human rights education and training. </w:t>
                      </w:r>
                    </w:p>
                    <w:p w14:paraId="3E2580DA" w14:textId="6BEAE1ED" w:rsidR="00E82CBD" w:rsidRPr="00E82CBD" w:rsidRDefault="00E82CBD" w:rsidP="00E82CBD">
                      <w:pPr>
                        <w:rPr>
                          <w:b/>
                          <w:bCs/>
                          <w:color w:val="FFFFFF" w:themeColor="background1"/>
                          <w:sz w:val="28"/>
                          <w:szCs w:val="28"/>
                        </w:rPr>
                      </w:pPr>
                      <w:r>
                        <w:rPr>
                          <w:b/>
                          <w:bCs/>
                          <w:color w:val="FFFFFF" w:themeColor="background1"/>
                          <w:sz w:val="28"/>
                          <w:szCs w:val="28"/>
                        </w:rPr>
                        <w:t>INDICATOR 6.</w:t>
                      </w:r>
                      <w:r w:rsidR="00567796">
                        <w:rPr>
                          <w:b/>
                          <w:bCs/>
                          <w:color w:val="FFFFFF" w:themeColor="background1"/>
                          <w:sz w:val="28"/>
                          <w:szCs w:val="28"/>
                        </w:rPr>
                        <w:t>2</w:t>
                      </w:r>
                      <w:r>
                        <w:rPr>
                          <w:b/>
                          <w:bCs/>
                          <w:color w:val="FFFFFF" w:themeColor="background1"/>
                          <w:sz w:val="28"/>
                          <w:szCs w:val="28"/>
                        </w:rPr>
                        <w:t>: Staff survey results maintain or increase positive responses year on year.</w:t>
                      </w:r>
                    </w:p>
                  </w:txbxContent>
                </v:textbox>
                <w10:wrap anchorx="margin"/>
              </v:roundrect>
            </w:pict>
          </mc:Fallback>
        </mc:AlternateContent>
      </w:r>
    </w:p>
    <w:p w14:paraId="3B51C0AD" w14:textId="77777777" w:rsidR="00E82CBD" w:rsidRDefault="00E82CBD" w:rsidP="00070DD4">
      <w:pPr>
        <w:rPr>
          <w:sz w:val="28"/>
          <w:szCs w:val="28"/>
        </w:rPr>
      </w:pPr>
    </w:p>
    <w:p w14:paraId="665D4D72" w14:textId="77777777" w:rsidR="00E82CBD" w:rsidRDefault="00E82CBD" w:rsidP="00070DD4">
      <w:pPr>
        <w:rPr>
          <w:sz w:val="28"/>
          <w:szCs w:val="28"/>
        </w:rPr>
      </w:pPr>
    </w:p>
    <w:p w14:paraId="1D50D758" w14:textId="77777777" w:rsidR="00E82CBD" w:rsidRDefault="00E82CBD" w:rsidP="00070DD4">
      <w:pPr>
        <w:rPr>
          <w:sz w:val="28"/>
          <w:szCs w:val="28"/>
        </w:rPr>
      </w:pPr>
    </w:p>
    <w:p w14:paraId="260FDDCB" w14:textId="77777777" w:rsidR="00E82CBD" w:rsidRDefault="00E82CBD" w:rsidP="00B35EAE">
      <w:pPr>
        <w:pStyle w:val="Subtitle"/>
        <w:contextualSpacing/>
      </w:pPr>
    </w:p>
    <w:p w14:paraId="57A6C2B8" w14:textId="077EC9C9" w:rsidR="00B35EAE" w:rsidRDefault="00B35EAE" w:rsidP="00B35EAE">
      <w:pPr>
        <w:pStyle w:val="Subtitle"/>
      </w:pPr>
      <w:r>
        <w:t>Results</w:t>
      </w:r>
    </w:p>
    <w:p w14:paraId="3E26EAE7" w14:textId="5AA61F3C" w:rsidR="004605FA" w:rsidRDefault="004605FA" w:rsidP="004605FA">
      <w:pPr>
        <w:pStyle w:val="ListParagraph"/>
        <w:numPr>
          <w:ilvl w:val="0"/>
          <w:numId w:val="3"/>
        </w:numPr>
        <w:ind w:left="357" w:hanging="357"/>
        <w:rPr>
          <w:sz w:val="28"/>
          <w:szCs w:val="28"/>
        </w:rPr>
      </w:pPr>
      <w:r>
        <w:rPr>
          <w:sz w:val="28"/>
          <w:szCs w:val="28"/>
        </w:rPr>
        <w:t xml:space="preserve">Positive responses increased by 2.3 </w:t>
      </w:r>
      <w:r w:rsidR="00E82CBD">
        <w:rPr>
          <w:sz w:val="28"/>
          <w:szCs w:val="28"/>
        </w:rPr>
        <w:t>pp</w:t>
      </w:r>
      <w:r>
        <w:rPr>
          <w:sz w:val="28"/>
          <w:szCs w:val="28"/>
        </w:rPr>
        <w:t>, with strongly agree significantly increasing by 5</w:t>
      </w:r>
      <w:r w:rsidR="00E82CBD">
        <w:rPr>
          <w:sz w:val="28"/>
          <w:szCs w:val="28"/>
        </w:rPr>
        <w:t xml:space="preserve"> pp</w:t>
      </w:r>
      <w:r>
        <w:rPr>
          <w:sz w:val="28"/>
          <w:szCs w:val="28"/>
        </w:rPr>
        <w:t>.</w:t>
      </w:r>
    </w:p>
    <w:p w14:paraId="264A7EC0" w14:textId="58FA5EE3" w:rsidR="004605FA" w:rsidRDefault="004605FA" w:rsidP="004605FA">
      <w:pPr>
        <w:pStyle w:val="ListParagraph"/>
        <w:numPr>
          <w:ilvl w:val="0"/>
          <w:numId w:val="3"/>
        </w:numPr>
        <w:ind w:left="357" w:hanging="357"/>
        <w:rPr>
          <w:sz w:val="28"/>
          <w:szCs w:val="28"/>
        </w:rPr>
      </w:pPr>
      <w:r>
        <w:rPr>
          <w:sz w:val="28"/>
          <w:szCs w:val="28"/>
        </w:rPr>
        <w:t xml:space="preserve">Negative responses fell by 2.6 </w:t>
      </w:r>
      <w:r w:rsidR="00E82CBD">
        <w:rPr>
          <w:sz w:val="28"/>
          <w:szCs w:val="28"/>
        </w:rPr>
        <w:t>pp</w:t>
      </w:r>
      <w:r>
        <w:rPr>
          <w:sz w:val="28"/>
          <w:szCs w:val="28"/>
        </w:rPr>
        <w:t>.</w:t>
      </w:r>
    </w:p>
    <w:p w14:paraId="760E6958" w14:textId="42CBFA34" w:rsidR="004605FA" w:rsidRDefault="004605FA" w:rsidP="004605FA">
      <w:pPr>
        <w:pStyle w:val="ListParagraph"/>
        <w:ind w:left="357"/>
        <w:rPr>
          <w:sz w:val="28"/>
          <w:szCs w:val="28"/>
        </w:rPr>
      </w:pPr>
      <w:r>
        <w:rPr>
          <w:sz w:val="28"/>
          <w:szCs w:val="28"/>
        </w:rPr>
        <w:t xml:space="preserve"> </w:t>
      </w:r>
    </w:p>
    <w:p w14:paraId="3F299DC2" w14:textId="6D40478D" w:rsidR="004552A4" w:rsidRDefault="003A2579" w:rsidP="003A2579">
      <w:pPr>
        <w:pStyle w:val="ListParagraph"/>
        <w:ind w:left="0"/>
        <w:rPr>
          <w:sz w:val="28"/>
          <w:szCs w:val="28"/>
        </w:rPr>
      </w:pPr>
      <w:r>
        <w:rPr>
          <w:noProof/>
        </w:rPr>
        <w:lastRenderedPageBreak/>
        <w:drawing>
          <wp:inline distT="0" distB="0" distL="0" distR="0" wp14:anchorId="5605D9D7" wp14:editId="699CB574">
            <wp:extent cx="5727700" cy="2968945"/>
            <wp:effectExtent l="0" t="0" r="6350" b="3175"/>
            <wp:docPr id="2071873658" name="drawing" descr="A graph of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73658" name="drawing" descr="A graph of a number of different colored bars&#10;&#10;AI-generated content may be incorrect."/>
                    <pic:cNvPicPr/>
                  </pic:nvPicPr>
                  <pic:blipFill>
                    <a:blip r:embed="rId29">
                      <a:extLst>
                        <a:ext uri="{28A0092B-C50C-407E-A947-70E740481C1C}">
                          <a14:useLocalDpi xmlns:a14="http://schemas.microsoft.com/office/drawing/2010/main"/>
                        </a:ext>
                      </a:extLst>
                    </a:blip>
                    <a:stretch>
                      <a:fillRect/>
                    </a:stretch>
                  </pic:blipFill>
                  <pic:spPr>
                    <a:xfrm>
                      <a:off x="0" y="0"/>
                      <a:ext cx="5754013" cy="2982584"/>
                    </a:xfrm>
                    <a:prstGeom prst="rect">
                      <a:avLst/>
                    </a:prstGeom>
                  </pic:spPr>
                </pic:pic>
              </a:graphicData>
            </a:graphic>
          </wp:inline>
        </w:drawing>
      </w:r>
    </w:p>
    <w:tbl>
      <w:tblPr>
        <w:tblW w:w="0" w:type="auto"/>
        <w:tblLook w:val="06A0" w:firstRow="1" w:lastRow="0" w:firstColumn="1" w:lastColumn="0" w:noHBand="1" w:noVBand="1"/>
      </w:tblPr>
      <w:tblGrid>
        <w:gridCol w:w="2165"/>
        <w:gridCol w:w="1365"/>
        <w:gridCol w:w="1374"/>
        <w:gridCol w:w="1364"/>
        <w:gridCol w:w="1374"/>
        <w:gridCol w:w="1374"/>
      </w:tblGrid>
      <w:tr w:rsidR="0F228350" w14:paraId="166846DF" w14:textId="77777777" w:rsidTr="00BE635A">
        <w:trPr>
          <w:trHeight w:val="300"/>
        </w:trPr>
        <w:tc>
          <w:tcPr>
            <w:tcW w:w="2165" w:type="dxa"/>
            <w:vMerge w:val="restart"/>
            <w:tcBorders>
              <w:top w:val="single" w:sz="4" w:space="0" w:color="auto"/>
              <w:left w:val="single" w:sz="4" w:space="0" w:color="auto"/>
              <w:bottom w:val="single" w:sz="4" w:space="0" w:color="auto"/>
              <w:right w:val="single" w:sz="4" w:space="0" w:color="auto"/>
            </w:tcBorders>
            <w:shd w:val="clear" w:color="auto" w:fill="DAE9F8"/>
            <w:tcMar>
              <w:top w:w="15" w:type="dxa"/>
              <w:left w:w="15" w:type="dxa"/>
              <w:right w:w="15" w:type="dxa"/>
            </w:tcMar>
            <w:vAlign w:val="center"/>
          </w:tcPr>
          <w:p w14:paraId="7CF1C7AA" w14:textId="6B9D65DD" w:rsidR="0F228350" w:rsidRDefault="0F228350" w:rsidP="0F228350">
            <w:pPr>
              <w:spacing w:after="0"/>
            </w:pPr>
            <w:r w:rsidRPr="0F228350">
              <w:rPr>
                <w:rFonts w:ascii="Aptos Narrow" w:eastAsia="Aptos Narrow" w:hAnsi="Aptos Narrow" w:cs="Aptos Narrow"/>
                <w:b/>
                <w:bCs/>
                <w:color w:val="000000" w:themeColor="text1"/>
              </w:rPr>
              <w:t>Priority 6</w:t>
            </w:r>
          </w:p>
        </w:tc>
        <w:tc>
          <w:tcPr>
            <w:tcW w:w="2739" w:type="dxa"/>
            <w:gridSpan w:val="2"/>
            <w:tcBorders>
              <w:top w:val="single" w:sz="4" w:space="0" w:color="auto"/>
              <w:left w:val="single" w:sz="4" w:space="0" w:color="auto"/>
              <w:bottom w:val="single" w:sz="4" w:space="0" w:color="auto"/>
              <w:right w:val="single" w:sz="4" w:space="0" w:color="auto"/>
            </w:tcBorders>
            <w:shd w:val="clear" w:color="auto" w:fill="FBE2D5"/>
            <w:tcMar>
              <w:top w:w="15" w:type="dxa"/>
              <w:left w:w="15" w:type="dxa"/>
              <w:right w:w="15" w:type="dxa"/>
            </w:tcMar>
            <w:vAlign w:val="bottom"/>
          </w:tcPr>
          <w:p w14:paraId="33DE2DBE" w14:textId="11BAA4C4" w:rsidR="0F228350" w:rsidRDefault="0F228350" w:rsidP="0F228350">
            <w:pPr>
              <w:spacing w:after="0"/>
              <w:jc w:val="center"/>
            </w:pPr>
            <w:r w:rsidRPr="0F228350">
              <w:rPr>
                <w:rFonts w:ascii="Aptos Narrow" w:eastAsia="Aptos Narrow" w:hAnsi="Aptos Narrow" w:cs="Aptos Narrow"/>
                <w:b/>
                <w:bCs/>
                <w:color w:val="000000" w:themeColor="text1"/>
              </w:rPr>
              <w:t>2025</w:t>
            </w:r>
          </w:p>
        </w:tc>
        <w:tc>
          <w:tcPr>
            <w:tcW w:w="2738" w:type="dxa"/>
            <w:gridSpan w:val="2"/>
            <w:tcBorders>
              <w:top w:val="single" w:sz="4" w:space="0" w:color="auto"/>
              <w:left w:val="nil"/>
              <w:bottom w:val="single" w:sz="4" w:space="0" w:color="auto"/>
              <w:right w:val="single" w:sz="4" w:space="0" w:color="auto"/>
            </w:tcBorders>
            <w:shd w:val="clear" w:color="auto" w:fill="DAF2D0"/>
            <w:tcMar>
              <w:top w:w="15" w:type="dxa"/>
              <w:left w:w="15" w:type="dxa"/>
              <w:right w:w="15" w:type="dxa"/>
            </w:tcMar>
            <w:vAlign w:val="bottom"/>
          </w:tcPr>
          <w:p w14:paraId="7320DC8B" w14:textId="2F5FA449" w:rsidR="0F228350" w:rsidRDefault="0F228350" w:rsidP="0F228350">
            <w:pPr>
              <w:spacing w:after="0"/>
              <w:jc w:val="center"/>
            </w:pPr>
            <w:r w:rsidRPr="0F228350">
              <w:rPr>
                <w:rFonts w:ascii="Aptos Narrow" w:eastAsia="Aptos Narrow" w:hAnsi="Aptos Narrow" w:cs="Aptos Narrow"/>
                <w:b/>
                <w:bCs/>
                <w:color w:val="000000" w:themeColor="text1"/>
              </w:rPr>
              <w:t>2026</w:t>
            </w:r>
          </w:p>
        </w:tc>
        <w:tc>
          <w:tcPr>
            <w:tcW w:w="1374" w:type="dxa"/>
            <w:tcBorders>
              <w:top w:val="single" w:sz="4" w:space="0" w:color="auto"/>
              <w:left w:val="nil"/>
              <w:bottom w:val="single" w:sz="4" w:space="0" w:color="auto"/>
              <w:right w:val="single" w:sz="4" w:space="0" w:color="auto"/>
            </w:tcBorders>
            <w:shd w:val="clear" w:color="auto" w:fill="FFF0C9"/>
            <w:tcMar>
              <w:top w:w="15" w:type="dxa"/>
              <w:left w:w="15" w:type="dxa"/>
              <w:right w:w="15" w:type="dxa"/>
            </w:tcMar>
            <w:vAlign w:val="bottom"/>
          </w:tcPr>
          <w:p w14:paraId="671727C7" w14:textId="4E01FC6F" w:rsidR="0F228350" w:rsidRDefault="0F228350" w:rsidP="0F228350">
            <w:pPr>
              <w:spacing w:after="0"/>
              <w:jc w:val="center"/>
            </w:pPr>
            <w:r w:rsidRPr="0F228350">
              <w:rPr>
                <w:rFonts w:ascii="Aptos Narrow" w:eastAsia="Aptos Narrow" w:hAnsi="Aptos Narrow" w:cs="Aptos Narrow"/>
                <w:b/>
                <w:bCs/>
                <w:color w:val="000000" w:themeColor="text1"/>
              </w:rPr>
              <w:t>2025-2026</w:t>
            </w:r>
          </w:p>
        </w:tc>
      </w:tr>
      <w:tr w:rsidR="0F228350" w14:paraId="2CE6D463" w14:textId="77777777" w:rsidTr="00BE635A">
        <w:trPr>
          <w:trHeight w:val="300"/>
        </w:trPr>
        <w:tc>
          <w:tcPr>
            <w:tcW w:w="2165" w:type="dxa"/>
            <w:vMerge/>
            <w:tcBorders>
              <w:left w:val="single" w:sz="0" w:space="0" w:color="auto"/>
              <w:bottom w:val="single" w:sz="0" w:space="0" w:color="auto"/>
              <w:right w:val="single" w:sz="0" w:space="0" w:color="auto"/>
            </w:tcBorders>
            <w:vAlign w:val="center"/>
          </w:tcPr>
          <w:p w14:paraId="030288DE" w14:textId="77777777" w:rsidR="00601B36" w:rsidRDefault="00601B36"/>
        </w:tc>
        <w:tc>
          <w:tcPr>
            <w:tcW w:w="1365" w:type="dxa"/>
            <w:tcBorders>
              <w:top w:val="single" w:sz="4" w:space="0" w:color="auto"/>
              <w:left w:val="nil"/>
              <w:bottom w:val="single" w:sz="4" w:space="0" w:color="auto"/>
              <w:right w:val="single" w:sz="4" w:space="0" w:color="auto"/>
            </w:tcBorders>
            <w:shd w:val="clear" w:color="auto" w:fill="FBE2D5"/>
            <w:tcMar>
              <w:top w:w="15" w:type="dxa"/>
              <w:left w:w="15" w:type="dxa"/>
              <w:right w:w="15" w:type="dxa"/>
            </w:tcMar>
          </w:tcPr>
          <w:p w14:paraId="0FC34449" w14:textId="72D56C54" w:rsidR="0F228350" w:rsidRDefault="0F228350" w:rsidP="0F228350">
            <w:pPr>
              <w:spacing w:after="0"/>
              <w:jc w:val="center"/>
            </w:pPr>
            <w:r w:rsidRPr="0F228350">
              <w:rPr>
                <w:rFonts w:ascii="Aptos Narrow" w:eastAsia="Aptos Narrow" w:hAnsi="Aptos Narrow" w:cs="Aptos Narrow"/>
                <w:b/>
                <w:bCs/>
                <w:color w:val="000000" w:themeColor="text1"/>
              </w:rPr>
              <w:t>Number</w:t>
            </w:r>
          </w:p>
        </w:tc>
        <w:tc>
          <w:tcPr>
            <w:tcW w:w="1374" w:type="dxa"/>
            <w:tcBorders>
              <w:top w:val="nil"/>
              <w:left w:val="single" w:sz="4" w:space="0" w:color="auto"/>
              <w:bottom w:val="single" w:sz="4" w:space="0" w:color="auto"/>
              <w:right w:val="single" w:sz="4" w:space="0" w:color="auto"/>
            </w:tcBorders>
            <w:shd w:val="clear" w:color="auto" w:fill="FBE2D5"/>
            <w:tcMar>
              <w:top w:w="15" w:type="dxa"/>
              <w:left w:w="15" w:type="dxa"/>
              <w:right w:w="15" w:type="dxa"/>
            </w:tcMar>
          </w:tcPr>
          <w:p w14:paraId="0546F6BA" w14:textId="3D2BB243" w:rsidR="0F228350" w:rsidRDefault="0F228350" w:rsidP="0F228350">
            <w:pPr>
              <w:spacing w:after="0"/>
              <w:jc w:val="center"/>
            </w:pPr>
            <w:r w:rsidRPr="0F228350">
              <w:rPr>
                <w:rFonts w:ascii="Aptos Narrow" w:eastAsia="Aptos Narrow" w:hAnsi="Aptos Narrow" w:cs="Aptos Narrow"/>
                <w:b/>
                <w:bCs/>
                <w:color w:val="000000" w:themeColor="text1"/>
              </w:rPr>
              <w:t>Percentage</w:t>
            </w:r>
          </w:p>
        </w:tc>
        <w:tc>
          <w:tcPr>
            <w:tcW w:w="1364" w:type="dxa"/>
            <w:tcBorders>
              <w:top w:val="single" w:sz="4" w:space="0" w:color="auto"/>
              <w:left w:val="single" w:sz="4" w:space="0" w:color="auto"/>
              <w:bottom w:val="single" w:sz="4" w:space="0" w:color="auto"/>
              <w:right w:val="single" w:sz="4" w:space="0" w:color="auto"/>
            </w:tcBorders>
            <w:shd w:val="clear" w:color="auto" w:fill="DAF2D0"/>
            <w:tcMar>
              <w:top w:w="15" w:type="dxa"/>
              <w:left w:w="15" w:type="dxa"/>
              <w:right w:w="15" w:type="dxa"/>
            </w:tcMar>
          </w:tcPr>
          <w:p w14:paraId="108FCF26" w14:textId="69E0E574" w:rsidR="0F228350" w:rsidRDefault="0F228350" w:rsidP="0F228350">
            <w:pPr>
              <w:spacing w:after="0"/>
              <w:jc w:val="center"/>
            </w:pPr>
            <w:r w:rsidRPr="0F228350">
              <w:rPr>
                <w:rFonts w:ascii="Aptos Narrow" w:eastAsia="Aptos Narrow" w:hAnsi="Aptos Narrow" w:cs="Aptos Narrow"/>
                <w:b/>
                <w:bCs/>
                <w:color w:val="000000" w:themeColor="text1"/>
              </w:rPr>
              <w:t>Number</w:t>
            </w:r>
          </w:p>
        </w:tc>
        <w:tc>
          <w:tcPr>
            <w:tcW w:w="1374" w:type="dxa"/>
            <w:tcBorders>
              <w:top w:val="nil"/>
              <w:left w:val="single" w:sz="4" w:space="0" w:color="auto"/>
              <w:bottom w:val="single" w:sz="4" w:space="0" w:color="auto"/>
              <w:right w:val="single" w:sz="4" w:space="0" w:color="auto"/>
            </w:tcBorders>
            <w:shd w:val="clear" w:color="auto" w:fill="DAF2D0"/>
            <w:tcMar>
              <w:top w:w="15" w:type="dxa"/>
              <w:left w:w="15" w:type="dxa"/>
              <w:right w:w="15" w:type="dxa"/>
            </w:tcMar>
          </w:tcPr>
          <w:p w14:paraId="295712DB" w14:textId="39F6CBD8" w:rsidR="0F228350" w:rsidRDefault="0F228350" w:rsidP="0F228350">
            <w:pPr>
              <w:spacing w:after="0"/>
              <w:jc w:val="center"/>
            </w:pPr>
            <w:r w:rsidRPr="0F228350">
              <w:rPr>
                <w:rFonts w:ascii="Aptos Narrow" w:eastAsia="Aptos Narrow" w:hAnsi="Aptos Narrow" w:cs="Aptos Narrow"/>
                <w:b/>
                <w:bCs/>
                <w:color w:val="000000" w:themeColor="text1"/>
              </w:rPr>
              <w:t>Percentage</w:t>
            </w:r>
          </w:p>
        </w:tc>
        <w:tc>
          <w:tcPr>
            <w:tcW w:w="1374" w:type="dxa"/>
            <w:tcBorders>
              <w:top w:val="single" w:sz="4" w:space="0" w:color="auto"/>
              <w:left w:val="single" w:sz="4" w:space="0" w:color="auto"/>
              <w:bottom w:val="single" w:sz="4" w:space="0" w:color="auto"/>
              <w:right w:val="single" w:sz="4" w:space="0" w:color="auto"/>
            </w:tcBorders>
            <w:shd w:val="clear" w:color="auto" w:fill="FFF0C9"/>
            <w:tcMar>
              <w:top w:w="15" w:type="dxa"/>
              <w:left w:w="15" w:type="dxa"/>
              <w:right w:w="15" w:type="dxa"/>
            </w:tcMar>
          </w:tcPr>
          <w:p w14:paraId="473400AC" w14:textId="28B5B837" w:rsidR="0F228350" w:rsidRDefault="0F228350" w:rsidP="0F228350">
            <w:pPr>
              <w:spacing w:after="0"/>
              <w:jc w:val="center"/>
            </w:pPr>
            <w:r w:rsidRPr="0F228350">
              <w:rPr>
                <w:rFonts w:ascii="Aptos Narrow" w:eastAsia="Aptos Narrow" w:hAnsi="Aptos Narrow" w:cs="Aptos Narrow"/>
                <w:b/>
                <w:bCs/>
                <w:color w:val="000000" w:themeColor="text1"/>
              </w:rPr>
              <w:t>Percentage</w:t>
            </w:r>
          </w:p>
        </w:tc>
      </w:tr>
      <w:tr w:rsidR="0F228350" w14:paraId="789F854B" w14:textId="77777777" w:rsidTr="00BE635A">
        <w:trPr>
          <w:trHeight w:val="300"/>
        </w:trPr>
        <w:tc>
          <w:tcPr>
            <w:tcW w:w="2165" w:type="dxa"/>
            <w:tcBorders>
              <w:top w:val="nil"/>
              <w:left w:val="single" w:sz="4" w:space="0" w:color="auto"/>
              <w:bottom w:val="single" w:sz="4" w:space="0" w:color="auto"/>
              <w:right w:val="single" w:sz="4" w:space="0" w:color="auto"/>
            </w:tcBorders>
            <w:tcMar>
              <w:top w:w="15" w:type="dxa"/>
              <w:left w:w="15" w:type="dxa"/>
              <w:right w:w="15" w:type="dxa"/>
            </w:tcMar>
            <w:vAlign w:val="bottom"/>
          </w:tcPr>
          <w:p w14:paraId="5380381E" w14:textId="19B9594C"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1. Strongly disagree</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76BEA6" w14:textId="4214AB54" w:rsidR="0F228350" w:rsidRDefault="0F228350" w:rsidP="0F228350">
            <w:pPr>
              <w:spacing w:after="0"/>
              <w:jc w:val="right"/>
            </w:pPr>
            <w:r w:rsidRPr="0F228350">
              <w:rPr>
                <w:rFonts w:ascii="Aptos Narrow" w:eastAsia="Aptos Narrow" w:hAnsi="Aptos Narrow" w:cs="Aptos Narrow"/>
                <w:color w:val="000000" w:themeColor="text1"/>
              </w:rPr>
              <w:t>37</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66D25C" w14:textId="6C8157C5" w:rsidR="0F228350" w:rsidRDefault="0F228350" w:rsidP="0F228350">
            <w:pPr>
              <w:spacing w:after="0"/>
              <w:jc w:val="right"/>
            </w:pPr>
            <w:r w:rsidRPr="0F228350">
              <w:rPr>
                <w:rFonts w:ascii="Aptos Narrow" w:eastAsia="Aptos Narrow" w:hAnsi="Aptos Narrow" w:cs="Aptos Narrow"/>
                <w:color w:val="000000" w:themeColor="text1"/>
              </w:rPr>
              <w:t>3.6%</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0A2741" w14:textId="4883EB2C" w:rsidR="0F228350" w:rsidRDefault="0F228350" w:rsidP="0F228350">
            <w:pPr>
              <w:spacing w:after="0"/>
              <w:jc w:val="right"/>
            </w:pPr>
            <w:r w:rsidRPr="0F228350">
              <w:rPr>
                <w:rFonts w:ascii="Aptos Narrow" w:eastAsia="Aptos Narrow" w:hAnsi="Aptos Narrow" w:cs="Aptos Narrow"/>
                <w:color w:val="000000" w:themeColor="text1"/>
              </w:rPr>
              <w:t>58</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3EDC5C5" w14:textId="1C99E627" w:rsidR="0F228350" w:rsidRDefault="0F228350" w:rsidP="0F228350">
            <w:pPr>
              <w:spacing w:after="0"/>
              <w:jc w:val="right"/>
            </w:pPr>
            <w:r w:rsidRPr="0F228350">
              <w:rPr>
                <w:rFonts w:ascii="Aptos Narrow" w:eastAsia="Aptos Narrow" w:hAnsi="Aptos Narrow" w:cs="Aptos Narrow"/>
                <w:color w:val="000000" w:themeColor="text1"/>
              </w:rPr>
              <w:t>3.5%</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1B2C4BB" w14:textId="1EFA1B7B" w:rsidR="61BA77A2" w:rsidRDefault="61BA77A2" w:rsidP="0F228350">
            <w:pPr>
              <w:spacing w:after="0"/>
              <w:jc w:val="right"/>
            </w:pPr>
            <w:r w:rsidRPr="0F228350">
              <w:rPr>
                <w:rFonts w:ascii="Aptos Narrow" w:eastAsia="Aptos Narrow" w:hAnsi="Aptos Narrow" w:cs="Aptos Narrow"/>
                <w:color w:val="000000" w:themeColor="text1"/>
              </w:rPr>
              <w:t>-0.1%</w:t>
            </w:r>
            <w:r w:rsidR="0F228350" w:rsidRPr="0F228350">
              <w:rPr>
                <w:rFonts w:ascii="Aptos Narrow" w:eastAsia="Aptos Narrow" w:hAnsi="Aptos Narrow" w:cs="Aptos Narrow"/>
                <w:color w:val="000000" w:themeColor="text1"/>
              </w:rPr>
              <w:t xml:space="preserve"> </w:t>
            </w:r>
          </w:p>
        </w:tc>
      </w:tr>
      <w:tr w:rsidR="0F228350" w14:paraId="5249E915" w14:textId="77777777" w:rsidTr="00BE635A">
        <w:trPr>
          <w:trHeight w:val="300"/>
        </w:trPr>
        <w:tc>
          <w:tcPr>
            <w:tcW w:w="2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CFEE51" w14:textId="2DD61613"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2. Disagree</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097DD9" w14:textId="1743A974" w:rsidR="0F228350" w:rsidRDefault="0F228350" w:rsidP="0F228350">
            <w:pPr>
              <w:spacing w:after="0"/>
              <w:jc w:val="right"/>
            </w:pPr>
            <w:r w:rsidRPr="0F228350">
              <w:rPr>
                <w:rFonts w:ascii="Aptos Narrow" w:eastAsia="Aptos Narrow" w:hAnsi="Aptos Narrow" w:cs="Aptos Narrow"/>
                <w:color w:val="000000" w:themeColor="text1"/>
              </w:rPr>
              <w:t>86</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72FC112" w14:textId="1191C272" w:rsidR="0F228350" w:rsidRDefault="0F228350" w:rsidP="0F228350">
            <w:pPr>
              <w:spacing w:after="0"/>
              <w:jc w:val="right"/>
            </w:pPr>
            <w:r w:rsidRPr="0F228350">
              <w:rPr>
                <w:rFonts w:ascii="Aptos Narrow" w:eastAsia="Aptos Narrow" w:hAnsi="Aptos Narrow" w:cs="Aptos Narrow"/>
                <w:color w:val="000000" w:themeColor="text1"/>
              </w:rPr>
              <w:t>8.4%</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E0BE87" w14:textId="19EB3EF3" w:rsidR="0F228350" w:rsidRDefault="0F228350" w:rsidP="0F228350">
            <w:pPr>
              <w:spacing w:after="0"/>
              <w:jc w:val="right"/>
            </w:pPr>
            <w:r w:rsidRPr="0F228350">
              <w:rPr>
                <w:rFonts w:ascii="Aptos Narrow" w:eastAsia="Aptos Narrow" w:hAnsi="Aptos Narrow" w:cs="Aptos Narrow"/>
                <w:color w:val="000000" w:themeColor="text1"/>
              </w:rPr>
              <w:t>98</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7942D7" w14:textId="59DE4F6C" w:rsidR="0F228350" w:rsidRDefault="0F228350" w:rsidP="0F228350">
            <w:pPr>
              <w:spacing w:after="0"/>
              <w:jc w:val="right"/>
            </w:pPr>
            <w:r w:rsidRPr="0F228350">
              <w:rPr>
                <w:rFonts w:ascii="Aptos Narrow" w:eastAsia="Aptos Narrow" w:hAnsi="Aptos Narrow" w:cs="Aptos Narrow"/>
                <w:color w:val="000000" w:themeColor="text1"/>
              </w:rPr>
              <w:t>5.9%</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3C15E7" w14:textId="59517C2B" w:rsidR="6E427244" w:rsidRDefault="6E427244" w:rsidP="0F228350">
            <w:pPr>
              <w:spacing w:after="0"/>
              <w:jc w:val="right"/>
            </w:pPr>
            <w:r w:rsidRPr="0F228350">
              <w:rPr>
                <w:rFonts w:ascii="Aptos Narrow" w:eastAsia="Aptos Narrow" w:hAnsi="Aptos Narrow" w:cs="Aptos Narrow"/>
                <w:color w:val="000000" w:themeColor="text1"/>
              </w:rPr>
              <w:t>-2.5%</w:t>
            </w:r>
            <w:r w:rsidR="0F228350" w:rsidRPr="0F228350">
              <w:rPr>
                <w:rFonts w:ascii="Aptos Narrow" w:eastAsia="Aptos Narrow" w:hAnsi="Aptos Narrow" w:cs="Aptos Narrow"/>
                <w:color w:val="000000" w:themeColor="text1"/>
              </w:rPr>
              <w:t xml:space="preserve"> </w:t>
            </w:r>
          </w:p>
        </w:tc>
      </w:tr>
      <w:tr w:rsidR="0F228350" w14:paraId="458887D8" w14:textId="77777777" w:rsidTr="00BE635A">
        <w:trPr>
          <w:trHeight w:val="300"/>
        </w:trPr>
        <w:tc>
          <w:tcPr>
            <w:tcW w:w="2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26E04F" w14:textId="7777D7A6"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3. Don't know</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B3DC78" w14:textId="73F741AF" w:rsidR="0F228350" w:rsidRDefault="0F228350" w:rsidP="0F228350">
            <w:pPr>
              <w:spacing w:after="0"/>
              <w:jc w:val="right"/>
            </w:pPr>
            <w:r w:rsidRPr="0F228350">
              <w:rPr>
                <w:rFonts w:ascii="Aptos Narrow" w:eastAsia="Aptos Narrow" w:hAnsi="Aptos Narrow" w:cs="Aptos Narrow"/>
                <w:color w:val="000000" w:themeColor="text1"/>
              </w:rPr>
              <w:t>145</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A591EB" w14:textId="63B9745F" w:rsidR="0F228350" w:rsidRDefault="0F228350" w:rsidP="0F228350">
            <w:pPr>
              <w:spacing w:after="0"/>
              <w:jc w:val="right"/>
            </w:pPr>
            <w:r w:rsidRPr="0F228350">
              <w:rPr>
                <w:rFonts w:ascii="Aptos Narrow" w:eastAsia="Aptos Narrow" w:hAnsi="Aptos Narrow" w:cs="Aptos Narrow"/>
                <w:color w:val="000000" w:themeColor="text1"/>
              </w:rPr>
              <w:t>14.1%</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9BB155" w14:textId="11E1FF16" w:rsidR="0F228350" w:rsidRDefault="0F228350" w:rsidP="0F228350">
            <w:pPr>
              <w:spacing w:after="0"/>
              <w:jc w:val="right"/>
            </w:pPr>
            <w:r w:rsidRPr="0F228350">
              <w:rPr>
                <w:rFonts w:ascii="Aptos Narrow" w:eastAsia="Aptos Narrow" w:hAnsi="Aptos Narrow" w:cs="Aptos Narrow"/>
                <w:color w:val="000000" w:themeColor="text1"/>
              </w:rPr>
              <w:t>203</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4FE644B" w14:textId="7AF55822" w:rsidR="0F228350" w:rsidRDefault="0F228350" w:rsidP="0F228350">
            <w:pPr>
              <w:spacing w:after="0"/>
              <w:jc w:val="right"/>
            </w:pPr>
            <w:r w:rsidRPr="0F228350">
              <w:rPr>
                <w:rFonts w:ascii="Aptos Narrow" w:eastAsia="Aptos Narrow" w:hAnsi="Aptos Narrow" w:cs="Aptos Narrow"/>
                <w:color w:val="000000" w:themeColor="text1"/>
              </w:rPr>
              <w:t>12.2%</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EC74A7" w14:textId="4E2A2C90" w:rsidR="0DFAE578" w:rsidRDefault="0DFAE578"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-1.9%</w:t>
            </w:r>
            <w:r w:rsidR="0F228350" w:rsidRPr="0F228350">
              <w:rPr>
                <w:rFonts w:ascii="Aptos Narrow" w:eastAsia="Aptos Narrow" w:hAnsi="Aptos Narrow" w:cs="Aptos Narrow"/>
                <w:color w:val="000000" w:themeColor="text1"/>
              </w:rPr>
              <w:t xml:space="preserve"> </w:t>
            </w:r>
          </w:p>
        </w:tc>
      </w:tr>
      <w:tr w:rsidR="0F228350" w14:paraId="52D49941" w14:textId="77777777" w:rsidTr="00BE635A">
        <w:trPr>
          <w:trHeight w:val="300"/>
        </w:trPr>
        <w:tc>
          <w:tcPr>
            <w:tcW w:w="2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007D06" w14:textId="3E392D09"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4. Undecided</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E22FE4" w14:textId="0BE0BA1C" w:rsidR="0F228350" w:rsidRDefault="0F228350" w:rsidP="0F228350">
            <w:pPr>
              <w:spacing w:after="0"/>
              <w:jc w:val="right"/>
            </w:pPr>
            <w:r w:rsidRPr="0F228350">
              <w:rPr>
                <w:rFonts w:ascii="Aptos Narrow" w:eastAsia="Aptos Narrow" w:hAnsi="Aptos Narrow" w:cs="Aptos Narrow"/>
                <w:color w:val="000000" w:themeColor="text1"/>
              </w:rPr>
              <w:t>179</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41DB5AD" w14:textId="57EA8550" w:rsidR="0F228350" w:rsidRDefault="0F228350" w:rsidP="0F228350">
            <w:pPr>
              <w:spacing w:after="0"/>
              <w:jc w:val="right"/>
            </w:pPr>
            <w:r w:rsidRPr="0F228350">
              <w:rPr>
                <w:rFonts w:ascii="Aptos Narrow" w:eastAsia="Aptos Narrow" w:hAnsi="Aptos Narrow" w:cs="Aptos Narrow"/>
                <w:color w:val="000000" w:themeColor="text1"/>
              </w:rPr>
              <w:t>17.4%</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D7FBE3" w14:textId="0E83CE3A" w:rsidR="0F228350" w:rsidRDefault="0F228350" w:rsidP="0F228350">
            <w:pPr>
              <w:spacing w:after="0"/>
              <w:jc w:val="right"/>
            </w:pPr>
            <w:r w:rsidRPr="0F228350">
              <w:rPr>
                <w:rFonts w:ascii="Aptos Narrow" w:eastAsia="Aptos Narrow" w:hAnsi="Aptos Narrow" w:cs="Aptos Narrow"/>
                <w:color w:val="000000" w:themeColor="text1"/>
              </w:rPr>
              <w:t>331</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F8E675" w14:textId="4641BBE2" w:rsidR="0F228350" w:rsidRDefault="0F228350" w:rsidP="0F228350">
            <w:pPr>
              <w:spacing w:after="0"/>
              <w:jc w:val="right"/>
            </w:pPr>
            <w:r w:rsidRPr="0F228350">
              <w:rPr>
                <w:rFonts w:ascii="Aptos Narrow" w:eastAsia="Aptos Narrow" w:hAnsi="Aptos Narrow" w:cs="Aptos Narrow"/>
                <w:color w:val="000000" w:themeColor="text1"/>
              </w:rPr>
              <w:t>19.8%</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076007" w14:textId="0935AF32" w:rsidR="55BA37E3" w:rsidRDefault="55BA37E3"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+2.4%</w:t>
            </w:r>
            <w:r w:rsidR="0F228350" w:rsidRPr="0F228350">
              <w:rPr>
                <w:rFonts w:ascii="Aptos Narrow" w:eastAsia="Aptos Narrow" w:hAnsi="Aptos Narrow" w:cs="Aptos Narrow"/>
                <w:color w:val="000000" w:themeColor="text1"/>
              </w:rPr>
              <w:t xml:space="preserve"> </w:t>
            </w:r>
          </w:p>
        </w:tc>
      </w:tr>
      <w:tr w:rsidR="0F228350" w14:paraId="03B315F8" w14:textId="77777777" w:rsidTr="00BE635A">
        <w:trPr>
          <w:trHeight w:val="300"/>
        </w:trPr>
        <w:tc>
          <w:tcPr>
            <w:tcW w:w="2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49E971" w14:textId="280407DB"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5. Agree</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8A444F" w14:textId="1D507AF6" w:rsidR="0F228350" w:rsidRDefault="0F228350" w:rsidP="0F228350">
            <w:pPr>
              <w:spacing w:after="0"/>
              <w:jc w:val="right"/>
            </w:pPr>
            <w:r w:rsidRPr="0F228350">
              <w:rPr>
                <w:rFonts w:ascii="Aptos Narrow" w:eastAsia="Aptos Narrow" w:hAnsi="Aptos Narrow" w:cs="Aptos Narrow"/>
                <w:color w:val="000000" w:themeColor="text1"/>
              </w:rPr>
              <w:t>362</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970CEE9" w14:textId="66792018" w:rsidR="0F228350" w:rsidRDefault="0F228350" w:rsidP="0F228350">
            <w:pPr>
              <w:spacing w:after="0"/>
              <w:jc w:val="right"/>
            </w:pPr>
            <w:r w:rsidRPr="0F228350">
              <w:rPr>
                <w:rFonts w:ascii="Aptos Narrow" w:eastAsia="Aptos Narrow" w:hAnsi="Aptos Narrow" w:cs="Aptos Narrow"/>
                <w:color w:val="000000" w:themeColor="text1"/>
              </w:rPr>
              <w:t>35.2%</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6556BD" w14:textId="61B475D6" w:rsidR="0F228350" w:rsidRDefault="0F228350" w:rsidP="0F228350">
            <w:pPr>
              <w:spacing w:after="0"/>
              <w:jc w:val="right"/>
            </w:pPr>
            <w:r w:rsidRPr="0F228350">
              <w:rPr>
                <w:rFonts w:ascii="Aptos Narrow" w:eastAsia="Aptos Narrow" w:hAnsi="Aptos Narrow" w:cs="Aptos Narrow"/>
                <w:color w:val="000000" w:themeColor="text1"/>
              </w:rPr>
              <w:t>542</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99C4C60" w14:textId="0D6A915C" w:rsidR="0F228350" w:rsidRDefault="0F228350" w:rsidP="0F228350">
            <w:pPr>
              <w:spacing w:after="0"/>
              <w:jc w:val="right"/>
            </w:pPr>
            <w:r w:rsidRPr="0F228350">
              <w:rPr>
                <w:rFonts w:ascii="Aptos Narrow" w:eastAsia="Aptos Narrow" w:hAnsi="Aptos Narrow" w:cs="Aptos Narrow"/>
                <w:color w:val="000000" w:themeColor="text1"/>
              </w:rPr>
              <w:t>32.5%</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4425A7" w14:textId="219B7FE5" w:rsidR="0BA99C2F" w:rsidRDefault="0BA99C2F" w:rsidP="0F228350">
            <w:pPr>
              <w:spacing w:after="0"/>
              <w:jc w:val="right"/>
            </w:pPr>
            <w:r w:rsidRPr="0F228350">
              <w:rPr>
                <w:rFonts w:ascii="Aptos Narrow" w:eastAsia="Aptos Narrow" w:hAnsi="Aptos Narrow" w:cs="Aptos Narrow"/>
                <w:color w:val="000000" w:themeColor="text1"/>
              </w:rPr>
              <w:t>-2.7%</w:t>
            </w:r>
            <w:r w:rsidR="0F228350" w:rsidRPr="0F228350">
              <w:rPr>
                <w:rFonts w:ascii="Aptos Narrow" w:eastAsia="Aptos Narrow" w:hAnsi="Aptos Narrow" w:cs="Aptos Narrow"/>
                <w:color w:val="000000" w:themeColor="text1"/>
              </w:rPr>
              <w:t xml:space="preserve"> </w:t>
            </w:r>
          </w:p>
        </w:tc>
      </w:tr>
      <w:tr w:rsidR="0F228350" w14:paraId="7A93215B" w14:textId="77777777" w:rsidTr="00BE635A">
        <w:trPr>
          <w:trHeight w:val="300"/>
        </w:trPr>
        <w:tc>
          <w:tcPr>
            <w:tcW w:w="2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93B097" w14:textId="3411CE10"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6. Strongly agree</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298C1E" w14:textId="4F140C9F" w:rsidR="0F228350" w:rsidRDefault="0F228350" w:rsidP="0F228350">
            <w:pPr>
              <w:spacing w:after="0"/>
              <w:jc w:val="right"/>
            </w:pPr>
            <w:r w:rsidRPr="0F228350">
              <w:rPr>
                <w:rFonts w:ascii="Aptos Narrow" w:eastAsia="Aptos Narrow" w:hAnsi="Aptos Narrow" w:cs="Aptos Narrow"/>
                <w:color w:val="000000" w:themeColor="text1"/>
              </w:rPr>
              <w:t>218</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A8DF91" w14:textId="2645FF77" w:rsidR="0F228350" w:rsidRDefault="0F228350" w:rsidP="0F228350">
            <w:pPr>
              <w:spacing w:after="0"/>
              <w:jc w:val="right"/>
            </w:pPr>
            <w:r w:rsidRPr="0F228350">
              <w:rPr>
                <w:rFonts w:ascii="Aptos Narrow" w:eastAsia="Aptos Narrow" w:hAnsi="Aptos Narrow" w:cs="Aptos Narrow"/>
                <w:color w:val="000000" w:themeColor="text1"/>
              </w:rPr>
              <w:t>21.2%</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3355BB" w14:textId="02ACADCD" w:rsidR="0F228350" w:rsidRDefault="0F228350" w:rsidP="0F228350">
            <w:pPr>
              <w:spacing w:after="0"/>
              <w:jc w:val="right"/>
            </w:pPr>
            <w:r w:rsidRPr="0F228350">
              <w:rPr>
                <w:rFonts w:ascii="Aptos Narrow" w:eastAsia="Aptos Narrow" w:hAnsi="Aptos Narrow" w:cs="Aptos Narrow"/>
                <w:color w:val="000000" w:themeColor="text1"/>
              </w:rPr>
              <w:t>438</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ADB9C4" w14:textId="72D023CA" w:rsidR="0F228350" w:rsidRDefault="0F228350" w:rsidP="0F228350">
            <w:pPr>
              <w:spacing w:after="0"/>
              <w:jc w:val="right"/>
            </w:pPr>
            <w:r w:rsidRPr="0F228350">
              <w:rPr>
                <w:rFonts w:ascii="Aptos Narrow" w:eastAsia="Aptos Narrow" w:hAnsi="Aptos Narrow" w:cs="Aptos Narrow"/>
                <w:color w:val="000000" w:themeColor="text1"/>
              </w:rPr>
              <w:t>26.2%</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E4519D" w14:textId="2D25810D" w:rsidR="6000E487" w:rsidRDefault="6000E487" w:rsidP="0F228350">
            <w:pPr>
              <w:spacing w:after="0"/>
              <w:jc w:val="right"/>
            </w:pPr>
            <w:r w:rsidRPr="0F228350">
              <w:rPr>
                <w:rFonts w:ascii="Aptos Narrow" w:eastAsia="Aptos Narrow" w:hAnsi="Aptos Narrow" w:cs="Aptos Narrow"/>
                <w:color w:val="000000" w:themeColor="text1"/>
              </w:rPr>
              <w:t>+5.0%</w:t>
            </w:r>
            <w:r w:rsidR="0F228350" w:rsidRPr="0F228350">
              <w:rPr>
                <w:rFonts w:ascii="Aptos Narrow" w:eastAsia="Aptos Narrow" w:hAnsi="Aptos Narrow" w:cs="Aptos Narrow"/>
                <w:color w:val="000000" w:themeColor="text1"/>
              </w:rPr>
              <w:t xml:space="preserve"> </w:t>
            </w:r>
          </w:p>
        </w:tc>
      </w:tr>
      <w:tr w:rsidR="0F228350" w14:paraId="6682D52F" w14:textId="77777777" w:rsidTr="00BE635A">
        <w:trPr>
          <w:trHeight w:val="300"/>
        </w:trPr>
        <w:tc>
          <w:tcPr>
            <w:tcW w:w="21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5B57CB" w14:textId="76835ABC" w:rsidR="0F228350" w:rsidRDefault="0F228350" w:rsidP="0F228350">
            <w:pPr>
              <w:spacing w:after="0"/>
              <w:rPr>
                <w:rFonts w:ascii="Aptos Narrow" w:eastAsia="Aptos Narrow" w:hAnsi="Aptos Narrow" w:cs="Aptos Narrow"/>
                <w:b/>
                <w:bCs/>
                <w:color w:val="000000" w:themeColor="text1"/>
              </w:rPr>
            </w:pPr>
            <w:r w:rsidRPr="0F228350">
              <w:rPr>
                <w:rFonts w:ascii="Aptos Narrow" w:eastAsia="Aptos Narrow" w:hAnsi="Aptos Narrow" w:cs="Aptos Narrow"/>
                <w:b/>
                <w:bCs/>
                <w:color w:val="000000" w:themeColor="text1"/>
              </w:rPr>
              <w:t>Total</w:t>
            </w:r>
          </w:p>
        </w:tc>
        <w:tc>
          <w:tcPr>
            <w:tcW w:w="13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D92176" w14:textId="3BC7867C"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1027</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094312" w14:textId="7745FB2B"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3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221AA9" w14:textId="7BF185A9"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1670</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C36F4B" w14:textId="0CEB6F89" w:rsidR="0F228350" w:rsidRDefault="0F228350" w:rsidP="0F228350">
            <w:pPr>
              <w:spacing w:after="0"/>
              <w:jc w:val="right"/>
              <w:rPr>
                <w:rFonts w:ascii="Aptos Narrow" w:eastAsia="Aptos Narrow" w:hAnsi="Aptos Narrow" w:cs="Aptos Narrow"/>
                <w:color w:val="000000" w:themeColor="text1"/>
              </w:rPr>
            </w:pPr>
            <w:r w:rsidRPr="0F228350">
              <w:rPr>
                <w:rFonts w:ascii="Aptos Narrow" w:eastAsia="Aptos Narrow" w:hAnsi="Aptos Narrow" w:cs="Aptos Narrow"/>
                <w:color w:val="000000" w:themeColor="text1"/>
              </w:rPr>
              <w:t>100.0%</w:t>
            </w:r>
          </w:p>
        </w:tc>
        <w:tc>
          <w:tcPr>
            <w:tcW w:w="13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83B53B" w14:textId="64E4B0AC" w:rsidR="6912D67F" w:rsidRDefault="6912D67F" w:rsidP="0F228350">
            <w:pPr>
              <w:spacing w:after="0"/>
              <w:jc w:val="right"/>
              <w:rPr>
                <w:rFonts w:ascii="Aptos Narrow" w:eastAsia="Aptos Narrow" w:hAnsi="Aptos Narrow" w:cs="Aptos Narrow"/>
                <w:color w:val="000000" w:themeColor="text1"/>
              </w:rPr>
            </w:pPr>
          </w:p>
        </w:tc>
      </w:tr>
    </w:tbl>
    <w:p w14:paraId="378B4A87" w14:textId="77777777" w:rsidR="00567796" w:rsidRDefault="00567796" w:rsidP="004552A4">
      <w:pPr>
        <w:pStyle w:val="Subtitle"/>
      </w:pPr>
    </w:p>
    <w:p w14:paraId="6034D956" w14:textId="3C6631A5" w:rsidR="004552A4" w:rsidRDefault="004552A4" w:rsidP="004552A4">
      <w:pPr>
        <w:pStyle w:val="Subtitle"/>
      </w:pPr>
      <w:r>
        <w:t>What this tells us</w:t>
      </w:r>
    </w:p>
    <w:p w14:paraId="7594498F" w14:textId="2DC9BA5B" w:rsidR="004552A4" w:rsidRDefault="00CA7DA7" w:rsidP="0F228350">
      <w:pPr>
        <w:rPr>
          <w:sz w:val="28"/>
          <w:szCs w:val="28"/>
        </w:rPr>
      </w:pPr>
      <w:r>
        <w:rPr>
          <w:sz w:val="28"/>
          <w:szCs w:val="28"/>
        </w:rPr>
        <w:t>There are high numbers of p</w:t>
      </w:r>
      <w:r w:rsidR="004552A4" w:rsidRPr="004552A4">
        <w:rPr>
          <w:sz w:val="28"/>
          <w:szCs w:val="28"/>
        </w:rPr>
        <w:t xml:space="preserve">ositive </w:t>
      </w:r>
      <w:r w:rsidR="005F30EE">
        <w:rPr>
          <w:sz w:val="28"/>
          <w:szCs w:val="28"/>
        </w:rPr>
        <w:t>responses</w:t>
      </w:r>
      <w:r w:rsidR="004552A4" w:rsidRPr="004552A4">
        <w:rPr>
          <w:sz w:val="28"/>
          <w:szCs w:val="28"/>
        </w:rPr>
        <w:t xml:space="preserve"> </w:t>
      </w:r>
      <w:r w:rsidR="004552A4">
        <w:rPr>
          <w:sz w:val="28"/>
          <w:szCs w:val="28"/>
        </w:rPr>
        <w:t xml:space="preserve">agreeing that staff have opportunities to participate in equality and human rights education </w:t>
      </w:r>
      <w:r w:rsidR="004552A4" w:rsidRPr="004552A4">
        <w:rPr>
          <w:sz w:val="28"/>
          <w:szCs w:val="28"/>
        </w:rPr>
        <w:t xml:space="preserve">and </w:t>
      </w:r>
      <w:r>
        <w:rPr>
          <w:sz w:val="28"/>
          <w:szCs w:val="28"/>
        </w:rPr>
        <w:t xml:space="preserve">they </w:t>
      </w:r>
      <w:r w:rsidR="004552A4" w:rsidRPr="004552A4">
        <w:rPr>
          <w:sz w:val="28"/>
          <w:szCs w:val="28"/>
        </w:rPr>
        <w:t>have strengthened</w:t>
      </w:r>
      <w:r>
        <w:rPr>
          <w:sz w:val="28"/>
          <w:szCs w:val="28"/>
        </w:rPr>
        <w:t xml:space="preserve"> this year</w:t>
      </w:r>
      <w:r w:rsidR="004552A4" w:rsidRPr="004552A4">
        <w:rPr>
          <w:sz w:val="28"/>
          <w:szCs w:val="28"/>
        </w:rPr>
        <w:t xml:space="preserve"> in the strongly agree category. </w:t>
      </w:r>
      <w:r w:rsidR="004552A4">
        <w:rPr>
          <w:sz w:val="28"/>
          <w:szCs w:val="28"/>
        </w:rPr>
        <w:t>Negative responses have fallen overall, indicating fewer staff disagree.</w:t>
      </w:r>
      <w:r w:rsidR="004552A4" w:rsidRPr="004552A4">
        <w:rPr>
          <w:sz w:val="28"/>
          <w:szCs w:val="28"/>
        </w:rPr>
        <w:t xml:space="preserve"> While some staff remain uncertain, the overall direction is positive. </w:t>
      </w:r>
    </w:p>
    <w:p w14:paraId="03C05760" w14:textId="2EB01A53" w:rsidR="004552A4" w:rsidRDefault="004552A4" w:rsidP="00BE635A">
      <w:pPr>
        <w:pStyle w:val="Subtitle"/>
      </w:pPr>
      <w:r>
        <w:t>Performance against this KPI</w:t>
      </w:r>
    </w:p>
    <w:p w14:paraId="44B79C11" w14:textId="05058ED3" w:rsidR="004552A4" w:rsidRDefault="005F30EE" w:rsidP="0F228350">
      <w:pPr>
        <w:rPr>
          <w:sz w:val="28"/>
          <w:szCs w:val="28"/>
        </w:rPr>
      </w:pPr>
      <w:r>
        <w:rPr>
          <w:sz w:val="28"/>
          <w:szCs w:val="28"/>
        </w:rPr>
        <w:t xml:space="preserve">A larger share of staff (58.7%) </w:t>
      </w:r>
      <w:r w:rsidR="00567796">
        <w:rPr>
          <w:sz w:val="28"/>
          <w:szCs w:val="28"/>
        </w:rPr>
        <w:t>agree</w:t>
      </w:r>
      <w:r w:rsidR="00A67B81">
        <w:rPr>
          <w:sz w:val="28"/>
          <w:szCs w:val="28"/>
        </w:rPr>
        <w:t xml:space="preserve">, </w:t>
      </w:r>
      <w:r w:rsidR="00BE635A">
        <w:rPr>
          <w:sz w:val="28"/>
          <w:szCs w:val="28"/>
        </w:rPr>
        <w:t xml:space="preserve">indicating that </w:t>
      </w:r>
      <w:r>
        <w:rPr>
          <w:sz w:val="28"/>
          <w:szCs w:val="28"/>
        </w:rPr>
        <w:t xml:space="preserve">staff confidence that they can access </w:t>
      </w:r>
      <w:r w:rsidR="00BE635A">
        <w:rPr>
          <w:sz w:val="28"/>
          <w:szCs w:val="28"/>
        </w:rPr>
        <w:t>opportunities for equality and human rights education and training</w:t>
      </w:r>
      <w:r>
        <w:rPr>
          <w:sz w:val="28"/>
          <w:szCs w:val="28"/>
        </w:rPr>
        <w:t xml:space="preserve"> is </w:t>
      </w:r>
      <w:r w:rsidR="00A67B81">
        <w:rPr>
          <w:sz w:val="28"/>
          <w:szCs w:val="28"/>
        </w:rPr>
        <w:t xml:space="preserve">high and </w:t>
      </w:r>
      <w:r>
        <w:rPr>
          <w:sz w:val="28"/>
          <w:szCs w:val="28"/>
        </w:rPr>
        <w:t>increasing</w:t>
      </w:r>
      <w:r w:rsidR="00BE635A">
        <w:rPr>
          <w:sz w:val="28"/>
          <w:szCs w:val="28"/>
        </w:rPr>
        <w:t xml:space="preserve">. </w:t>
      </w:r>
    </w:p>
    <w:p w14:paraId="391B9C57" w14:textId="77777777" w:rsidR="00E82CBD" w:rsidRDefault="00E82CBD" w:rsidP="003B6D80">
      <w:pPr>
        <w:pStyle w:val="Subtitle"/>
        <w:contextualSpacing/>
      </w:pPr>
    </w:p>
    <w:sectPr w:rsidR="00E82CBD" w:rsidSect="004F5421">
      <w:headerReference w:type="default" r:id="rId30"/>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0D0FB" w14:textId="77777777" w:rsidR="005D2D24" w:rsidRDefault="005D2D24" w:rsidP="003A0EF4">
      <w:pPr>
        <w:spacing w:after="0" w:line="240" w:lineRule="auto"/>
      </w:pPr>
      <w:r>
        <w:separator/>
      </w:r>
    </w:p>
  </w:endnote>
  <w:endnote w:type="continuationSeparator" w:id="0">
    <w:p w14:paraId="7442AA98" w14:textId="77777777" w:rsidR="005D2D24" w:rsidRDefault="005D2D24" w:rsidP="003A0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773837"/>
      <w:docPartObj>
        <w:docPartGallery w:val="Page Numbers (Bottom of Page)"/>
        <w:docPartUnique/>
      </w:docPartObj>
    </w:sdtPr>
    <w:sdtEndPr/>
    <w:sdtContent>
      <w:p w14:paraId="551DAB04" w14:textId="30C4B0EC" w:rsidR="003A0EF4" w:rsidRDefault="003A0EF4">
        <w:pPr>
          <w:pStyle w:val="Footer"/>
          <w:jc w:val="center"/>
        </w:pPr>
        <w:r>
          <w:fldChar w:fldCharType="begin"/>
        </w:r>
        <w:r>
          <w:instrText>PAGE   \* MERGEFORMAT</w:instrText>
        </w:r>
        <w:r>
          <w:fldChar w:fldCharType="separate"/>
        </w:r>
        <w:r>
          <w:t>2</w:t>
        </w:r>
        <w:r>
          <w:fldChar w:fldCharType="end"/>
        </w:r>
      </w:p>
    </w:sdtContent>
  </w:sdt>
  <w:p w14:paraId="668C9659" w14:textId="77777777" w:rsidR="003A0EF4" w:rsidRDefault="003A0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37A54" w14:textId="77777777" w:rsidR="005D2D24" w:rsidRDefault="005D2D24" w:rsidP="003A0EF4">
      <w:pPr>
        <w:spacing w:after="0" w:line="240" w:lineRule="auto"/>
      </w:pPr>
      <w:r>
        <w:separator/>
      </w:r>
    </w:p>
  </w:footnote>
  <w:footnote w:type="continuationSeparator" w:id="0">
    <w:p w14:paraId="75AF3964" w14:textId="77777777" w:rsidR="005D2D24" w:rsidRDefault="005D2D24" w:rsidP="003A0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2A9D" w14:textId="67E59ED3" w:rsidR="00F95594" w:rsidRPr="00F95594" w:rsidRDefault="00F95594" w:rsidP="00F95594">
    <w:pPr>
      <w:pBdr>
        <w:bottom w:val="single" w:sz="4" w:space="1" w:color="1F3864" w:themeColor="accent1" w:themeShade="80"/>
      </w:pBdr>
      <w:jc w:val="right"/>
      <w:rPr>
        <w:rFonts w:ascii="Open Sans" w:hAnsi="Open Sans" w:cs="Open Sans"/>
        <w:color w:val="1F3864" w:themeColor="accent1" w:themeShade="80"/>
        <w:sz w:val="24"/>
        <w:szCs w:val="24"/>
      </w:rPr>
    </w:pPr>
    <w:r w:rsidRPr="00F95594">
      <w:rPr>
        <w:rFonts w:ascii="Open Sans" w:hAnsi="Open Sans" w:cs="Open Sans"/>
        <w:color w:val="1F3864" w:themeColor="accent1" w:themeShade="80"/>
        <w:sz w:val="24"/>
        <w:szCs w:val="24"/>
      </w:rPr>
      <w:t>Equality and Human Rights Annual Report</w:t>
    </w:r>
    <w:r w:rsidR="00B25930">
      <w:rPr>
        <w:rFonts w:ascii="Open Sans" w:hAnsi="Open Sans" w:cs="Open Sans"/>
        <w:color w:val="1F3864" w:themeColor="accent1" w:themeShade="80"/>
        <w:sz w:val="24"/>
        <w:szCs w:val="24"/>
      </w:rPr>
      <w:t xml:space="preserve"> 202</w:t>
    </w:r>
    <w:r w:rsidR="00372656">
      <w:rPr>
        <w:rFonts w:ascii="Open Sans" w:hAnsi="Open Sans" w:cs="Open Sans"/>
        <w:color w:val="1F3864" w:themeColor="accent1" w:themeShade="80"/>
        <w:sz w:val="24"/>
        <w:szCs w:val="24"/>
      </w:rPr>
      <w:t>5</w:t>
    </w:r>
    <w:r w:rsidR="00B25930">
      <w:rPr>
        <w:rFonts w:ascii="Open Sans" w:hAnsi="Open Sans" w:cs="Open Sans"/>
        <w:color w:val="1F3864" w:themeColor="accent1" w:themeShade="80"/>
        <w:sz w:val="24"/>
        <w:szCs w:val="24"/>
      </w:rPr>
      <w:t>-202</w:t>
    </w:r>
    <w:r w:rsidR="00372656">
      <w:rPr>
        <w:rFonts w:ascii="Open Sans" w:hAnsi="Open Sans" w:cs="Open Sans"/>
        <w:color w:val="1F3864" w:themeColor="accent1" w:themeShade="80"/>
        <w:sz w:val="24"/>
        <w:szCs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A17ED"/>
    <w:multiLevelType w:val="multilevel"/>
    <w:tmpl w:val="682E4C44"/>
    <w:lvl w:ilvl="0">
      <w:start w:val="1"/>
      <w:numFmt w:val="bullet"/>
      <w:lvlText w:val=""/>
      <w:lvlJc w:val="left"/>
      <w:pPr>
        <w:tabs>
          <w:tab w:val="num" w:pos="360"/>
        </w:tabs>
        <w:ind w:left="360" w:hanging="360"/>
      </w:pPr>
      <w:rPr>
        <w:rFonts w:ascii="Symbol" w:hAnsi="Symbol" w:hint="default"/>
        <w:sz w:val="28"/>
        <w:szCs w:val="40"/>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6A60D1"/>
    <w:multiLevelType w:val="hybridMultilevel"/>
    <w:tmpl w:val="0504C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5193D"/>
    <w:multiLevelType w:val="hybridMultilevel"/>
    <w:tmpl w:val="C0CAA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012C1"/>
    <w:multiLevelType w:val="hybridMultilevel"/>
    <w:tmpl w:val="67186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91F5D"/>
    <w:multiLevelType w:val="hybridMultilevel"/>
    <w:tmpl w:val="E9F88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D5149"/>
    <w:multiLevelType w:val="hybridMultilevel"/>
    <w:tmpl w:val="98300106"/>
    <w:lvl w:ilvl="0" w:tplc="39F4C550">
      <w:start w:val="1"/>
      <w:numFmt w:val="bullet"/>
      <w:lvlText w:val=""/>
      <w:lvlJc w:val="left"/>
      <w:pPr>
        <w:ind w:left="360" w:hanging="360"/>
      </w:pPr>
      <w:rPr>
        <w:rFonts w:ascii="Symbol" w:hAnsi="Symbol" w:hint="default"/>
        <w:sz w:val="28"/>
        <w:szCs w:val="28"/>
      </w:rPr>
    </w:lvl>
    <w:lvl w:ilvl="1" w:tplc="096A9A4C">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57517"/>
    <w:multiLevelType w:val="hybridMultilevel"/>
    <w:tmpl w:val="7804CBAA"/>
    <w:lvl w:ilvl="0" w:tplc="39F4C55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9F00E3"/>
    <w:multiLevelType w:val="hybridMultilevel"/>
    <w:tmpl w:val="7276BACA"/>
    <w:lvl w:ilvl="0" w:tplc="39F4C55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B0414"/>
    <w:multiLevelType w:val="hybridMultilevel"/>
    <w:tmpl w:val="374CA92C"/>
    <w:lvl w:ilvl="0" w:tplc="39F4C55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51589"/>
    <w:multiLevelType w:val="hybridMultilevel"/>
    <w:tmpl w:val="ABEAC1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C6F1269"/>
    <w:multiLevelType w:val="hybridMultilevel"/>
    <w:tmpl w:val="380E0106"/>
    <w:lvl w:ilvl="0" w:tplc="FFFFFFFF">
      <w:start w:val="1"/>
      <w:numFmt w:val="bullet"/>
      <w:lvlText w:val=""/>
      <w:lvlJc w:val="left"/>
      <w:pPr>
        <w:ind w:left="360" w:hanging="360"/>
      </w:pPr>
      <w:rPr>
        <w:rFonts w:ascii="Symbol" w:hAnsi="Symbol" w:hint="default"/>
        <w:sz w:val="28"/>
        <w:szCs w:val="28"/>
      </w:rPr>
    </w:lvl>
    <w:lvl w:ilvl="1" w:tplc="096A9A4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C797E39"/>
    <w:multiLevelType w:val="hybridMultilevel"/>
    <w:tmpl w:val="4A0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705D4"/>
    <w:multiLevelType w:val="hybridMultilevel"/>
    <w:tmpl w:val="9BB29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6F1139E"/>
    <w:multiLevelType w:val="hybridMultilevel"/>
    <w:tmpl w:val="894CA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85B7248"/>
    <w:multiLevelType w:val="hybridMultilevel"/>
    <w:tmpl w:val="F82AF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F17430"/>
    <w:multiLevelType w:val="hybridMultilevel"/>
    <w:tmpl w:val="33C80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7282B43"/>
    <w:multiLevelType w:val="hybridMultilevel"/>
    <w:tmpl w:val="D9C63D74"/>
    <w:lvl w:ilvl="0" w:tplc="39F4C55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8618A"/>
    <w:multiLevelType w:val="hybridMultilevel"/>
    <w:tmpl w:val="6BE25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ACB0756"/>
    <w:multiLevelType w:val="hybridMultilevel"/>
    <w:tmpl w:val="40BCC8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D73B5C9"/>
    <w:multiLevelType w:val="hybridMultilevel"/>
    <w:tmpl w:val="3E9E9290"/>
    <w:lvl w:ilvl="0" w:tplc="4A003F54">
      <w:start w:val="1"/>
      <w:numFmt w:val="bullet"/>
      <w:lvlText w:val=""/>
      <w:lvlJc w:val="left"/>
      <w:pPr>
        <w:ind w:left="360" w:hanging="360"/>
      </w:pPr>
      <w:rPr>
        <w:rFonts w:ascii="Symbol" w:hAnsi="Symbol" w:hint="default"/>
      </w:rPr>
    </w:lvl>
    <w:lvl w:ilvl="1" w:tplc="C4B4B358">
      <w:start w:val="1"/>
      <w:numFmt w:val="bullet"/>
      <w:lvlText w:val="o"/>
      <w:lvlJc w:val="left"/>
      <w:pPr>
        <w:ind w:left="1080" w:hanging="360"/>
      </w:pPr>
      <w:rPr>
        <w:rFonts w:ascii="Courier New" w:hAnsi="Courier New" w:hint="default"/>
      </w:rPr>
    </w:lvl>
    <w:lvl w:ilvl="2" w:tplc="E834AE3C">
      <w:start w:val="1"/>
      <w:numFmt w:val="bullet"/>
      <w:lvlText w:val=""/>
      <w:lvlJc w:val="left"/>
      <w:pPr>
        <w:ind w:left="1800" w:hanging="360"/>
      </w:pPr>
      <w:rPr>
        <w:rFonts w:ascii="Wingdings" w:hAnsi="Wingdings" w:hint="default"/>
      </w:rPr>
    </w:lvl>
    <w:lvl w:ilvl="3" w:tplc="B0B6DD26">
      <w:start w:val="1"/>
      <w:numFmt w:val="bullet"/>
      <w:lvlText w:val=""/>
      <w:lvlJc w:val="left"/>
      <w:pPr>
        <w:ind w:left="2520" w:hanging="360"/>
      </w:pPr>
      <w:rPr>
        <w:rFonts w:ascii="Symbol" w:hAnsi="Symbol" w:hint="default"/>
      </w:rPr>
    </w:lvl>
    <w:lvl w:ilvl="4" w:tplc="89309ECE">
      <w:start w:val="1"/>
      <w:numFmt w:val="bullet"/>
      <w:lvlText w:val="o"/>
      <w:lvlJc w:val="left"/>
      <w:pPr>
        <w:ind w:left="3240" w:hanging="360"/>
      </w:pPr>
      <w:rPr>
        <w:rFonts w:ascii="Courier New" w:hAnsi="Courier New" w:hint="default"/>
      </w:rPr>
    </w:lvl>
    <w:lvl w:ilvl="5" w:tplc="F180546C">
      <w:start w:val="1"/>
      <w:numFmt w:val="bullet"/>
      <w:lvlText w:val=""/>
      <w:lvlJc w:val="left"/>
      <w:pPr>
        <w:ind w:left="3960" w:hanging="360"/>
      </w:pPr>
      <w:rPr>
        <w:rFonts w:ascii="Wingdings" w:hAnsi="Wingdings" w:hint="default"/>
      </w:rPr>
    </w:lvl>
    <w:lvl w:ilvl="6" w:tplc="3AA43562">
      <w:start w:val="1"/>
      <w:numFmt w:val="bullet"/>
      <w:lvlText w:val=""/>
      <w:lvlJc w:val="left"/>
      <w:pPr>
        <w:ind w:left="4680" w:hanging="360"/>
      </w:pPr>
      <w:rPr>
        <w:rFonts w:ascii="Symbol" w:hAnsi="Symbol" w:hint="default"/>
      </w:rPr>
    </w:lvl>
    <w:lvl w:ilvl="7" w:tplc="7FD0EC9C">
      <w:start w:val="1"/>
      <w:numFmt w:val="bullet"/>
      <w:lvlText w:val="o"/>
      <w:lvlJc w:val="left"/>
      <w:pPr>
        <w:ind w:left="5400" w:hanging="360"/>
      </w:pPr>
      <w:rPr>
        <w:rFonts w:ascii="Courier New" w:hAnsi="Courier New" w:hint="default"/>
      </w:rPr>
    </w:lvl>
    <w:lvl w:ilvl="8" w:tplc="B82E5988">
      <w:start w:val="1"/>
      <w:numFmt w:val="bullet"/>
      <w:lvlText w:val=""/>
      <w:lvlJc w:val="left"/>
      <w:pPr>
        <w:ind w:left="6120" w:hanging="360"/>
      </w:pPr>
      <w:rPr>
        <w:rFonts w:ascii="Wingdings" w:hAnsi="Wingdings" w:hint="default"/>
      </w:rPr>
    </w:lvl>
  </w:abstractNum>
  <w:abstractNum w:abstractNumId="20" w15:restartNumberingAfterBreak="0">
    <w:nsid w:val="55986153"/>
    <w:multiLevelType w:val="hybridMultilevel"/>
    <w:tmpl w:val="3AE83BDE"/>
    <w:lvl w:ilvl="0" w:tplc="39F4C55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DF17E8"/>
    <w:multiLevelType w:val="hybridMultilevel"/>
    <w:tmpl w:val="A70290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1D521E"/>
    <w:multiLevelType w:val="hybridMultilevel"/>
    <w:tmpl w:val="416E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7F7508"/>
    <w:multiLevelType w:val="hybridMultilevel"/>
    <w:tmpl w:val="6936A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7771C5"/>
    <w:multiLevelType w:val="hybridMultilevel"/>
    <w:tmpl w:val="A240F8DA"/>
    <w:lvl w:ilvl="0" w:tplc="39F4C550">
      <w:start w:val="1"/>
      <w:numFmt w:val="bullet"/>
      <w:lvlText w:val=""/>
      <w:lvlJc w:val="left"/>
      <w:pPr>
        <w:ind w:left="36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036D3F"/>
    <w:multiLevelType w:val="hybridMultilevel"/>
    <w:tmpl w:val="C9B4A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9774802">
    <w:abstractNumId w:val="19"/>
  </w:num>
  <w:num w:numId="2" w16cid:durableId="1931771457">
    <w:abstractNumId w:val="0"/>
  </w:num>
  <w:num w:numId="3" w16cid:durableId="561868384">
    <w:abstractNumId w:val="14"/>
  </w:num>
  <w:num w:numId="4" w16cid:durableId="90007709">
    <w:abstractNumId w:val="18"/>
  </w:num>
  <w:num w:numId="5" w16cid:durableId="84887163">
    <w:abstractNumId w:val="13"/>
  </w:num>
  <w:num w:numId="6" w16cid:durableId="340201645">
    <w:abstractNumId w:val="17"/>
  </w:num>
  <w:num w:numId="7" w16cid:durableId="1914461299">
    <w:abstractNumId w:val="9"/>
  </w:num>
  <w:num w:numId="8" w16cid:durableId="620452693">
    <w:abstractNumId w:val="4"/>
  </w:num>
  <w:num w:numId="9" w16cid:durableId="1060516604">
    <w:abstractNumId w:val="2"/>
  </w:num>
  <w:num w:numId="10" w16cid:durableId="1167210609">
    <w:abstractNumId w:val="20"/>
  </w:num>
  <w:num w:numId="11" w16cid:durableId="282422787">
    <w:abstractNumId w:val="6"/>
  </w:num>
  <w:num w:numId="12" w16cid:durableId="602760005">
    <w:abstractNumId w:val="16"/>
  </w:num>
  <w:num w:numId="13" w16cid:durableId="100802900">
    <w:abstractNumId w:val="1"/>
  </w:num>
  <w:num w:numId="14" w16cid:durableId="1365666655">
    <w:abstractNumId w:val="24"/>
  </w:num>
  <w:num w:numId="15" w16cid:durableId="1160317126">
    <w:abstractNumId w:val="7"/>
  </w:num>
  <w:num w:numId="16" w16cid:durableId="1351835596">
    <w:abstractNumId w:val="8"/>
  </w:num>
  <w:num w:numId="17" w16cid:durableId="1933513262">
    <w:abstractNumId w:val="5"/>
  </w:num>
  <w:num w:numId="18" w16cid:durableId="748502505">
    <w:abstractNumId w:val="10"/>
  </w:num>
  <w:num w:numId="19" w16cid:durableId="214127266">
    <w:abstractNumId w:val="21"/>
  </w:num>
  <w:num w:numId="20" w16cid:durableId="1250042191">
    <w:abstractNumId w:val="11"/>
  </w:num>
  <w:num w:numId="21" w16cid:durableId="1957366227">
    <w:abstractNumId w:val="25"/>
  </w:num>
  <w:num w:numId="22" w16cid:durableId="386074601">
    <w:abstractNumId w:val="22"/>
  </w:num>
  <w:num w:numId="23" w16cid:durableId="581179622">
    <w:abstractNumId w:val="15"/>
  </w:num>
  <w:num w:numId="24" w16cid:durableId="1933778131">
    <w:abstractNumId w:val="12"/>
  </w:num>
  <w:num w:numId="25" w16cid:durableId="738291535">
    <w:abstractNumId w:val="3"/>
  </w:num>
  <w:num w:numId="26" w16cid:durableId="1602882553">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B1A"/>
    <w:rsid w:val="00002E41"/>
    <w:rsid w:val="0000491C"/>
    <w:rsid w:val="00016EA4"/>
    <w:rsid w:val="00020D69"/>
    <w:rsid w:val="00025BAB"/>
    <w:rsid w:val="00032B83"/>
    <w:rsid w:val="00033100"/>
    <w:rsid w:val="00035BCB"/>
    <w:rsid w:val="00040DDF"/>
    <w:rsid w:val="00042AD1"/>
    <w:rsid w:val="00054C72"/>
    <w:rsid w:val="00064199"/>
    <w:rsid w:val="00066E46"/>
    <w:rsid w:val="0007034A"/>
    <w:rsid w:val="00070DD4"/>
    <w:rsid w:val="0007116D"/>
    <w:rsid w:val="000759E0"/>
    <w:rsid w:val="000842B2"/>
    <w:rsid w:val="00087F5E"/>
    <w:rsid w:val="00094C7E"/>
    <w:rsid w:val="00097DFC"/>
    <w:rsid w:val="000A09D3"/>
    <w:rsid w:val="000A2CC3"/>
    <w:rsid w:val="000A388A"/>
    <w:rsid w:val="000A43D1"/>
    <w:rsid w:val="000A4BA6"/>
    <w:rsid w:val="000A4F64"/>
    <w:rsid w:val="000B1AE7"/>
    <w:rsid w:val="000B4B00"/>
    <w:rsid w:val="000B4ED8"/>
    <w:rsid w:val="000B5A76"/>
    <w:rsid w:val="000C1B98"/>
    <w:rsid w:val="000C63A6"/>
    <w:rsid w:val="000C7817"/>
    <w:rsid w:val="000C7FF4"/>
    <w:rsid w:val="000D73CC"/>
    <w:rsid w:val="000F59B1"/>
    <w:rsid w:val="001052A7"/>
    <w:rsid w:val="00105A2B"/>
    <w:rsid w:val="00107C79"/>
    <w:rsid w:val="00107CA8"/>
    <w:rsid w:val="00107D3A"/>
    <w:rsid w:val="00112D3D"/>
    <w:rsid w:val="0012777A"/>
    <w:rsid w:val="001278C0"/>
    <w:rsid w:val="0013415C"/>
    <w:rsid w:val="00134601"/>
    <w:rsid w:val="0013549D"/>
    <w:rsid w:val="001417AE"/>
    <w:rsid w:val="001472FE"/>
    <w:rsid w:val="00147686"/>
    <w:rsid w:val="001507A0"/>
    <w:rsid w:val="00156B2A"/>
    <w:rsid w:val="00162364"/>
    <w:rsid w:val="00164A02"/>
    <w:rsid w:val="00171925"/>
    <w:rsid w:val="00173B1A"/>
    <w:rsid w:val="001820C3"/>
    <w:rsid w:val="001831C9"/>
    <w:rsid w:val="00196BC1"/>
    <w:rsid w:val="001A1368"/>
    <w:rsid w:val="001A17E6"/>
    <w:rsid w:val="001B3174"/>
    <w:rsid w:val="001B7D97"/>
    <w:rsid w:val="001D0B38"/>
    <w:rsid w:val="001D449B"/>
    <w:rsid w:val="001D4CD0"/>
    <w:rsid w:val="001D5856"/>
    <w:rsid w:val="001E7A75"/>
    <w:rsid w:val="001F22AB"/>
    <w:rsid w:val="001F23C9"/>
    <w:rsid w:val="001F3211"/>
    <w:rsid w:val="002045F6"/>
    <w:rsid w:val="002050F0"/>
    <w:rsid w:val="00212CD1"/>
    <w:rsid w:val="00215CDB"/>
    <w:rsid w:val="002221BB"/>
    <w:rsid w:val="00222B9B"/>
    <w:rsid w:val="00230D3F"/>
    <w:rsid w:val="00232293"/>
    <w:rsid w:val="002358F4"/>
    <w:rsid w:val="00241468"/>
    <w:rsid w:val="00242111"/>
    <w:rsid w:val="00242D45"/>
    <w:rsid w:val="00243343"/>
    <w:rsid w:val="00245A4F"/>
    <w:rsid w:val="002475F0"/>
    <w:rsid w:val="002620BD"/>
    <w:rsid w:val="00286D4C"/>
    <w:rsid w:val="00292B1D"/>
    <w:rsid w:val="00295957"/>
    <w:rsid w:val="002B72D8"/>
    <w:rsid w:val="002C487D"/>
    <w:rsid w:val="002C60C3"/>
    <w:rsid w:val="002D3E16"/>
    <w:rsid w:val="002D78CF"/>
    <w:rsid w:val="002E60CB"/>
    <w:rsid w:val="002F198E"/>
    <w:rsid w:val="00303011"/>
    <w:rsid w:val="003071DC"/>
    <w:rsid w:val="003101A3"/>
    <w:rsid w:val="0031077F"/>
    <w:rsid w:val="00310DD0"/>
    <w:rsid w:val="0031746A"/>
    <w:rsid w:val="00321CBB"/>
    <w:rsid w:val="00330C26"/>
    <w:rsid w:val="003420F0"/>
    <w:rsid w:val="003442E4"/>
    <w:rsid w:val="00345D27"/>
    <w:rsid w:val="00345E15"/>
    <w:rsid w:val="00351B89"/>
    <w:rsid w:val="00367954"/>
    <w:rsid w:val="00372656"/>
    <w:rsid w:val="00374A90"/>
    <w:rsid w:val="0038343A"/>
    <w:rsid w:val="003845EA"/>
    <w:rsid w:val="003A0EF4"/>
    <w:rsid w:val="003A1B43"/>
    <w:rsid w:val="003A2579"/>
    <w:rsid w:val="003A550B"/>
    <w:rsid w:val="003A7544"/>
    <w:rsid w:val="003B046A"/>
    <w:rsid w:val="003B6D80"/>
    <w:rsid w:val="003C6C2D"/>
    <w:rsid w:val="003C6FC3"/>
    <w:rsid w:val="003D2F38"/>
    <w:rsid w:val="003D5C35"/>
    <w:rsid w:val="003D774B"/>
    <w:rsid w:val="003E1593"/>
    <w:rsid w:val="003E70FE"/>
    <w:rsid w:val="003F16B8"/>
    <w:rsid w:val="003F2AAF"/>
    <w:rsid w:val="003F37B2"/>
    <w:rsid w:val="003F67DA"/>
    <w:rsid w:val="00402B2E"/>
    <w:rsid w:val="00404F09"/>
    <w:rsid w:val="004060B5"/>
    <w:rsid w:val="00412A8C"/>
    <w:rsid w:val="004211B2"/>
    <w:rsid w:val="00422020"/>
    <w:rsid w:val="00430AB7"/>
    <w:rsid w:val="0043182F"/>
    <w:rsid w:val="004407E1"/>
    <w:rsid w:val="00444BBD"/>
    <w:rsid w:val="004455D6"/>
    <w:rsid w:val="00450ADD"/>
    <w:rsid w:val="004552A4"/>
    <w:rsid w:val="00457B06"/>
    <w:rsid w:val="004605FA"/>
    <w:rsid w:val="004669D8"/>
    <w:rsid w:val="00467511"/>
    <w:rsid w:val="0047199C"/>
    <w:rsid w:val="004742E0"/>
    <w:rsid w:val="00481E33"/>
    <w:rsid w:val="00482FCA"/>
    <w:rsid w:val="0048623B"/>
    <w:rsid w:val="00486275"/>
    <w:rsid w:val="004934AA"/>
    <w:rsid w:val="00493705"/>
    <w:rsid w:val="004A41D1"/>
    <w:rsid w:val="004B1403"/>
    <w:rsid w:val="004B3EFA"/>
    <w:rsid w:val="004C1D4D"/>
    <w:rsid w:val="004C5246"/>
    <w:rsid w:val="004C5505"/>
    <w:rsid w:val="004C58CE"/>
    <w:rsid w:val="004D2BFB"/>
    <w:rsid w:val="004D6505"/>
    <w:rsid w:val="004E0CA0"/>
    <w:rsid w:val="004E0FF0"/>
    <w:rsid w:val="004E4698"/>
    <w:rsid w:val="004E551A"/>
    <w:rsid w:val="004E7CA8"/>
    <w:rsid w:val="004F4258"/>
    <w:rsid w:val="004F4863"/>
    <w:rsid w:val="004F5421"/>
    <w:rsid w:val="004F60B2"/>
    <w:rsid w:val="004F6919"/>
    <w:rsid w:val="005025A0"/>
    <w:rsid w:val="005068E1"/>
    <w:rsid w:val="00507DE1"/>
    <w:rsid w:val="00520BA9"/>
    <w:rsid w:val="00523A04"/>
    <w:rsid w:val="00535087"/>
    <w:rsid w:val="00536B74"/>
    <w:rsid w:val="00540A37"/>
    <w:rsid w:val="00550CC2"/>
    <w:rsid w:val="00553B4F"/>
    <w:rsid w:val="0056049A"/>
    <w:rsid w:val="00565074"/>
    <w:rsid w:val="00567796"/>
    <w:rsid w:val="00567E65"/>
    <w:rsid w:val="005775DF"/>
    <w:rsid w:val="00580B43"/>
    <w:rsid w:val="00585099"/>
    <w:rsid w:val="005909DB"/>
    <w:rsid w:val="00590DA7"/>
    <w:rsid w:val="005A06B8"/>
    <w:rsid w:val="005A2185"/>
    <w:rsid w:val="005A2C2C"/>
    <w:rsid w:val="005A537F"/>
    <w:rsid w:val="005A64F2"/>
    <w:rsid w:val="005A664A"/>
    <w:rsid w:val="005A69E3"/>
    <w:rsid w:val="005B52C3"/>
    <w:rsid w:val="005C3A45"/>
    <w:rsid w:val="005C69B3"/>
    <w:rsid w:val="005C7FC0"/>
    <w:rsid w:val="005D2160"/>
    <w:rsid w:val="005D2D24"/>
    <w:rsid w:val="005D38BE"/>
    <w:rsid w:val="005D644D"/>
    <w:rsid w:val="005D65BA"/>
    <w:rsid w:val="005D6830"/>
    <w:rsid w:val="005D6AA9"/>
    <w:rsid w:val="005E2F57"/>
    <w:rsid w:val="005E47B9"/>
    <w:rsid w:val="005F30EE"/>
    <w:rsid w:val="005F5E0F"/>
    <w:rsid w:val="00601B36"/>
    <w:rsid w:val="00603EA1"/>
    <w:rsid w:val="00612CEB"/>
    <w:rsid w:val="00616447"/>
    <w:rsid w:val="00616E75"/>
    <w:rsid w:val="0062227A"/>
    <w:rsid w:val="006236B5"/>
    <w:rsid w:val="00625359"/>
    <w:rsid w:val="00625EDC"/>
    <w:rsid w:val="00627037"/>
    <w:rsid w:val="006315DE"/>
    <w:rsid w:val="00637D81"/>
    <w:rsid w:val="006431AA"/>
    <w:rsid w:val="00654FC3"/>
    <w:rsid w:val="00660AA3"/>
    <w:rsid w:val="00662106"/>
    <w:rsid w:val="00672956"/>
    <w:rsid w:val="006757E1"/>
    <w:rsid w:val="00675AEE"/>
    <w:rsid w:val="0068264B"/>
    <w:rsid w:val="00682902"/>
    <w:rsid w:val="00691EA0"/>
    <w:rsid w:val="00697702"/>
    <w:rsid w:val="006A3230"/>
    <w:rsid w:val="006A72F1"/>
    <w:rsid w:val="006B0C62"/>
    <w:rsid w:val="006B4EDA"/>
    <w:rsid w:val="006C6C91"/>
    <w:rsid w:val="006C7118"/>
    <w:rsid w:val="006D1C05"/>
    <w:rsid w:val="006D236B"/>
    <w:rsid w:val="006D243F"/>
    <w:rsid w:val="006E67F2"/>
    <w:rsid w:val="006F3812"/>
    <w:rsid w:val="006F4F54"/>
    <w:rsid w:val="00707DC4"/>
    <w:rsid w:val="00711387"/>
    <w:rsid w:val="00714307"/>
    <w:rsid w:val="00720F15"/>
    <w:rsid w:val="00732832"/>
    <w:rsid w:val="00733C68"/>
    <w:rsid w:val="0073487E"/>
    <w:rsid w:val="00735170"/>
    <w:rsid w:val="00740864"/>
    <w:rsid w:val="00742D01"/>
    <w:rsid w:val="00742D4A"/>
    <w:rsid w:val="007465A8"/>
    <w:rsid w:val="00750442"/>
    <w:rsid w:val="0075276A"/>
    <w:rsid w:val="00753B60"/>
    <w:rsid w:val="00760EAC"/>
    <w:rsid w:val="007611BC"/>
    <w:rsid w:val="00761CBC"/>
    <w:rsid w:val="00762F69"/>
    <w:rsid w:val="0076346C"/>
    <w:rsid w:val="00765E9A"/>
    <w:rsid w:val="0077537B"/>
    <w:rsid w:val="00776754"/>
    <w:rsid w:val="007777B0"/>
    <w:rsid w:val="0077AEAA"/>
    <w:rsid w:val="007849DA"/>
    <w:rsid w:val="007A2179"/>
    <w:rsid w:val="007A26D9"/>
    <w:rsid w:val="007A3FA5"/>
    <w:rsid w:val="007A762D"/>
    <w:rsid w:val="007B3C9F"/>
    <w:rsid w:val="007B66BF"/>
    <w:rsid w:val="007B7286"/>
    <w:rsid w:val="007C1F86"/>
    <w:rsid w:val="007C38C5"/>
    <w:rsid w:val="007C4BF9"/>
    <w:rsid w:val="007C6CA6"/>
    <w:rsid w:val="007D398D"/>
    <w:rsid w:val="007D5CB2"/>
    <w:rsid w:val="007E17CA"/>
    <w:rsid w:val="007E540A"/>
    <w:rsid w:val="007E6E74"/>
    <w:rsid w:val="007F1A33"/>
    <w:rsid w:val="008022B8"/>
    <w:rsid w:val="00805BDA"/>
    <w:rsid w:val="008216A6"/>
    <w:rsid w:val="00821E7E"/>
    <w:rsid w:val="00822123"/>
    <w:rsid w:val="00832400"/>
    <w:rsid w:val="00836C04"/>
    <w:rsid w:val="0084094A"/>
    <w:rsid w:val="00842086"/>
    <w:rsid w:val="00844CF5"/>
    <w:rsid w:val="008467DF"/>
    <w:rsid w:val="00857324"/>
    <w:rsid w:val="00866BAC"/>
    <w:rsid w:val="0087213C"/>
    <w:rsid w:val="0087504A"/>
    <w:rsid w:val="008776DE"/>
    <w:rsid w:val="00882B4F"/>
    <w:rsid w:val="00884615"/>
    <w:rsid w:val="00886C67"/>
    <w:rsid w:val="00893D1C"/>
    <w:rsid w:val="0089584A"/>
    <w:rsid w:val="00897E6D"/>
    <w:rsid w:val="008A5BC6"/>
    <w:rsid w:val="008B0039"/>
    <w:rsid w:val="008B3253"/>
    <w:rsid w:val="008B553C"/>
    <w:rsid w:val="008B6210"/>
    <w:rsid w:val="008C0774"/>
    <w:rsid w:val="008C4EDE"/>
    <w:rsid w:val="008C72E7"/>
    <w:rsid w:val="008D1F81"/>
    <w:rsid w:val="008D237E"/>
    <w:rsid w:val="008E1C5F"/>
    <w:rsid w:val="008E7FBC"/>
    <w:rsid w:val="008F0844"/>
    <w:rsid w:val="008F28F3"/>
    <w:rsid w:val="008F4680"/>
    <w:rsid w:val="008F71E9"/>
    <w:rsid w:val="009015CC"/>
    <w:rsid w:val="00901F01"/>
    <w:rsid w:val="00902062"/>
    <w:rsid w:val="00903B9D"/>
    <w:rsid w:val="00903E80"/>
    <w:rsid w:val="00904FEC"/>
    <w:rsid w:val="00922751"/>
    <w:rsid w:val="00923026"/>
    <w:rsid w:val="00923FC1"/>
    <w:rsid w:val="00924F0E"/>
    <w:rsid w:val="009361B0"/>
    <w:rsid w:val="009450F3"/>
    <w:rsid w:val="00947ABD"/>
    <w:rsid w:val="00956572"/>
    <w:rsid w:val="00961267"/>
    <w:rsid w:val="00964B3D"/>
    <w:rsid w:val="00970A4A"/>
    <w:rsid w:val="00975EFE"/>
    <w:rsid w:val="00977825"/>
    <w:rsid w:val="00986835"/>
    <w:rsid w:val="00990380"/>
    <w:rsid w:val="009C44AF"/>
    <w:rsid w:val="009C5F0E"/>
    <w:rsid w:val="009C7136"/>
    <w:rsid w:val="009D184F"/>
    <w:rsid w:val="009D233A"/>
    <w:rsid w:val="009D3234"/>
    <w:rsid w:val="009E07E6"/>
    <w:rsid w:val="009E797E"/>
    <w:rsid w:val="009F6C30"/>
    <w:rsid w:val="00A0120C"/>
    <w:rsid w:val="00A14282"/>
    <w:rsid w:val="00A24758"/>
    <w:rsid w:val="00A37633"/>
    <w:rsid w:val="00A377CB"/>
    <w:rsid w:val="00A421CF"/>
    <w:rsid w:val="00A42816"/>
    <w:rsid w:val="00A432F2"/>
    <w:rsid w:val="00A44BAE"/>
    <w:rsid w:val="00A45717"/>
    <w:rsid w:val="00A46746"/>
    <w:rsid w:val="00A52A9B"/>
    <w:rsid w:val="00A56AD0"/>
    <w:rsid w:val="00A60981"/>
    <w:rsid w:val="00A64BD1"/>
    <w:rsid w:val="00A67B81"/>
    <w:rsid w:val="00A7332B"/>
    <w:rsid w:val="00A753AF"/>
    <w:rsid w:val="00A827FB"/>
    <w:rsid w:val="00A86F06"/>
    <w:rsid w:val="00A95A5D"/>
    <w:rsid w:val="00A97FC8"/>
    <w:rsid w:val="00AA1258"/>
    <w:rsid w:val="00AA40FA"/>
    <w:rsid w:val="00AA49F6"/>
    <w:rsid w:val="00AA7FB4"/>
    <w:rsid w:val="00AB0BCB"/>
    <w:rsid w:val="00AB1EBE"/>
    <w:rsid w:val="00AB2A23"/>
    <w:rsid w:val="00AC1CD9"/>
    <w:rsid w:val="00AC2F58"/>
    <w:rsid w:val="00AC4444"/>
    <w:rsid w:val="00AC6150"/>
    <w:rsid w:val="00AC760B"/>
    <w:rsid w:val="00AD11EA"/>
    <w:rsid w:val="00AD2067"/>
    <w:rsid w:val="00AD4E86"/>
    <w:rsid w:val="00AD5B84"/>
    <w:rsid w:val="00AE6B87"/>
    <w:rsid w:val="00AE703A"/>
    <w:rsid w:val="00AF52C8"/>
    <w:rsid w:val="00B01BF0"/>
    <w:rsid w:val="00B1447A"/>
    <w:rsid w:val="00B1498C"/>
    <w:rsid w:val="00B20805"/>
    <w:rsid w:val="00B22681"/>
    <w:rsid w:val="00B2554F"/>
    <w:rsid w:val="00B25930"/>
    <w:rsid w:val="00B3195B"/>
    <w:rsid w:val="00B35EAE"/>
    <w:rsid w:val="00B563F1"/>
    <w:rsid w:val="00B604CB"/>
    <w:rsid w:val="00B644C5"/>
    <w:rsid w:val="00B64F2D"/>
    <w:rsid w:val="00B7556D"/>
    <w:rsid w:val="00B81143"/>
    <w:rsid w:val="00B87ABA"/>
    <w:rsid w:val="00B90D00"/>
    <w:rsid w:val="00B941FE"/>
    <w:rsid w:val="00B9473A"/>
    <w:rsid w:val="00BA25B2"/>
    <w:rsid w:val="00BA5679"/>
    <w:rsid w:val="00BB03BD"/>
    <w:rsid w:val="00BB1823"/>
    <w:rsid w:val="00BB4AC2"/>
    <w:rsid w:val="00BB5B7E"/>
    <w:rsid w:val="00BB71B2"/>
    <w:rsid w:val="00BC57A6"/>
    <w:rsid w:val="00BC7A08"/>
    <w:rsid w:val="00BD0A31"/>
    <w:rsid w:val="00BD5034"/>
    <w:rsid w:val="00BD70BF"/>
    <w:rsid w:val="00BE3830"/>
    <w:rsid w:val="00BE635A"/>
    <w:rsid w:val="00BF48F0"/>
    <w:rsid w:val="00BF6087"/>
    <w:rsid w:val="00C05CB4"/>
    <w:rsid w:val="00C11762"/>
    <w:rsid w:val="00C1481E"/>
    <w:rsid w:val="00C17B33"/>
    <w:rsid w:val="00C309F5"/>
    <w:rsid w:val="00C406EB"/>
    <w:rsid w:val="00C5761B"/>
    <w:rsid w:val="00C63257"/>
    <w:rsid w:val="00C65B08"/>
    <w:rsid w:val="00C67F4E"/>
    <w:rsid w:val="00C75C62"/>
    <w:rsid w:val="00C842F2"/>
    <w:rsid w:val="00CA30E2"/>
    <w:rsid w:val="00CA31FC"/>
    <w:rsid w:val="00CA587E"/>
    <w:rsid w:val="00CA7DA7"/>
    <w:rsid w:val="00CB27A7"/>
    <w:rsid w:val="00CC51A7"/>
    <w:rsid w:val="00CD2D6B"/>
    <w:rsid w:val="00CD5CEA"/>
    <w:rsid w:val="00CE36AB"/>
    <w:rsid w:val="00CE3A04"/>
    <w:rsid w:val="00CE4C0A"/>
    <w:rsid w:val="00CE6122"/>
    <w:rsid w:val="00CF22F8"/>
    <w:rsid w:val="00CF6AE8"/>
    <w:rsid w:val="00D012A7"/>
    <w:rsid w:val="00D039B9"/>
    <w:rsid w:val="00D03D00"/>
    <w:rsid w:val="00D049F1"/>
    <w:rsid w:val="00D10C84"/>
    <w:rsid w:val="00D141B3"/>
    <w:rsid w:val="00D16A33"/>
    <w:rsid w:val="00D24673"/>
    <w:rsid w:val="00D304D4"/>
    <w:rsid w:val="00D4236C"/>
    <w:rsid w:val="00D43E0E"/>
    <w:rsid w:val="00D44A05"/>
    <w:rsid w:val="00D50F69"/>
    <w:rsid w:val="00D51FA1"/>
    <w:rsid w:val="00D52865"/>
    <w:rsid w:val="00D53CCE"/>
    <w:rsid w:val="00D53E48"/>
    <w:rsid w:val="00D60496"/>
    <w:rsid w:val="00D62C97"/>
    <w:rsid w:val="00D633B6"/>
    <w:rsid w:val="00D6483B"/>
    <w:rsid w:val="00D6560A"/>
    <w:rsid w:val="00D66D48"/>
    <w:rsid w:val="00D946CC"/>
    <w:rsid w:val="00D97BFC"/>
    <w:rsid w:val="00DA557C"/>
    <w:rsid w:val="00DA62F1"/>
    <w:rsid w:val="00DB059D"/>
    <w:rsid w:val="00DB318D"/>
    <w:rsid w:val="00DC3388"/>
    <w:rsid w:val="00DD53B7"/>
    <w:rsid w:val="00DD5A65"/>
    <w:rsid w:val="00DD7602"/>
    <w:rsid w:val="00DE481D"/>
    <w:rsid w:val="00DE6A3B"/>
    <w:rsid w:val="00DF321D"/>
    <w:rsid w:val="00DF7DC5"/>
    <w:rsid w:val="00E029A3"/>
    <w:rsid w:val="00E0473D"/>
    <w:rsid w:val="00E15212"/>
    <w:rsid w:val="00E20790"/>
    <w:rsid w:val="00E22DBE"/>
    <w:rsid w:val="00E42435"/>
    <w:rsid w:val="00E4524A"/>
    <w:rsid w:val="00E4725B"/>
    <w:rsid w:val="00E541EF"/>
    <w:rsid w:val="00E6135C"/>
    <w:rsid w:val="00E649BB"/>
    <w:rsid w:val="00E706E0"/>
    <w:rsid w:val="00E77EE0"/>
    <w:rsid w:val="00E828CA"/>
    <w:rsid w:val="00E82CBD"/>
    <w:rsid w:val="00E83DEB"/>
    <w:rsid w:val="00E922E2"/>
    <w:rsid w:val="00E961F0"/>
    <w:rsid w:val="00EA024D"/>
    <w:rsid w:val="00EA339F"/>
    <w:rsid w:val="00EA5CA5"/>
    <w:rsid w:val="00EB1A62"/>
    <w:rsid w:val="00EC1297"/>
    <w:rsid w:val="00EC292E"/>
    <w:rsid w:val="00ED048A"/>
    <w:rsid w:val="00EE0222"/>
    <w:rsid w:val="00EE1CC0"/>
    <w:rsid w:val="00EE54CD"/>
    <w:rsid w:val="00EF08C4"/>
    <w:rsid w:val="00EF70D3"/>
    <w:rsid w:val="00F15CA9"/>
    <w:rsid w:val="00F16474"/>
    <w:rsid w:val="00F212E8"/>
    <w:rsid w:val="00F22237"/>
    <w:rsid w:val="00F25166"/>
    <w:rsid w:val="00F329CF"/>
    <w:rsid w:val="00F35607"/>
    <w:rsid w:val="00F35FA9"/>
    <w:rsid w:val="00F53009"/>
    <w:rsid w:val="00F5461C"/>
    <w:rsid w:val="00F55A36"/>
    <w:rsid w:val="00F67BEC"/>
    <w:rsid w:val="00F67E3D"/>
    <w:rsid w:val="00F705F6"/>
    <w:rsid w:val="00F91386"/>
    <w:rsid w:val="00F95594"/>
    <w:rsid w:val="00F95B72"/>
    <w:rsid w:val="00FA092D"/>
    <w:rsid w:val="00FA306F"/>
    <w:rsid w:val="00FA3FA2"/>
    <w:rsid w:val="00FC02F8"/>
    <w:rsid w:val="00FC2B54"/>
    <w:rsid w:val="00FC3799"/>
    <w:rsid w:val="00FC7773"/>
    <w:rsid w:val="00FE0D06"/>
    <w:rsid w:val="00FE6505"/>
    <w:rsid w:val="00FE7187"/>
    <w:rsid w:val="00FF7E9E"/>
    <w:rsid w:val="0136A589"/>
    <w:rsid w:val="036941BA"/>
    <w:rsid w:val="049E81E9"/>
    <w:rsid w:val="05733D35"/>
    <w:rsid w:val="05D241D6"/>
    <w:rsid w:val="071FD033"/>
    <w:rsid w:val="077FBF87"/>
    <w:rsid w:val="07C3F203"/>
    <w:rsid w:val="0819F6A5"/>
    <w:rsid w:val="0947BA2C"/>
    <w:rsid w:val="09867B93"/>
    <w:rsid w:val="0A1852A9"/>
    <w:rsid w:val="0A80C736"/>
    <w:rsid w:val="0BA99C2F"/>
    <w:rsid w:val="0C73ADF9"/>
    <w:rsid w:val="0DFAE578"/>
    <w:rsid w:val="0E1AB040"/>
    <w:rsid w:val="0EED3275"/>
    <w:rsid w:val="0F228350"/>
    <w:rsid w:val="100994B1"/>
    <w:rsid w:val="110ECAE6"/>
    <w:rsid w:val="111442A9"/>
    <w:rsid w:val="1150B90F"/>
    <w:rsid w:val="115215A9"/>
    <w:rsid w:val="1169D4EE"/>
    <w:rsid w:val="121857E1"/>
    <w:rsid w:val="12CC6A90"/>
    <w:rsid w:val="14AB043D"/>
    <w:rsid w:val="14B848F9"/>
    <w:rsid w:val="15140AD4"/>
    <w:rsid w:val="16981EC5"/>
    <w:rsid w:val="16C10FCB"/>
    <w:rsid w:val="17214AB1"/>
    <w:rsid w:val="1729B007"/>
    <w:rsid w:val="17EEDD80"/>
    <w:rsid w:val="18399DA2"/>
    <w:rsid w:val="1869DCCB"/>
    <w:rsid w:val="188FF3A6"/>
    <w:rsid w:val="18A69EFA"/>
    <w:rsid w:val="18CB6B66"/>
    <w:rsid w:val="1921F2B2"/>
    <w:rsid w:val="194AE577"/>
    <w:rsid w:val="19676644"/>
    <w:rsid w:val="198A8BBB"/>
    <w:rsid w:val="1A1526A6"/>
    <w:rsid w:val="1ADFF673"/>
    <w:rsid w:val="1B236E34"/>
    <w:rsid w:val="1BA3CEF1"/>
    <w:rsid w:val="1C5B8C44"/>
    <w:rsid w:val="1C7F316F"/>
    <w:rsid w:val="1C8668B9"/>
    <w:rsid w:val="1D16F64A"/>
    <w:rsid w:val="1D1BC889"/>
    <w:rsid w:val="1D1FAC2B"/>
    <w:rsid w:val="1DAD6F74"/>
    <w:rsid w:val="1DFA1126"/>
    <w:rsid w:val="1E376B18"/>
    <w:rsid w:val="1EAAECD4"/>
    <w:rsid w:val="1ED687F6"/>
    <w:rsid w:val="1F511719"/>
    <w:rsid w:val="20B1C674"/>
    <w:rsid w:val="21E4C411"/>
    <w:rsid w:val="22B19C14"/>
    <w:rsid w:val="23255C44"/>
    <w:rsid w:val="235471E6"/>
    <w:rsid w:val="24232C55"/>
    <w:rsid w:val="25B5BEC0"/>
    <w:rsid w:val="25F1A3DF"/>
    <w:rsid w:val="2643C047"/>
    <w:rsid w:val="26663962"/>
    <w:rsid w:val="28A07AE2"/>
    <w:rsid w:val="29683078"/>
    <w:rsid w:val="29FF5A7C"/>
    <w:rsid w:val="2A26F282"/>
    <w:rsid w:val="2A94C7F7"/>
    <w:rsid w:val="2AED8F53"/>
    <w:rsid w:val="2B62502B"/>
    <w:rsid w:val="2CA63085"/>
    <w:rsid w:val="2D2B2CB4"/>
    <w:rsid w:val="2E15814A"/>
    <w:rsid w:val="2E588397"/>
    <w:rsid w:val="2F2E5E78"/>
    <w:rsid w:val="2F46C854"/>
    <w:rsid w:val="2FBCFBD4"/>
    <w:rsid w:val="2FDE893B"/>
    <w:rsid w:val="30358AC1"/>
    <w:rsid w:val="30D633F8"/>
    <w:rsid w:val="31473DE3"/>
    <w:rsid w:val="320852B5"/>
    <w:rsid w:val="33812565"/>
    <w:rsid w:val="3427731C"/>
    <w:rsid w:val="35F5FA0A"/>
    <w:rsid w:val="369B62F7"/>
    <w:rsid w:val="37792F95"/>
    <w:rsid w:val="380B9F56"/>
    <w:rsid w:val="389C95E8"/>
    <w:rsid w:val="38A170E2"/>
    <w:rsid w:val="390124B6"/>
    <w:rsid w:val="3916A70C"/>
    <w:rsid w:val="3AE9951A"/>
    <w:rsid w:val="3D003EEF"/>
    <w:rsid w:val="3DFA6CA9"/>
    <w:rsid w:val="3E00D481"/>
    <w:rsid w:val="403C9FEF"/>
    <w:rsid w:val="40C8A967"/>
    <w:rsid w:val="4142C253"/>
    <w:rsid w:val="41CC529A"/>
    <w:rsid w:val="4258C34B"/>
    <w:rsid w:val="42F1490F"/>
    <w:rsid w:val="43497145"/>
    <w:rsid w:val="445A2326"/>
    <w:rsid w:val="44740AA4"/>
    <w:rsid w:val="44960CF7"/>
    <w:rsid w:val="44A8F98F"/>
    <w:rsid w:val="4695E65E"/>
    <w:rsid w:val="46AAE64C"/>
    <w:rsid w:val="47F1D6F8"/>
    <w:rsid w:val="48A41743"/>
    <w:rsid w:val="48FE93BF"/>
    <w:rsid w:val="49166EF9"/>
    <w:rsid w:val="4A178FA3"/>
    <w:rsid w:val="4AE4AE68"/>
    <w:rsid w:val="4B41C415"/>
    <w:rsid w:val="4B73AA2A"/>
    <w:rsid w:val="4BC7AD23"/>
    <w:rsid w:val="4C6A605A"/>
    <w:rsid w:val="4D8FAE67"/>
    <w:rsid w:val="4E55E4BD"/>
    <w:rsid w:val="4E76AAC8"/>
    <w:rsid w:val="4F42E3D3"/>
    <w:rsid w:val="4F954BD8"/>
    <w:rsid w:val="5024D103"/>
    <w:rsid w:val="50699359"/>
    <w:rsid w:val="516CE5C7"/>
    <w:rsid w:val="52671CF4"/>
    <w:rsid w:val="52A2CEFD"/>
    <w:rsid w:val="52F953B6"/>
    <w:rsid w:val="53809ADE"/>
    <w:rsid w:val="53BE852E"/>
    <w:rsid w:val="53D6FBA4"/>
    <w:rsid w:val="53DB541D"/>
    <w:rsid w:val="547940DE"/>
    <w:rsid w:val="55511652"/>
    <w:rsid w:val="55BA37E3"/>
    <w:rsid w:val="567C48B6"/>
    <w:rsid w:val="56BDFEC5"/>
    <w:rsid w:val="56F4F78A"/>
    <w:rsid w:val="56FDF6E8"/>
    <w:rsid w:val="57B338AD"/>
    <w:rsid w:val="57E51C3A"/>
    <w:rsid w:val="5859C940"/>
    <w:rsid w:val="59115DC7"/>
    <w:rsid w:val="5A87A262"/>
    <w:rsid w:val="5AA0E41D"/>
    <w:rsid w:val="5AA270A7"/>
    <w:rsid w:val="5B26A32A"/>
    <w:rsid w:val="5B5F229F"/>
    <w:rsid w:val="5C72AF37"/>
    <w:rsid w:val="5DD2D184"/>
    <w:rsid w:val="5EC918FD"/>
    <w:rsid w:val="5F3C44D2"/>
    <w:rsid w:val="5FF90B42"/>
    <w:rsid w:val="6000E487"/>
    <w:rsid w:val="6062496A"/>
    <w:rsid w:val="60F49420"/>
    <w:rsid w:val="61031CA5"/>
    <w:rsid w:val="61BA77A2"/>
    <w:rsid w:val="637F4A03"/>
    <w:rsid w:val="65FC41BC"/>
    <w:rsid w:val="671F147D"/>
    <w:rsid w:val="6860FC48"/>
    <w:rsid w:val="68EE8504"/>
    <w:rsid w:val="6912D67F"/>
    <w:rsid w:val="6915E054"/>
    <w:rsid w:val="69D29E34"/>
    <w:rsid w:val="6A65FFED"/>
    <w:rsid w:val="6A97FC6F"/>
    <w:rsid w:val="6AE8E6C8"/>
    <w:rsid w:val="6B0B0512"/>
    <w:rsid w:val="6BA858E2"/>
    <w:rsid w:val="6C1EBB33"/>
    <w:rsid w:val="6C7F9A23"/>
    <w:rsid w:val="6C875EE4"/>
    <w:rsid w:val="6CF2D2BE"/>
    <w:rsid w:val="6D988B8E"/>
    <w:rsid w:val="6E0B6B68"/>
    <w:rsid w:val="6E427244"/>
    <w:rsid w:val="6E708F5B"/>
    <w:rsid w:val="70E0D09A"/>
    <w:rsid w:val="719E3ECD"/>
    <w:rsid w:val="723A283A"/>
    <w:rsid w:val="731BC7F4"/>
    <w:rsid w:val="7357CB24"/>
    <w:rsid w:val="740D4267"/>
    <w:rsid w:val="752BEE4D"/>
    <w:rsid w:val="7729F7C6"/>
    <w:rsid w:val="78DA0E3A"/>
    <w:rsid w:val="7962E2B4"/>
    <w:rsid w:val="7A687BBE"/>
    <w:rsid w:val="7B31CC28"/>
    <w:rsid w:val="7B53F351"/>
    <w:rsid w:val="7BDBAC95"/>
    <w:rsid w:val="7F5438C9"/>
    <w:rsid w:val="7FCA8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E713"/>
  <w15:chartTrackingRefBased/>
  <w15:docId w15:val="{643612E7-480E-4867-AEE4-FD701E7CE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1A"/>
    <w:rPr>
      <w:kern w:val="2"/>
      <w14:ligatures w14:val="standardContextual"/>
    </w:rPr>
  </w:style>
  <w:style w:type="paragraph" w:styleId="Heading1">
    <w:name w:val="heading 1"/>
    <w:basedOn w:val="Normal"/>
    <w:next w:val="Normal"/>
    <w:link w:val="Heading1Char"/>
    <w:autoRedefine/>
    <w:qFormat/>
    <w:rsid w:val="004E0FF0"/>
    <w:pPr>
      <w:keepNext/>
      <w:contextualSpacing/>
      <w:outlineLvl w:val="0"/>
    </w:pPr>
    <w:rPr>
      <w:rFonts w:ascii="Open Sans" w:eastAsia="Times New Roman" w:hAnsi="Open Sans" w:cs="Times New Roman"/>
      <w:b/>
      <w:bCs/>
      <w:color w:val="1F3864" w:themeColor="accent1" w:themeShade="80"/>
      <w:kern w:val="0"/>
      <w:sz w:val="32"/>
      <w:szCs w:val="32"/>
      <w14:ligatures w14:val="none"/>
    </w:rPr>
  </w:style>
  <w:style w:type="paragraph" w:styleId="Heading2">
    <w:name w:val="heading 2"/>
    <w:basedOn w:val="Normal"/>
    <w:next w:val="Normal"/>
    <w:link w:val="Heading2Char"/>
    <w:uiPriority w:val="9"/>
    <w:unhideWhenUsed/>
    <w:qFormat/>
    <w:rsid w:val="00372656"/>
    <w:pPr>
      <w:keepNext/>
      <w:keepLines/>
      <w:spacing w:before="40" w:after="0"/>
      <w:outlineLvl w:val="1"/>
    </w:pPr>
    <w:rPr>
      <w:rFonts w:ascii="Calibri" w:eastAsiaTheme="majorEastAsia" w:hAnsi="Calibri" w:cstheme="majorBidi"/>
      <w:b/>
      <w:color w:val="1F3864" w:themeColor="accent1" w:themeShade="80"/>
      <w:sz w:val="28"/>
      <w:szCs w:val="26"/>
    </w:rPr>
  </w:style>
  <w:style w:type="paragraph" w:styleId="Heading3">
    <w:name w:val="heading 3"/>
    <w:basedOn w:val="Normal"/>
    <w:next w:val="Normal"/>
    <w:link w:val="Heading3Char"/>
    <w:uiPriority w:val="9"/>
    <w:unhideWhenUsed/>
    <w:qFormat/>
    <w:rsid w:val="004D650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Spacing"/>
    <w:qFormat/>
    <w:rsid w:val="007C4BF9"/>
    <w:rPr>
      <w:rFonts w:ascii="Arial" w:hAnsi="Arial"/>
      <w:sz w:val="32"/>
    </w:rPr>
  </w:style>
  <w:style w:type="paragraph" w:styleId="NoSpacing">
    <w:name w:val="No Spacing"/>
    <w:uiPriority w:val="1"/>
    <w:qFormat/>
    <w:rsid w:val="007C4BF9"/>
    <w:pPr>
      <w:spacing w:after="0" w:line="240" w:lineRule="auto"/>
    </w:pPr>
  </w:style>
  <w:style w:type="character" w:customStyle="1" w:styleId="Heading1Char">
    <w:name w:val="Heading 1 Char"/>
    <w:basedOn w:val="DefaultParagraphFont"/>
    <w:link w:val="Heading1"/>
    <w:rsid w:val="004E0FF0"/>
    <w:rPr>
      <w:rFonts w:ascii="Open Sans" w:eastAsia="Times New Roman" w:hAnsi="Open Sans" w:cs="Times New Roman"/>
      <w:b/>
      <w:bCs/>
      <w:color w:val="1F3864" w:themeColor="accent1" w:themeShade="80"/>
      <w:sz w:val="32"/>
      <w:szCs w:val="32"/>
    </w:rPr>
  </w:style>
  <w:style w:type="character" w:styleId="PlaceholderText">
    <w:name w:val="Placeholder Text"/>
    <w:basedOn w:val="DefaultParagraphFont"/>
    <w:uiPriority w:val="99"/>
    <w:semiHidden/>
    <w:rsid w:val="00173B1A"/>
    <w:rPr>
      <w:color w:val="808080"/>
    </w:rPr>
  </w:style>
  <w:style w:type="character" w:customStyle="1" w:styleId="Heading2Char">
    <w:name w:val="Heading 2 Char"/>
    <w:basedOn w:val="DefaultParagraphFont"/>
    <w:link w:val="Heading2"/>
    <w:uiPriority w:val="9"/>
    <w:rsid w:val="00372656"/>
    <w:rPr>
      <w:rFonts w:ascii="Calibri" w:eastAsiaTheme="majorEastAsia" w:hAnsi="Calibri" w:cstheme="majorBidi"/>
      <w:b/>
      <w:color w:val="1F3864" w:themeColor="accent1" w:themeShade="80"/>
      <w:kern w:val="2"/>
      <w:sz w:val="28"/>
      <w:szCs w:val="26"/>
      <w14:ligatures w14:val="standardContextual"/>
    </w:rPr>
  </w:style>
  <w:style w:type="character" w:styleId="Hyperlink">
    <w:name w:val="Hyperlink"/>
    <w:basedOn w:val="DefaultParagraphFont"/>
    <w:uiPriority w:val="99"/>
    <w:unhideWhenUsed/>
    <w:rsid w:val="0013415C"/>
    <w:rPr>
      <w:color w:val="0563C1" w:themeColor="hyperlink"/>
      <w:u w:val="single"/>
    </w:rPr>
  </w:style>
  <w:style w:type="character" w:styleId="UnresolvedMention">
    <w:name w:val="Unresolved Mention"/>
    <w:basedOn w:val="DefaultParagraphFont"/>
    <w:uiPriority w:val="99"/>
    <w:semiHidden/>
    <w:unhideWhenUsed/>
    <w:rsid w:val="0013415C"/>
    <w:rPr>
      <w:color w:val="605E5C"/>
      <w:shd w:val="clear" w:color="auto" w:fill="E1DFDD"/>
    </w:rPr>
  </w:style>
  <w:style w:type="table" w:styleId="TableGrid">
    <w:name w:val="Table Grid"/>
    <w:basedOn w:val="TableNormal"/>
    <w:uiPriority w:val="39"/>
    <w:rsid w:val="00F32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4D4"/>
    <w:pPr>
      <w:ind w:left="720"/>
      <w:contextualSpacing/>
    </w:pPr>
  </w:style>
  <w:style w:type="paragraph" w:styleId="Header">
    <w:name w:val="header"/>
    <w:basedOn w:val="Normal"/>
    <w:link w:val="HeaderChar"/>
    <w:uiPriority w:val="99"/>
    <w:unhideWhenUsed/>
    <w:rsid w:val="003A0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EF4"/>
    <w:rPr>
      <w:kern w:val="2"/>
      <w14:ligatures w14:val="standardContextual"/>
    </w:rPr>
  </w:style>
  <w:style w:type="paragraph" w:styleId="Footer">
    <w:name w:val="footer"/>
    <w:basedOn w:val="Normal"/>
    <w:link w:val="FooterChar"/>
    <w:uiPriority w:val="99"/>
    <w:unhideWhenUsed/>
    <w:rsid w:val="003A0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EF4"/>
    <w:rPr>
      <w:kern w:val="2"/>
      <w14:ligatures w14:val="standardContextual"/>
    </w:rPr>
  </w:style>
  <w:style w:type="character" w:styleId="CommentReference">
    <w:name w:val="annotation reference"/>
    <w:basedOn w:val="DefaultParagraphFont"/>
    <w:uiPriority w:val="99"/>
    <w:semiHidden/>
    <w:unhideWhenUsed/>
    <w:rsid w:val="00444BBD"/>
    <w:rPr>
      <w:sz w:val="16"/>
      <w:szCs w:val="16"/>
    </w:rPr>
  </w:style>
  <w:style w:type="paragraph" w:styleId="CommentText">
    <w:name w:val="annotation text"/>
    <w:basedOn w:val="Normal"/>
    <w:link w:val="CommentTextChar"/>
    <w:uiPriority w:val="99"/>
    <w:unhideWhenUsed/>
    <w:rsid w:val="00444BBD"/>
    <w:pPr>
      <w:spacing w:line="240" w:lineRule="auto"/>
    </w:pPr>
    <w:rPr>
      <w:sz w:val="20"/>
      <w:szCs w:val="20"/>
    </w:rPr>
  </w:style>
  <w:style w:type="character" w:customStyle="1" w:styleId="CommentTextChar">
    <w:name w:val="Comment Text Char"/>
    <w:basedOn w:val="DefaultParagraphFont"/>
    <w:link w:val="CommentText"/>
    <w:uiPriority w:val="99"/>
    <w:rsid w:val="00444BB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444BBD"/>
    <w:rPr>
      <w:b/>
      <w:bCs/>
    </w:rPr>
  </w:style>
  <w:style w:type="character" w:customStyle="1" w:styleId="CommentSubjectChar">
    <w:name w:val="Comment Subject Char"/>
    <w:basedOn w:val="CommentTextChar"/>
    <w:link w:val="CommentSubject"/>
    <w:uiPriority w:val="99"/>
    <w:semiHidden/>
    <w:rsid w:val="00444BBD"/>
    <w:rPr>
      <w:b/>
      <w:bCs/>
      <w:kern w:val="2"/>
      <w:sz w:val="20"/>
      <w:szCs w:val="20"/>
      <w14:ligatures w14:val="standardContextual"/>
    </w:rPr>
  </w:style>
  <w:style w:type="character" w:customStyle="1" w:styleId="Heading3Char">
    <w:name w:val="Heading 3 Char"/>
    <w:basedOn w:val="DefaultParagraphFont"/>
    <w:link w:val="Heading3"/>
    <w:uiPriority w:val="9"/>
    <w:rsid w:val="004D6505"/>
    <w:rPr>
      <w:rFonts w:asciiTheme="majorHAnsi" w:eastAsiaTheme="majorEastAsia" w:hAnsiTheme="majorHAnsi" w:cstheme="majorBidi"/>
      <w:color w:val="1F3763" w:themeColor="accent1" w:themeShade="7F"/>
      <w:kern w:val="2"/>
      <w:sz w:val="24"/>
      <w:szCs w:val="24"/>
      <w14:ligatures w14:val="standardContextual"/>
    </w:rPr>
  </w:style>
  <w:style w:type="paragraph" w:styleId="Revision">
    <w:name w:val="Revision"/>
    <w:hidden/>
    <w:uiPriority w:val="99"/>
    <w:semiHidden/>
    <w:rsid w:val="00675AEE"/>
    <w:pPr>
      <w:spacing w:after="0" w:line="240" w:lineRule="auto"/>
    </w:pPr>
    <w:rPr>
      <w:kern w:val="2"/>
      <w14:ligatures w14:val="standardContextual"/>
    </w:rPr>
  </w:style>
  <w:style w:type="paragraph" w:customStyle="1" w:styleId="xmsonormal">
    <w:name w:val="x_msonormal"/>
    <w:basedOn w:val="Normal"/>
    <w:rsid w:val="00866B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unhideWhenUsed/>
    <w:rsid w:val="00BF48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FollowedHyperlink">
    <w:name w:val="FollowedHyperlink"/>
    <w:basedOn w:val="DefaultParagraphFont"/>
    <w:uiPriority w:val="99"/>
    <w:semiHidden/>
    <w:unhideWhenUsed/>
    <w:rsid w:val="00BF48F0"/>
    <w:rPr>
      <w:color w:val="954F72" w:themeColor="followedHyperlink"/>
      <w:u w:val="single"/>
    </w:rPr>
  </w:style>
  <w:style w:type="character" w:styleId="Strong">
    <w:name w:val="Strong"/>
    <w:basedOn w:val="DefaultParagraphFont"/>
    <w:uiPriority w:val="22"/>
    <w:qFormat/>
    <w:rsid w:val="00372656"/>
    <w:rPr>
      <w:rFonts w:ascii="Calibri" w:hAnsi="Calibri"/>
      <w:b/>
      <w:bCs/>
      <w:sz w:val="28"/>
    </w:rPr>
  </w:style>
  <w:style w:type="table" w:styleId="GridTable1Light-Accent1">
    <w:name w:val="Grid Table 1 Light Accent 1"/>
    <w:basedOn w:val="TableNormal"/>
    <w:uiPriority w:val="46"/>
    <w:rsid w:val="00FC777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404F0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A24758"/>
    <w:pPr>
      <w:keepLines/>
      <w:spacing w:before="240" w:after="0"/>
      <w:outlineLvl w:val="9"/>
    </w:pPr>
    <w:rPr>
      <w:rFonts w:asciiTheme="majorHAnsi" w:eastAsiaTheme="majorEastAsia" w:hAnsiTheme="majorHAnsi" w:cstheme="majorBidi"/>
      <w:b w:val="0"/>
      <w:bCs w:val="0"/>
      <w:color w:val="2F5496" w:themeColor="accent1" w:themeShade="BF"/>
      <w:lang w:eastAsia="en-GB"/>
    </w:rPr>
  </w:style>
  <w:style w:type="paragraph" w:styleId="TOC1">
    <w:name w:val="toc 1"/>
    <w:basedOn w:val="Normal"/>
    <w:next w:val="Normal"/>
    <w:autoRedefine/>
    <w:uiPriority w:val="39"/>
    <w:unhideWhenUsed/>
    <w:rsid w:val="00A24758"/>
    <w:pPr>
      <w:spacing w:after="100"/>
    </w:pPr>
  </w:style>
  <w:style w:type="paragraph" w:styleId="TOC2">
    <w:name w:val="toc 2"/>
    <w:basedOn w:val="Normal"/>
    <w:next w:val="Normal"/>
    <w:autoRedefine/>
    <w:uiPriority w:val="39"/>
    <w:unhideWhenUsed/>
    <w:rsid w:val="00A24758"/>
    <w:pPr>
      <w:spacing w:after="100"/>
      <w:ind w:left="220"/>
    </w:pPr>
  </w:style>
  <w:style w:type="table" w:styleId="GridTable1Light-Accent5">
    <w:name w:val="Grid Table 1 Light Accent 5"/>
    <w:basedOn w:val="TableNormal"/>
    <w:uiPriority w:val="46"/>
    <w:rsid w:val="00B87ABA"/>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481E33"/>
    <w:pPr>
      <w:spacing w:after="100" w:line="278" w:lineRule="auto"/>
      <w:ind w:left="480"/>
    </w:pPr>
    <w:rPr>
      <w:rFonts w:eastAsiaTheme="minorEastAsia"/>
      <w:sz w:val="24"/>
      <w:szCs w:val="24"/>
      <w:lang w:eastAsia="en-GB"/>
    </w:rPr>
  </w:style>
  <w:style w:type="paragraph" w:styleId="TOC4">
    <w:name w:val="toc 4"/>
    <w:basedOn w:val="Normal"/>
    <w:next w:val="Normal"/>
    <w:autoRedefine/>
    <w:uiPriority w:val="39"/>
    <w:unhideWhenUsed/>
    <w:rsid w:val="00481E33"/>
    <w:pPr>
      <w:spacing w:after="100" w:line="278" w:lineRule="auto"/>
      <w:ind w:left="720"/>
    </w:pPr>
    <w:rPr>
      <w:rFonts w:eastAsiaTheme="minorEastAsia"/>
      <w:sz w:val="24"/>
      <w:szCs w:val="24"/>
      <w:lang w:eastAsia="en-GB"/>
    </w:rPr>
  </w:style>
  <w:style w:type="paragraph" w:styleId="TOC5">
    <w:name w:val="toc 5"/>
    <w:basedOn w:val="Normal"/>
    <w:next w:val="Normal"/>
    <w:autoRedefine/>
    <w:uiPriority w:val="39"/>
    <w:unhideWhenUsed/>
    <w:rsid w:val="00481E33"/>
    <w:pPr>
      <w:spacing w:after="100" w:line="278" w:lineRule="auto"/>
      <w:ind w:left="960"/>
    </w:pPr>
    <w:rPr>
      <w:rFonts w:eastAsiaTheme="minorEastAsia"/>
      <w:sz w:val="24"/>
      <w:szCs w:val="24"/>
      <w:lang w:eastAsia="en-GB"/>
    </w:rPr>
  </w:style>
  <w:style w:type="paragraph" w:styleId="TOC6">
    <w:name w:val="toc 6"/>
    <w:basedOn w:val="Normal"/>
    <w:next w:val="Normal"/>
    <w:autoRedefine/>
    <w:uiPriority w:val="39"/>
    <w:unhideWhenUsed/>
    <w:rsid w:val="00481E33"/>
    <w:pPr>
      <w:spacing w:after="100" w:line="278" w:lineRule="auto"/>
      <w:ind w:left="1200"/>
    </w:pPr>
    <w:rPr>
      <w:rFonts w:eastAsiaTheme="minorEastAsia"/>
      <w:sz w:val="24"/>
      <w:szCs w:val="24"/>
      <w:lang w:eastAsia="en-GB"/>
    </w:rPr>
  </w:style>
  <w:style w:type="paragraph" w:styleId="TOC7">
    <w:name w:val="toc 7"/>
    <w:basedOn w:val="Normal"/>
    <w:next w:val="Normal"/>
    <w:autoRedefine/>
    <w:uiPriority w:val="39"/>
    <w:unhideWhenUsed/>
    <w:rsid w:val="00481E33"/>
    <w:pPr>
      <w:spacing w:after="100" w:line="278" w:lineRule="auto"/>
      <w:ind w:left="1440"/>
    </w:pPr>
    <w:rPr>
      <w:rFonts w:eastAsiaTheme="minorEastAsia"/>
      <w:sz w:val="24"/>
      <w:szCs w:val="24"/>
      <w:lang w:eastAsia="en-GB"/>
    </w:rPr>
  </w:style>
  <w:style w:type="paragraph" w:styleId="TOC8">
    <w:name w:val="toc 8"/>
    <w:basedOn w:val="Normal"/>
    <w:next w:val="Normal"/>
    <w:autoRedefine/>
    <w:uiPriority w:val="39"/>
    <w:unhideWhenUsed/>
    <w:rsid w:val="00481E33"/>
    <w:pPr>
      <w:spacing w:after="100" w:line="278" w:lineRule="auto"/>
      <w:ind w:left="1680"/>
    </w:pPr>
    <w:rPr>
      <w:rFonts w:eastAsiaTheme="minorEastAsia"/>
      <w:sz w:val="24"/>
      <w:szCs w:val="24"/>
      <w:lang w:eastAsia="en-GB"/>
    </w:rPr>
  </w:style>
  <w:style w:type="paragraph" w:styleId="TOC9">
    <w:name w:val="toc 9"/>
    <w:basedOn w:val="Normal"/>
    <w:next w:val="Normal"/>
    <w:autoRedefine/>
    <w:uiPriority w:val="39"/>
    <w:unhideWhenUsed/>
    <w:rsid w:val="00481E33"/>
    <w:pPr>
      <w:spacing w:after="100" w:line="278" w:lineRule="auto"/>
      <w:ind w:left="1920"/>
    </w:pPr>
    <w:rPr>
      <w:rFonts w:eastAsiaTheme="minorEastAsia"/>
      <w:sz w:val="24"/>
      <w:szCs w:val="24"/>
      <w:lang w:eastAsia="en-GB"/>
    </w:rPr>
  </w:style>
  <w:style w:type="paragraph" w:styleId="Subtitle">
    <w:name w:val="Subtitle"/>
    <w:basedOn w:val="Normal"/>
    <w:next w:val="Normal"/>
    <w:link w:val="SubtitleChar"/>
    <w:uiPriority w:val="11"/>
    <w:qFormat/>
    <w:rsid w:val="002C60C3"/>
    <w:pPr>
      <w:numPr>
        <w:ilvl w:val="1"/>
      </w:numPr>
    </w:pPr>
    <w:rPr>
      <w:rFonts w:eastAsiaTheme="minorEastAsia"/>
      <w:b/>
      <w:color w:val="002060"/>
      <w:spacing w:val="15"/>
      <w:sz w:val="28"/>
    </w:rPr>
  </w:style>
  <w:style w:type="character" w:customStyle="1" w:styleId="SubtitleChar">
    <w:name w:val="Subtitle Char"/>
    <w:basedOn w:val="DefaultParagraphFont"/>
    <w:link w:val="Subtitle"/>
    <w:uiPriority w:val="11"/>
    <w:rsid w:val="002C60C3"/>
    <w:rPr>
      <w:rFonts w:eastAsiaTheme="minorEastAsia"/>
      <w:b/>
      <w:color w:val="002060"/>
      <w:spacing w:val="15"/>
      <w:kern w:val="2"/>
      <w:sz w:val="28"/>
      <w14:ligatures w14:val="standardContextual"/>
    </w:rPr>
  </w:style>
  <w:style w:type="character" w:styleId="Emphasis">
    <w:name w:val="Emphasis"/>
    <w:basedOn w:val="DefaultParagraphFont"/>
    <w:uiPriority w:val="20"/>
    <w:qFormat/>
    <w:rsid w:val="008B00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291">
      <w:bodyDiv w:val="1"/>
      <w:marLeft w:val="0"/>
      <w:marRight w:val="0"/>
      <w:marTop w:val="0"/>
      <w:marBottom w:val="0"/>
      <w:divBdr>
        <w:top w:val="none" w:sz="0" w:space="0" w:color="auto"/>
        <w:left w:val="none" w:sz="0" w:space="0" w:color="auto"/>
        <w:bottom w:val="none" w:sz="0" w:space="0" w:color="auto"/>
        <w:right w:val="none" w:sz="0" w:space="0" w:color="auto"/>
      </w:divBdr>
      <w:divsChild>
        <w:div w:id="380247295">
          <w:marLeft w:val="0"/>
          <w:marRight w:val="0"/>
          <w:marTop w:val="0"/>
          <w:marBottom w:val="0"/>
          <w:divBdr>
            <w:top w:val="none" w:sz="0" w:space="0" w:color="auto"/>
            <w:left w:val="none" w:sz="0" w:space="0" w:color="auto"/>
            <w:bottom w:val="none" w:sz="0" w:space="0" w:color="auto"/>
            <w:right w:val="none" w:sz="0" w:space="0" w:color="auto"/>
          </w:divBdr>
        </w:div>
      </w:divsChild>
    </w:div>
    <w:div w:id="9257486">
      <w:bodyDiv w:val="1"/>
      <w:marLeft w:val="0"/>
      <w:marRight w:val="0"/>
      <w:marTop w:val="0"/>
      <w:marBottom w:val="0"/>
      <w:divBdr>
        <w:top w:val="none" w:sz="0" w:space="0" w:color="auto"/>
        <w:left w:val="none" w:sz="0" w:space="0" w:color="auto"/>
        <w:bottom w:val="none" w:sz="0" w:space="0" w:color="auto"/>
        <w:right w:val="none" w:sz="0" w:space="0" w:color="auto"/>
      </w:divBdr>
      <w:divsChild>
        <w:div w:id="986740871">
          <w:marLeft w:val="0"/>
          <w:marRight w:val="0"/>
          <w:marTop w:val="0"/>
          <w:marBottom w:val="0"/>
          <w:divBdr>
            <w:top w:val="none" w:sz="0" w:space="0" w:color="auto"/>
            <w:left w:val="none" w:sz="0" w:space="0" w:color="auto"/>
            <w:bottom w:val="none" w:sz="0" w:space="0" w:color="auto"/>
            <w:right w:val="none" w:sz="0" w:space="0" w:color="auto"/>
          </w:divBdr>
        </w:div>
      </w:divsChild>
    </w:div>
    <w:div w:id="9451056">
      <w:bodyDiv w:val="1"/>
      <w:marLeft w:val="0"/>
      <w:marRight w:val="0"/>
      <w:marTop w:val="0"/>
      <w:marBottom w:val="0"/>
      <w:divBdr>
        <w:top w:val="none" w:sz="0" w:space="0" w:color="auto"/>
        <w:left w:val="none" w:sz="0" w:space="0" w:color="auto"/>
        <w:bottom w:val="none" w:sz="0" w:space="0" w:color="auto"/>
        <w:right w:val="none" w:sz="0" w:space="0" w:color="auto"/>
      </w:divBdr>
      <w:divsChild>
        <w:div w:id="807475605">
          <w:marLeft w:val="0"/>
          <w:marRight w:val="0"/>
          <w:marTop w:val="0"/>
          <w:marBottom w:val="0"/>
          <w:divBdr>
            <w:top w:val="none" w:sz="0" w:space="0" w:color="auto"/>
            <w:left w:val="none" w:sz="0" w:space="0" w:color="auto"/>
            <w:bottom w:val="none" w:sz="0" w:space="0" w:color="auto"/>
            <w:right w:val="none" w:sz="0" w:space="0" w:color="auto"/>
          </w:divBdr>
        </w:div>
      </w:divsChild>
    </w:div>
    <w:div w:id="97527720">
      <w:bodyDiv w:val="1"/>
      <w:marLeft w:val="0"/>
      <w:marRight w:val="0"/>
      <w:marTop w:val="0"/>
      <w:marBottom w:val="0"/>
      <w:divBdr>
        <w:top w:val="none" w:sz="0" w:space="0" w:color="auto"/>
        <w:left w:val="none" w:sz="0" w:space="0" w:color="auto"/>
        <w:bottom w:val="none" w:sz="0" w:space="0" w:color="auto"/>
        <w:right w:val="none" w:sz="0" w:space="0" w:color="auto"/>
      </w:divBdr>
      <w:divsChild>
        <w:div w:id="369501847">
          <w:marLeft w:val="0"/>
          <w:marRight w:val="0"/>
          <w:marTop w:val="0"/>
          <w:marBottom w:val="0"/>
          <w:divBdr>
            <w:top w:val="none" w:sz="0" w:space="0" w:color="auto"/>
            <w:left w:val="none" w:sz="0" w:space="0" w:color="auto"/>
            <w:bottom w:val="none" w:sz="0" w:space="0" w:color="auto"/>
            <w:right w:val="none" w:sz="0" w:space="0" w:color="auto"/>
          </w:divBdr>
        </w:div>
      </w:divsChild>
    </w:div>
    <w:div w:id="106582766">
      <w:bodyDiv w:val="1"/>
      <w:marLeft w:val="0"/>
      <w:marRight w:val="0"/>
      <w:marTop w:val="0"/>
      <w:marBottom w:val="0"/>
      <w:divBdr>
        <w:top w:val="none" w:sz="0" w:space="0" w:color="auto"/>
        <w:left w:val="none" w:sz="0" w:space="0" w:color="auto"/>
        <w:bottom w:val="none" w:sz="0" w:space="0" w:color="auto"/>
        <w:right w:val="none" w:sz="0" w:space="0" w:color="auto"/>
      </w:divBdr>
      <w:divsChild>
        <w:div w:id="1307390823">
          <w:marLeft w:val="0"/>
          <w:marRight w:val="0"/>
          <w:marTop w:val="0"/>
          <w:marBottom w:val="0"/>
          <w:divBdr>
            <w:top w:val="none" w:sz="0" w:space="0" w:color="auto"/>
            <w:left w:val="none" w:sz="0" w:space="0" w:color="auto"/>
            <w:bottom w:val="none" w:sz="0" w:space="0" w:color="auto"/>
            <w:right w:val="none" w:sz="0" w:space="0" w:color="auto"/>
          </w:divBdr>
        </w:div>
      </w:divsChild>
    </w:div>
    <w:div w:id="162624661">
      <w:bodyDiv w:val="1"/>
      <w:marLeft w:val="0"/>
      <w:marRight w:val="0"/>
      <w:marTop w:val="0"/>
      <w:marBottom w:val="0"/>
      <w:divBdr>
        <w:top w:val="none" w:sz="0" w:space="0" w:color="auto"/>
        <w:left w:val="none" w:sz="0" w:space="0" w:color="auto"/>
        <w:bottom w:val="none" w:sz="0" w:space="0" w:color="auto"/>
        <w:right w:val="none" w:sz="0" w:space="0" w:color="auto"/>
      </w:divBdr>
    </w:div>
    <w:div w:id="247815014">
      <w:bodyDiv w:val="1"/>
      <w:marLeft w:val="0"/>
      <w:marRight w:val="0"/>
      <w:marTop w:val="0"/>
      <w:marBottom w:val="0"/>
      <w:divBdr>
        <w:top w:val="none" w:sz="0" w:space="0" w:color="auto"/>
        <w:left w:val="none" w:sz="0" w:space="0" w:color="auto"/>
        <w:bottom w:val="none" w:sz="0" w:space="0" w:color="auto"/>
        <w:right w:val="none" w:sz="0" w:space="0" w:color="auto"/>
      </w:divBdr>
      <w:divsChild>
        <w:div w:id="2059350924">
          <w:marLeft w:val="0"/>
          <w:marRight w:val="0"/>
          <w:marTop w:val="0"/>
          <w:marBottom w:val="0"/>
          <w:divBdr>
            <w:top w:val="none" w:sz="0" w:space="0" w:color="auto"/>
            <w:left w:val="none" w:sz="0" w:space="0" w:color="auto"/>
            <w:bottom w:val="none" w:sz="0" w:space="0" w:color="auto"/>
            <w:right w:val="none" w:sz="0" w:space="0" w:color="auto"/>
          </w:divBdr>
        </w:div>
      </w:divsChild>
    </w:div>
    <w:div w:id="267978100">
      <w:bodyDiv w:val="1"/>
      <w:marLeft w:val="0"/>
      <w:marRight w:val="0"/>
      <w:marTop w:val="0"/>
      <w:marBottom w:val="0"/>
      <w:divBdr>
        <w:top w:val="none" w:sz="0" w:space="0" w:color="auto"/>
        <w:left w:val="none" w:sz="0" w:space="0" w:color="auto"/>
        <w:bottom w:val="none" w:sz="0" w:space="0" w:color="auto"/>
        <w:right w:val="none" w:sz="0" w:space="0" w:color="auto"/>
      </w:divBdr>
      <w:divsChild>
        <w:div w:id="534124853">
          <w:marLeft w:val="0"/>
          <w:marRight w:val="0"/>
          <w:marTop w:val="0"/>
          <w:marBottom w:val="0"/>
          <w:divBdr>
            <w:top w:val="none" w:sz="0" w:space="0" w:color="auto"/>
            <w:left w:val="none" w:sz="0" w:space="0" w:color="auto"/>
            <w:bottom w:val="none" w:sz="0" w:space="0" w:color="auto"/>
            <w:right w:val="none" w:sz="0" w:space="0" w:color="auto"/>
          </w:divBdr>
        </w:div>
      </w:divsChild>
    </w:div>
    <w:div w:id="281348874">
      <w:bodyDiv w:val="1"/>
      <w:marLeft w:val="0"/>
      <w:marRight w:val="0"/>
      <w:marTop w:val="0"/>
      <w:marBottom w:val="0"/>
      <w:divBdr>
        <w:top w:val="none" w:sz="0" w:space="0" w:color="auto"/>
        <w:left w:val="none" w:sz="0" w:space="0" w:color="auto"/>
        <w:bottom w:val="none" w:sz="0" w:space="0" w:color="auto"/>
        <w:right w:val="none" w:sz="0" w:space="0" w:color="auto"/>
      </w:divBdr>
    </w:div>
    <w:div w:id="284699064">
      <w:bodyDiv w:val="1"/>
      <w:marLeft w:val="0"/>
      <w:marRight w:val="0"/>
      <w:marTop w:val="0"/>
      <w:marBottom w:val="0"/>
      <w:divBdr>
        <w:top w:val="none" w:sz="0" w:space="0" w:color="auto"/>
        <w:left w:val="none" w:sz="0" w:space="0" w:color="auto"/>
        <w:bottom w:val="none" w:sz="0" w:space="0" w:color="auto"/>
        <w:right w:val="none" w:sz="0" w:space="0" w:color="auto"/>
      </w:divBdr>
    </w:div>
    <w:div w:id="287783965">
      <w:bodyDiv w:val="1"/>
      <w:marLeft w:val="0"/>
      <w:marRight w:val="0"/>
      <w:marTop w:val="0"/>
      <w:marBottom w:val="0"/>
      <w:divBdr>
        <w:top w:val="none" w:sz="0" w:space="0" w:color="auto"/>
        <w:left w:val="none" w:sz="0" w:space="0" w:color="auto"/>
        <w:bottom w:val="none" w:sz="0" w:space="0" w:color="auto"/>
        <w:right w:val="none" w:sz="0" w:space="0" w:color="auto"/>
      </w:divBdr>
      <w:divsChild>
        <w:div w:id="875234755">
          <w:marLeft w:val="0"/>
          <w:marRight w:val="0"/>
          <w:marTop w:val="0"/>
          <w:marBottom w:val="0"/>
          <w:divBdr>
            <w:top w:val="none" w:sz="0" w:space="0" w:color="auto"/>
            <w:left w:val="none" w:sz="0" w:space="0" w:color="auto"/>
            <w:bottom w:val="none" w:sz="0" w:space="0" w:color="auto"/>
            <w:right w:val="none" w:sz="0" w:space="0" w:color="auto"/>
          </w:divBdr>
        </w:div>
      </w:divsChild>
    </w:div>
    <w:div w:id="303706078">
      <w:bodyDiv w:val="1"/>
      <w:marLeft w:val="0"/>
      <w:marRight w:val="0"/>
      <w:marTop w:val="0"/>
      <w:marBottom w:val="0"/>
      <w:divBdr>
        <w:top w:val="none" w:sz="0" w:space="0" w:color="auto"/>
        <w:left w:val="none" w:sz="0" w:space="0" w:color="auto"/>
        <w:bottom w:val="none" w:sz="0" w:space="0" w:color="auto"/>
        <w:right w:val="none" w:sz="0" w:space="0" w:color="auto"/>
      </w:divBdr>
    </w:div>
    <w:div w:id="317658907">
      <w:bodyDiv w:val="1"/>
      <w:marLeft w:val="0"/>
      <w:marRight w:val="0"/>
      <w:marTop w:val="0"/>
      <w:marBottom w:val="0"/>
      <w:divBdr>
        <w:top w:val="none" w:sz="0" w:space="0" w:color="auto"/>
        <w:left w:val="none" w:sz="0" w:space="0" w:color="auto"/>
        <w:bottom w:val="none" w:sz="0" w:space="0" w:color="auto"/>
        <w:right w:val="none" w:sz="0" w:space="0" w:color="auto"/>
      </w:divBdr>
      <w:divsChild>
        <w:div w:id="1989699772">
          <w:marLeft w:val="0"/>
          <w:marRight w:val="0"/>
          <w:marTop w:val="0"/>
          <w:marBottom w:val="0"/>
          <w:divBdr>
            <w:top w:val="none" w:sz="0" w:space="0" w:color="auto"/>
            <w:left w:val="none" w:sz="0" w:space="0" w:color="auto"/>
            <w:bottom w:val="none" w:sz="0" w:space="0" w:color="auto"/>
            <w:right w:val="none" w:sz="0" w:space="0" w:color="auto"/>
          </w:divBdr>
        </w:div>
      </w:divsChild>
    </w:div>
    <w:div w:id="319625148">
      <w:bodyDiv w:val="1"/>
      <w:marLeft w:val="0"/>
      <w:marRight w:val="0"/>
      <w:marTop w:val="0"/>
      <w:marBottom w:val="0"/>
      <w:divBdr>
        <w:top w:val="none" w:sz="0" w:space="0" w:color="auto"/>
        <w:left w:val="none" w:sz="0" w:space="0" w:color="auto"/>
        <w:bottom w:val="none" w:sz="0" w:space="0" w:color="auto"/>
        <w:right w:val="none" w:sz="0" w:space="0" w:color="auto"/>
      </w:divBdr>
      <w:divsChild>
        <w:div w:id="1633092919">
          <w:marLeft w:val="0"/>
          <w:marRight w:val="0"/>
          <w:marTop w:val="0"/>
          <w:marBottom w:val="0"/>
          <w:divBdr>
            <w:top w:val="none" w:sz="0" w:space="0" w:color="auto"/>
            <w:left w:val="none" w:sz="0" w:space="0" w:color="auto"/>
            <w:bottom w:val="none" w:sz="0" w:space="0" w:color="auto"/>
            <w:right w:val="none" w:sz="0" w:space="0" w:color="auto"/>
          </w:divBdr>
        </w:div>
      </w:divsChild>
    </w:div>
    <w:div w:id="324937630">
      <w:bodyDiv w:val="1"/>
      <w:marLeft w:val="0"/>
      <w:marRight w:val="0"/>
      <w:marTop w:val="0"/>
      <w:marBottom w:val="0"/>
      <w:divBdr>
        <w:top w:val="none" w:sz="0" w:space="0" w:color="auto"/>
        <w:left w:val="none" w:sz="0" w:space="0" w:color="auto"/>
        <w:bottom w:val="none" w:sz="0" w:space="0" w:color="auto"/>
        <w:right w:val="none" w:sz="0" w:space="0" w:color="auto"/>
      </w:divBdr>
    </w:div>
    <w:div w:id="364719693">
      <w:bodyDiv w:val="1"/>
      <w:marLeft w:val="0"/>
      <w:marRight w:val="0"/>
      <w:marTop w:val="0"/>
      <w:marBottom w:val="0"/>
      <w:divBdr>
        <w:top w:val="none" w:sz="0" w:space="0" w:color="auto"/>
        <w:left w:val="none" w:sz="0" w:space="0" w:color="auto"/>
        <w:bottom w:val="none" w:sz="0" w:space="0" w:color="auto"/>
        <w:right w:val="none" w:sz="0" w:space="0" w:color="auto"/>
      </w:divBdr>
      <w:divsChild>
        <w:div w:id="1744914925">
          <w:marLeft w:val="0"/>
          <w:marRight w:val="0"/>
          <w:marTop w:val="0"/>
          <w:marBottom w:val="0"/>
          <w:divBdr>
            <w:top w:val="none" w:sz="0" w:space="0" w:color="auto"/>
            <w:left w:val="none" w:sz="0" w:space="0" w:color="auto"/>
            <w:bottom w:val="none" w:sz="0" w:space="0" w:color="auto"/>
            <w:right w:val="none" w:sz="0" w:space="0" w:color="auto"/>
          </w:divBdr>
        </w:div>
      </w:divsChild>
    </w:div>
    <w:div w:id="387537202">
      <w:bodyDiv w:val="1"/>
      <w:marLeft w:val="0"/>
      <w:marRight w:val="0"/>
      <w:marTop w:val="0"/>
      <w:marBottom w:val="0"/>
      <w:divBdr>
        <w:top w:val="none" w:sz="0" w:space="0" w:color="auto"/>
        <w:left w:val="none" w:sz="0" w:space="0" w:color="auto"/>
        <w:bottom w:val="none" w:sz="0" w:space="0" w:color="auto"/>
        <w:right w:val="none" w:sz="0" w:space="0" w:color="auto"/>
      </w:divBdr>
      <w:divsChild>
        <w:div w:id="1619295521">
          <w:marLeft w:val="0"/>
          <w:marRight w:val="0"/>
          <w:marTop w:val="0"/>
          <w:marBottom w:val="0"/>
          <w:divBdr>
            <w:top w:val="none" w:sz="0" w:space="0" w:color="auto"/>
            <w:left w:val="none" w:sz="0" w:space="0" w:color="auto"/>
            <w:bottom w:val="none" w:sz="0" w:space="0" w:color="auto"/>
            <w:right w:val="none" w:sz="0" w:space="0" w:color="auto"/>
          </w:divBdr>
        </w:div>
      </w:divsChild>
    </w:div>
    <w:div w:id="401563723">
      <w:bodyDiv w:val="1"/>
      <w:marLeft w:val="0"/>
      <w:marRight w:val="0"/>
      <w:marTop w:val="0"/>
      <w:marBottom w:val="0"/>
      <w:divBdr>
        <w:top w:val="none" w:sz="0" w:space="0" w:color="auto"/>
        <w:left w:val="none" w:sz="0" w:space="0" w:color="auto"/>
        <w:bottom w:val="none" w:sz="0" w:space="0" w:color="auto"/>
        <w:right w:val="none" w:sz="0" w:space="0" w:color="auto"/>
      </w:divBdr>
      <w:divsChild>
        <w:div w:id="1362173000">
          <w:marLeft w:val="0"/>
          <w:marRight w:val="0"/>
          <w:marTop w:val="0"/>
          <w:marBottom w:val="0"/>
          <w:divBdr>
            <w:top w:val="none" w:sz="0" w:space="0" w:color="auto"/>
            <w:left w:val="none" w:sz="0" w:space="0" w:color="auto"/>
            <w:bottom w:val="none" w:sz="0" w:space="0" w:color="auto"/>
            <w:right w:val="none" w:sz="0" w:space="0" w:color="auto"/>
          </w:divBdr>
        </w:div>
      </w:divsChild>
    </w:div>
    <w:div w:id="406653245">
      <w:bodyDiv w:val="1"/>
      <w:marLeft w:val="0"/>
      <w:marRight w:val="0"/>
      <w:marTop w:val="0"/>
      <w:marBottom w:val="0"/>
      <w:divBdr>
        <w:top w:val="none" w:sz="0" w:space="0" w:color="auto"/>
        <w:left w:val="none" w:sz="0" w:space="0" w:color="auto"/>
        <w:bottom w:val="none" w:sz="0" w:space="0" w:color="auto"/>
        <w:right w:val="none" w:sz="0" w:space="0" w:color="auto"/>
      </w:divBdr>
      <w:divsChild>
        <w:div w:id="477957648">
          <w:marLeft w:val="0"/>
          <w:marRight w:val="0"/>
          <w:marTop w:val="0"/>
          <w:marBottom w:val="0"/>
          <w:divBdr>
            <w:top w:val="none" w:sz="0" w:space="0" w:color="auto"/>
            <w:left w:val="none" w:sz="0" w:space="0" w:color="auto"/>
            <w:bottom w:val="none" w:sz="0" w:space="0" w:color="auto"/>
            <w:right w:val="none" w:sz="0" w:space="0" w:color="auto"/>
          </w:divBdr>
        </w:div>
      </w:divsChild>
    </w:div>
    <w:div w:id="412091640">
      <w:bodyDiv w:val="1"/>
      <w:marLeft w:val="0"/>
      <w:marRight w:val="0"/>
      <w:marTop w:val="0"/>
      <w:marBottom w:val="0"/>
      <w:divBdr>
        <w:top w:val="none" w:sz="0" w:space="0" w:color="auto"/>
        <w:left w:val="none" w:sz="0" w:space="0" w:color="auto"/>
        <w:bottom w:val="none" w:sz="0" w:space="0" w:color="auto"/>
        <w:right w:val="none" w:sz="0" w:space="0" w:color="auto"/>
      </w:divBdr>
      <w:divsChild>
        <w:div w:id="1464495125">
          <w:marLeft w:val="0"/>
          <w:marRight w:val="0"/>
          <w:marTop w:val="0"/>
          <w:marBottom w:val="0"/>
          <w:divBdr>
            <w:top w:val="none" w:sz="0" w:space="0" w:color="auto"/>
            <w:left w:val="none" w:sz="0" w:space="0" w:color="auto"/>
            <w:bottom w:val="none" w:sz="0" w:space="0" w:color="auto"/>
            <w:right w:val="none" w:sz="0" w:space="0" w:color="auto"/>
          </w:divBdr>
        </w:div>
      </w:divsChild>
    </w:div>
    <w:div w:id="526023109">
      <w:bodyDiv w:val="1"/>
      <w:marLeft w:val="0"/>
      <w:marRight w:val="0"/>
      <w:marTop w:val="0"/>
      <w:marBottom w:val="0"/>
      <w:divBdr>
        <w:top w:val="none" w:sz="0" w:space="0" w:color="auto"/>
        <w:left w:val="none" w:sz="0" w:space="0" w:color="auto"/>
        <w:bottom w:val="none" w:sz="0" w:space="0" w:color="auto"/>
        <w:right w:val="none" w:sz="0" w:space="0" w:color="auto"/>
      </w:divBdr>
      <w:divsChild>
        <w:div w:id="195429127">
          <w:marLeft w:val="0"/>
          <w:marRight w:val="0"/>
          <w:marTop w:val="0"/>
          <w:marBottom w:val="0"/>
          <w:divBdr>
            <w:top w:val="none" w:sz="0" w:space="0" w:color="auto"/>
            <w:left w:val="none" w:sz="0" w:space="0" w:color="auto"/>
            <w:bottom w:val="none" w:sz="0" w:space="0" w:color="auto"/>
            <w:right w:val="none" w:sz="0" w:space="0" w:color="auto"/>
          </w:divBdr>
        </w:div>
      </w:divsChild>
    </w:div>
    <w:div w:id="534149750">
      <w:bodyDiv w:val="1"/>
      <w:marLeft w:val="0"/>
      <w:marRight w:val="0"/>
      <w:marTop w:val="0"/>
      <w:marBottom w:val="0"/>
      <w:divBdr>
        <w:top w:val="none" w:sz="0" w:space="0" w:color="auto"/>
        <w:left w:val="none" w:sz="0" w:space="0" w:color="auto"/>
        <w:bottom w:val="none" w:sz="0" w:space="0" w:color="auto"/>
        <w:right w:val="none" w:sz="0" w:space="0" w:color="auto"/>
      </w:divBdr>
      <w:divsChild>
        <w:div w:id="505482342">
          <w:marLeft w:val="0"/>
          <w:marRight w:val="0"/>
          <w:marTop w:val="0"/>
          <w:marBottom w:val="0"/>
          <w:divBdr>
            <w:top w:val="none" w:sz="0" w:space="0" w:color="auto"/>
            <w:left w:val="none" w:sz="0" w:space="0" w:color="auto"/>
            <w:bottom w:val="none" w:sz="0" w:space="0" w:color="auto"/>
            <w:right w:val="none" w:sz="0" w:space="0" w:color="auto"/>
          </w:divBdr>
        </w:div>
      </w:divsChild>
    </w:div>
    <w:div w:id="559438832">
      <w:bodyDiv w:val="1"/>
      <w:marLeft w:val="0"/>
      <w:marRight w:val="0"/>
      <w:marTop w:val="0"/>
      <w:marBottom w:val="0"/>
      <w:divBdr>
        <w:top w:val="none" w:sz="0" w:space="0" w:color="auto"/>
        <w:left w:val="none" w:sz="0" w:space="0" w:color="auto"/>
        <w:bottom w:val="none" w:sz="0" w:space="0" w:color="auto"/>
        <w:right w:val="none" w:sz="0" w:space="0" w:color="auto"/>
      </w:divBdr>
    </w:div>
    <w:div w:id="570577579">
      <w:bodyDiv w:val="1"/>
      <w:marLeft w:val="0"/>
      <w:marRight w:val="0"/>
      <w:marTop w:val="0"/>
      <w:marBottom w:val="0"/>
      <w:divBdr>
        <w:top w:val="none" w:sz="0" w:space="0" w:color="auto"/>
        <w:left w:val="none" w:sz="0" w:space="0" w:color="auto"/>
        <w:bottom w:val="none" w:sz="0" w:space="0" w:color="auto"/>
        <w:right w:val="none" w:sz="0" w:space="0" w:color="auto"/>
      </w:divBdr>
      <w:divsChild>
        <w:div w:id="119497149">
          <w:marLeft w:val="0"/>
          <w:marRight w:val="0"/>
          <w:marTop w:val="0"/>
          <w:marBottom w:val="0"/>
          <w:divBdr>
            <w:top w:val="none" w:sz="0" w:space="0" w:color="auto"/>
            <w:left w:val="none" w:sz="0" w:space="0" w:color="auto"/>
            <w:bottom w:val="none" w:sz="0" w:space="0" w:color="auto"/>
            <w:right w:val="none" w:sz="0" w:space="0" w:color="auto"/>
          </w:divBdr>
        </w:div>
      </w:divsChild>
    </w:div>
    <w:div w:id="576398021">
      <w:bodyDiv w:val="1"/>
      <w:marLeft w:val="0"/>
      <w:marRight w:val="0"/>
      <w:marTop w:val="0"/>
      <w:marBottom w:val="0"/>
      <w:divBdr>
        <w:top w:val="none" w:sz="0" w:space="0" w:color="auto"/>
        <w:left w:val="none" w:sz="0" w:space="0" w:color="auto"/>
        <w:bottom w:val="none" w:sz="0" w:space="0" w:color="auto"/>
        <w:right w:val="none" w:sz="0" w:space="0" w:color="auto"/>
      </w:divBdr>
      <w:divsChild>
        <w:div w:id="201527865">
          <w:marLeft w:val="0"/>
          <w:marRight w:val="0"/>
          <w:marTop w:val="0"/>
          <w:marBottom w:val="0"/>
          <w:divBdr>
            <w:top w:val="none" w:sz="0" w:space="0" w:color="auto"/>
            <w:left w:val="none" w:sz="0" w:space="0" w:color="auto"/>
            <w:bottom w:val="none" w:sz="0" w:space="0" w:color="auto"/>
            <w:right w:val="none" w:sz="0" w:space="0" w:color="auto"/>
          </w:divBdr>
        </w:div>
      </w:divsChild>
    </w:div>
    <w:div w:id="576405509">
      <w:bodyDiv w:val="1"/>
      <w:marLeft w:val="0"/>
      <w:marRight w:val="0"/>
      <w:marTop w:val="0"/>
      <w:marBottom w:val="0"/>
      <w:divBdr>
        <w:top w:val="none" w:sz="0" w:space="0" w:color="auto"/>
        <w:left w:val="none" w:sz="0" w:space="0" w:color="auto"/>
        <w:bottom w:val="none" w:sz="0" w:space="0" w:color="auto"/>
        <w:right w:val="none" w:sz="0" w:space="0" w:color="auto"/>
      </w:divBdr>
      <w:divsChild>
        <w:div w:id="98263378">
          <w:marLeft w:val="0"/>
          <w:marRight w:val="0"/>
          <w:marTop w:val="0"/>
          <w:marBottom w:val="0"/>
          <w:divBdr>
            <w:top w:val="none" w:sz="0" w:space="0" w:color="auto"/>
            <w:left w:val="none" w:sz="0" w:space="0" w:color="auto"/>
            <w:bottom w:val="none" w:sz="0" w:space="0" w:color="auto"/>
            <w:right w:val="none" w:sz="0" w:space="0" w:color="auto"/>
          </w:divBdr>
        </w:div>
      </w:divsChild>
    </w:div>
    <w:div w:id="598099649">
      <w:bodyDiv w:val="1"/>
      <w:marLeft w:val="0"/>
      <w:marRight w:val="0"/>
      <w:marTop w:val="0"/>
      <w:marBottom w:val="0"/>
      <w:divBdr>
        <w:top w:val="none" w:sz="0" w:space="0" w:color="auto"/>
        <w:left w:val="none" w:sz="0" w:space="0" w:color="auto"/>
        <w:bottom w:val="none" w:sz="0" w:space="0" w:color="auto"/>
        <w:right w:val="none" w:sz="0" w:space="0" w:color="auto"/>
      </w:divBdr>
    </w:div>
    <w:div w:id="613026811">
      <w:bodyDiv w:val="1"/>
      <w:marLeft w:val="0"/>
      <w:marRight w:val="0"/>
      <w:marTop w:val="0"/>
      <w:marBottom w:val="0"/>
      <w:divBdr>
        <w:top w:val="none" w:sz="0" w:space="0" w:color="auto"/>
        <w:left w:val="none" w:sz="0" w:space="0" w:color="auto"/>
        <w:bottom w:val="none" w:sz="0" w:space="0" w:color="auto"/>
        <w:right w:val="none" w:sz="0" w:space="0" w:color="auto"/>
      </w:divBdr>
      <w:divsChild>
        <w:div w:id="1446003607">
          <w:marLeft w:val="0"/>
          <w:marRight w:val="0"/>
          <w:marTop w:val="0"/>
          <w:marBottom w:val="0"/>
          <w:divBdr>
            <w:top w:val="none" w:sz="0" w:space="0" w:color="auto"/>
            <w:left w:val="none" w:sz="0" w:space="0" w:color="auto"/>
            <w:bottom w:val="none" w:sz="0" w:space="0" w:color="auto"/>
            <w:right w:val="none" w:sz="0" w:space="0" w:color="auto"/>
          </w:divBdr>
        </w:div>
      </w:divsChild>
    </w:div>
    <w:div w:id="654990076">
      <w:bodyDiv w:val="1"/>
      <w:marLeft w:val="0"/>
      <w:marRight w:val="0"/>
      <w:marTop w:val="0"/>
      <w:marBottom w:val="0"/>
      <w:divBdr>
        <w:top w:val="none" w:sz="0" w:space="0" w:color="auto"/>
        <w:left w:val="none" w:sz="0" w:space="0" w:color="auto"/>
        <w:bottom w:val="none" w:sz="0" w:space="0" w:color="auto"/>
        <w:right w:val="none" w:sz="0" w:space="0" w:color="auto"/>
      </w:divBdr>
    </w:div>
    <w:div w:id="699012459">
      <w:bodyDiv w:val="1"/>
      <w:marLeft w:val="0"/>
      <w:marRight w:val="0"/>
      <w:marTop w:val="0"/>
      <w:marBottom w:val="0"/>
      <w:divBdr>
        <w:top w:val="none" w:sz="0" w:space="0" w:color="auto"/>
        <w:left w:val="none" w:sz="0" w:space="0" w:color="auto"/>
        <w:bottom w:val="none" w:sz="0" w:space="0" w:color="auto"/>
        <w:right w:val="none" w:sz="0" w:space="0" w:color="auto"/>
      </w:divBdr>
    </w:div>
    <w:div w:id="702636089">
      <w:bodyDiv w:val="1"/>
      <w:marLeft w:val="0"/>
      <w:marRight w:val="0"/>
      <w:marTop w:val="0"/>
      <w:marBottom w:val="0"/>
      <w:divBdr>
        <w:top w:val="none" w:sz="0" w:space="0" w:color="auto"/>
        <w:left w:val="none" w:sz="0" w:space="0" w:color="auto"/>
        <w:bottom w:val="none" w:sz="0" w:space="0" w:color="auto"/>
        <w:right w:val="none" w:sz="0" w:space="0" w:color="auto"/>
      </w:divBdr>
    </w:div>
    <w:div w:id="720324910">
      <w:bodyDiv w:val="1"/>
      <w:marLeft w:val="0"/>
      <w:marRight w:val="0"/>
      <w:marTop w:val="0"/>
      <w:marBottom w:val="0"/>
      <w:divBdr>
        <w:top w:val="none" w:sz="0" w:space="0" w:color="auto"/>
        <w:left w:val="none" w:sz="0" w:space="0" w:color="auto"/>
        <w:bottom w:val="none" w:sz="0" w:space="0" w:color="auto"/>
        <w:right w:val="none" w:sz="0" w:space="0" w:color="auto"/>
      </w:divBdr>
    </w:div>
    <w:div w:id="724643561">
      <w:bodyDiv w:val="1"/>
      <w:marLeft w:val="0"/>
      <w:marRight w:val="0"/>
      <w:marTop w:val="0"/>
      <w:marBottom w:val="0"/>
      <w:divBdr>
        <w:top w:val="none" w:sz="0" w:space="0" w:color="auto"/>
        <w:left w:val="none" w:sz="0" w:space="0" w:color="auto"/>
        <w:bottom w:val="none" w:sz="0" w:space="0" w:color="auto"/>
        <w:right w:val="none" w:sz="0" w:space="0" w:color="auto"/>
      </w:divBdr>
      <w:divsChild>
        <w:div w:id="1512179774">
          <w:marLeft w:val="0"/>
          <w:marRight w:val="0"/>
          <w:marTop w:val="0"/>
          <w:marBottom w:val="0"/>
          <w:divBdr>
            <w:top w:val="none" w:sz="0" w:space="0" w:color="auto"/>
            <w:left w:val="none" w:sz="0" w:space="0" w:color="auto"/>
            <w:bottom w:val="none" w:sz="0" w:space="0" w:color="auto"/>
            <w:right w:val="none" w:sz="0" w:space="0" w:color="auto"/>
          </w:divBdr>
        </w:div>
      </w:divsChild>
    </w:div>
    <w:div w:id="737050167">
      <w:bodyDiv w:val="1"/>
      <w:marLeft w:val="0"/>
      <w:marRight w:val="0"/>
      <w:marTop w:val="0"/>
      <w:marBottom w:val="0"/>
      <w:divBdr>
        <w:top w:val="none" w:sz="0" w:space="0" w:color="auto"/>
        <w:left w:val="none" w:sz="0" w:space="0" w:color="auto"/>
        <w:bottom w:val="none" w:sz="0" w:space="0" w:color="auto"/>
        <w:right w:val="none" w:sz="0" w:space="0" w:color="auto"/>
      </w:divBdr>
      <w:divsChild>
        <w:div w:id="926501717">
          <w:marLeft w:val="0"/>
          <w:marRight w:val="0"/>
          <w:marTop w:val="0"/>
          <w:marBottom w:val="0"/>
          <w:divBdr>
            <w:top w:val="none" w:sz="0" w:space="0" w:color="auto"/>
            <w:left w:val="none" w:sz="0" w:space="0" w:color="auto"/>
            <w:bottom w:val="none" w:sz="0" w:space="0" w:color="auto"/>
            <w:right w:val="none" w:sz="0" w:space="0" w:color="auto"/>
          </w:divBdr>
        </w:div>
      </w:divsChild>
    </w:div>
    <w:div w:id="817694079">
      <w:bodyDiv w:val="1"/>
      <w:marLeft w:val="0"/>
      <w:marRight w:val="0"/>
      <w:marTop w:val="0"/>
      <w:marBottom w:val="0"/>
      <w:divBdr>
        <w:top w:val="none" w:sz="0" w:space="0" w:color="auto"/>
        <w:left w:val="none" w:sz="0" w:space="0" w:color="auto"/>
        <w:bottom w:val="none" w:sz="0" w:space="0" w:color="auto"/>
        <w:right w:val="none" w:sz="0" w:space="0" w:color="auto"/>
      </w:divBdr>
      <w:divsChild>
        <w:div w:id="1964537742">
          <w:marLeft w:val="0"/>
          <w:marRight w:val="0"/>
          <w:marTop w:val="0"/>
          <w:marBottom w:val="0"/>
          <w:divBdr>
            <w:top w:val="none" w:sz="0" w:space="0" w:color="auto"/>
            <w:left w:val="none" w:sz="0" w:space="0" w:color="auto"/>
            <w:bottom w:val="none" w:sz="0" w:space="0" w:color="auto"/>
            <w:right w:val="none" w:sz="0" w:space="0" w:color="auto"/>
          </w:divBdr>
        </w:div>
      </w:divsChild>
    </w:div>
    <w:div w:id="860364614">
      <w:bodyDiv w:val="1"/>
      <w:marLeft w:val="0"/>
      <w:marRight w:val="0"/>
      <w:marTop w:val="0"/>
      <w:marBottom w:val="0"/>
      <w:divBdr>
        <w:top w:val="none" w:sz="0" w:space="0" w:color="auto"/>
        <w:left w:val="none" w:sz="0" w:space="0" w:color="auto"/>
        <w:bottom w:val="none" w:sz="0" w:space="0" w:color="auto"/>
        <w:right w:val="none" w:sz="0" w:space="0" w:color="auto"/>
      </w:divBdr>
      <w:divsChild>
        <w:div w:id="877399416">
          <w:marLeft w:val="0"/>
          <w:marRight w:val="0"/>
          <w:marTop w:val="0"/>
          <w:marBottom w:val="0"/>
          <w:divBdr>
            <w:top w:val="none" w:sz="0" w:space="0" w:color="auto"/>
            <w:left w:val="none" w:sz="0" w:space="0" w:color="auto"/>
            <w:bottom w:val="none" w:sz="0" w:space="0" w:color="auto"/>
            <w:right w:val="none" w:sz="0" w:space="0" w:color="auto"/>
          </w:divBdr>
        </w:div>
      </w:divsChild>
    </w:div>
    <w:div w:id="869879285">
      <w:bodyDiv w:val="1"/>
      <w:marLeft w:val="0"/>
      <w:marRight w:val="0"/>
      <w:marTop w:val="0"/>
      <w:marBottom w:val="0"/>
      <w:divBdr>
        <w:top w:val="none" w:sz="0" w:space="0" w:color="auto"/>
        <w:left w:val="none" w:sz="0" w:space="0" w:color="auto"/>
        <w:bottom w:val="none" w:sz="0" w:space="0" w:color="auto"/>
        <w:right w:val="none" w:sz="0" w:space="0" w:color="auto"/>
      </w:divBdr>
      <w:divsChild>
        <w:div w:id="1651400532">
          <w:marLeft w:val="0"/>
          <w:marRight w:val="0"/>
          <w:marTop w:val="0"/>
          <w:marBottom w:val="0"/>
          <w:divBdr>
            <w:top w:val="none" w:sz="0" w:space="0" w:color="auto"/>
            <w:left w:val="none" w:sz="0" w:space="0" w:color="auto"/>
            <w:bottom w:val="none" w:sz="0" w:space="0" w:color="auto"/>
            <w:right w:val="none" w:sz="0" w:space="0" w:color="auto"/>
          </w:divBdr>
        </w:div>
      </w:divsChild>
    </w:div>
    <w:div w:id="900360687">
      <w:bodyDiv w:val="1"/>
      <w:marLeft w:val="0"/>
      <w:marRight w:val="0"/>
      <w:marTop w:val="0"/>
      <w:marBottom w:val="0"/>
      <w:divBdr>
        <w:top w:val="none" w:sz="0" w:space="0" w:color="auto"/>
        <w:left w:val="none" w:sz="0" w:space="0" w:color="auto"/>
        <w:bottom w:val="none" w:sz="0" w:space="0" w:color="auto"/>
        <w:right w:val="none" w:sz="0" w:space="0" w:color="auto"/>
      </w:divBdr>
      <w:divsChild>
        <w:div w:id="1155026944">
          <w:marLeft w:val="0"/>
          <w:marRight w:val="0"/>
          <w:marTop w:val="0"/>
          <w:marBottom w:val="0"/>
          <w:divBdr>
            <w:top w:val="none" w:sz="0" w:space="0" w:color="auto"/>
            <w:left w:val="none" w:sz="0" w:space="0" w:color="auto"/>
            <w:bottom w:val="none" w:sz="0" w:space="0" w:color="auto"/>
            <w:right w:val="none" w:sz="0" w:space="0" w:color="auto"/>
          </w:divBdr>
        </w:div>
      </w:divsChild>
    </w:div>
    <w:div w:id="977300433">
      <w:bodyDiv w:val="1"/>
      <w:marLeft w:val="0"/>
      <w:marRight w:val="0"/>
      <w:marTop w:val="0"/>
      <w:marBottom w:val="0"/>
      <w:divBdr>
        <w:top w:val="none" w:sz="0" w:space="0" w:color="auto"/>
        <w:left w:val="none" w:sz="0" w:space="0" w:color="auto"/>
        <w:bottom w:val="none" w:sz="0" w:space="0" w:color="auto"/>
        <w:right w:val="none" w:sz="0" w:space="0" w:color="auto"/>
      </w:divBdr>
      <w:divsChild>
        <w:div w:id="1576629898">
          <w:marLeft w:val="0"/>
          <w:marRight w:val="0"/>
          <w:marTop w:val="0"/>
          <w:marBottom w:val="0"/>
          <w:divBdr>
            <w:top w:val="none" w:sz="0" w:space="0" w:color="auto"/>
            <w:left w:val="none" w:sz="0" w:space="0" w:color="auto"/>
            <w:bottom w:val="none" w:sz="0" w:space="0" w:color="auto"/>
            <w:right w:val="none" w:sz="0" w:space="0" w:color="auto"/>
          </w:divBdr>
        </w:div>
      </w:divsChild>
    </w:div>
    <w:div w:id="1002665859">
      <w:bodyDiv w:val="1"/>
      <w:marLeft w:val="0"/>
      <w:marRight w:val="0"/>
      <w:marTop w:val="0"/>
      <w:marBottom w:val="0"/>
      <w:divBdr>
        <w:top w:val="none" w:sz="0" w:space="0" w:color="auto"/>
        <w:left w:val="none" w:sz="0" w:space="0" w:color="auto"/>
        <w:bottom w:val="none" w:sz="0" w:space="0" w:color="auto"/>
        <w:right w:val="none" w:sz="0" w:space="0" w:color="auto"/>
      </w:divBdr>
      <w:divsChild>
        <w:div w:id="1737556290">
          <w:marLeft w:val="0"/>
          <w:marRight w:val="0"/>
          <w:marTop w:val="0"/>
          <w:marBottom w:val="0"/>
          <w:divBdr>
            <w:top w:val="none" w:sz="0" w:space="0" w:color="auto"/>
            <w:left w:val="none" w:sz="0" w:space="0" w:color="auto"/>
            <w:bottom w:val="none" w:sz="0" w:space="0" w:color="auto"/>
            <w:right w:val="none" w:sz="0" w:space="0" w:color="auto"/>
          </w:divBdr>
        </w:div>
      </w:divsChild>
    </w:div>
    <w:div w:id="1050419968">
      <w:bodyDiv w:val="1"/>
      <w:marLeft w:val="0"/>
      <w:marRight w:val="0"/>
      <w:marTop w:val="0"/>
      <w:marBottom w:val="0"/>
      <w:divBdr>
        <w:top w:val="none" w:sz="0" w:space="0" w:color="auto"/>
        <w:left w:val="none" w:sz="0" w:space="0" w:color="auto"/>
        <w:bottom w:val="none" w:sz="0" w:space="0" w:color="auto"/>
        <w:right w:val="none" w:sz="0" w:space="0" w:color="auto"/>
      </w:divBdr>
    </w:div>
    <w:div w:id="1233849689">
      <w:bodyDiv w:val="1"/>
      <w:marLeft w:val="0"/>
      <w:marRight w:val="0"/>
      <w:marTop w:val="0"/>
      <w:marBottom w:val="0"/>
      <w:divBdr>
        <w:top w:val="none" w:sz="0" w:space="0" w:color="auto"/>
        <w:left w:val="none" w:sz="0" w:space="0" w:color="auto"/>
        <w:bottom w:val="none" w:sz="0" w:space="0" w:color="auto"/>
        <w:right w:val="none" w:sz="0" w:space="0" w:color="auto"/>
      </w:divBdr>
      <w:divsChild>
        <w:div w:id="89207076">
          <w:marLeft w:val="0"/>
          <w:marRight w:val="0"/>
          <w:marTop w:val="0"/>
          <w:marBottom w:val="0"/>
          <w:divBdr>
            <w:top w:val="none" w:sz="0" w:space="0" w:color="auto"/>
            <w:left w:val="none" w:sz="0" w:space="0" w:color="auto"/>
            <w:bottom w:val="none" w:sz="0" w:space="0" w:color="auto"/>
            <w:right w:val="none" w:sz="0" w:space="0" w:color="auto"/>
          </w:divBdr>
        </w:div>
      </w:divsChild>
    </w:div>
    <w:div w:id="1248615594">
      <w:bodyDiv w:val="1"/>
      <w:marLeft w:val="0"/>
      <w:marRight w:val="0"/>
      <w:marTop w:val="0"/>
      <w:marBottom w:val="0"/>
      <w:divBdr>
        <w:top w:val="none" w:sz="0" w:space="0" w:color="auto"/>
        <w:left w:val="none" w:sz="0" w:space="0" w:color="auto"/>
        <w:bottom w:val="none" w:sz="0" w:space="0" w:color="auto"/>
        <w:right w:val="none" w:sz="0" w:space="0" w:color="auto"/>
      </w:divBdr>
      <w:divsChild>
        <w:div w:id="720516452">
          <w:marLeft w:val="0"/>
          <w:marRight w:val="0"/>
          <w:marTop w:val="0"/>
          <w:marBottom w:val="0"/>
          <w:divBdr>
            <w:top w:val="none" w:sz="0" w:space="0" w:color="auto"/>
            <w:left w:val="none" w:sz="0" w:space="0" w:color="auto"/>
            <w:bottom w:val="none" w:sz="0" w:space="0" w:color="auto"/>
            <w:right w:val="none" w:sz="0" w:space="0" w:color="auto"/>
          </w:divBdr>
        </w:div>
      </w:divsChild>
    </w:div>
    <w:div w:id="1259603449">
      <w:bodyDiv w:val="1"/>
      <w:marLeft w:val="0"/>
      <w:marRight w:val="0"/>
      <w:marTop w:val="0"/>
      <w:marBottom w:val="0"/>
      <w:divBdr>
        <w:top w:val="none" w:sz="0" w:space="0" w:color="auto"/>
        <w:left w:val="none" w:sz="0" w:space="0" w:color="auto"/>
        <w:bottom w:val="none" w:sz="0" w:space="0" w:color="auto"/>
        <w:right w:val="none" w:sz="0" w:space="0" w:color="auto"/>
      </w:divBdr>
    </w:div>
    <w:div w:id="1265185400">
      <w:bodyDiv w:val="1"/>
      <w:marLeft w:val="0"/>
      <w:marRight w:val="0"/>
      <w:marTop w:val="0"/>
      <w:marBottom w:val="0"/>
      <w:divBdr>
        <w:top w:val="none" w:sz="0" w:space="0" w:color="auto"/>
        <w:left w:val="none" w:sz="0" w:space="0" w:color="auto"/>
        <w:bottom w:val="none" w:sz="0" w:space="0" w:color="auto"/>
        <w:right w:val="none" w:sz="0" w:space="0" w:color="auto"/>
      </w:divBdr>
      <w:divsChild>
        <w:div w:id="312298857">
          <w:marLeft w:val="0"/>
          <w:marRight w:val="0"/>
          <w:marTop w:val="0"/>
          <w:marBottom w:val="0"/>
          <w:divBdr>
            <w:top w:val="none" w:sz="0" w:space="0" w:color="auto"/>
            <w:left w:val="none" w:sz="0" w:space="0" w:color="auto"/>
            <w:bottom w:val="none" w:sz="0" w:space="0" w:color="auto"/>
            <w:right w:val="none" w:sz="0" w:space="0" w:color="auto"/>
          </w:divBdr>
        </w:div>
      </w:divsChild>
    </w:div>
    <w:div w:id="1277174929">
      <w:bodyDiv w:val="1"/>
      <w:marLeft w:val="0"/>
      <w:marRight w:val="0"/>
      <w:marTop w:val="0"/>
      <w:marBottom w:val="0"/>
      <w:divBdr>
        <w:top w:val="none" w:sz="0" w:space="0" w:color="auto"/>
        <w:left w:val="none" w:sz="0" w:space="0" w:color="auto"/>
        <w:bottom w:val="none" w:sz="0" w:space="0" w:color="auto"/>
        <w:right w:val="none" w:sz="0" w:space="0" w:color="auto"/>
      </w:divBdr>
      <w:divsChild>
        <w:div w:id="1436754418">
          <w:marLeft w:val="0"/>
          <w:marRight w:val="0"/>
          <w:marTop w:val="0"/>
          <w:marBottom w:val="0"/>
          <w:divBdr>
            <w:top w:val="none" w:sz="0" w:space="0" w:color="auto"/>
            <w:left w:val="none" w:sz="0" w:space="0" w:color="auto"/>
            <w:bottom w:val="none" w:sz="0" w:space="0" w:color="auto"/>
            <w:right w:val="none" w:sz="0" w:space="0" w:color="auto"/>
          </w:divBdr>
        </w:div>
      </w:divsChild>
    </w:div>
    <w:div w:id="1303654135">
      <w:bodyDiv w:val="1"/>
      <w:marLeft w:val="0"/>
      <w:marRight w:val="0"/>
      <w:marTop w:val="0"/>
      <w:marBottom w:val="0"/>
      <w:divBdr>
        <w:top w:val="none" w:sz="0" w:space="0" w:color="auto"/>
        <w:left w:val="none" w:sz="0" w:space="0" w:color="auto"/>
        <w:bottom w:val="none" w:sz="0" w:space="0" w:color="auto"/>
        <w:right w:val="none" w:sz="0" w:space="0" w:color="auto"/>
      </w:divBdr>
      <w:divsChild>
        <w:div w:id="1872260139">
          <w:marLeft w:val="0"/>
          <w:marRight w:val="0"/>
          <w:marTop w:val="0"/>
          <w:marBottom w:val="0"/>
          <w:divBdr>
            <w:top w:val="none" w:sz="0" w:space="0" w:color="auto"/>
            <w:left w:val="none" w:sz="0" w:space="0" w:color="auto"/>
            <w:bottom w:val="none" w:sz="0" w:space="0" w:color="auto"/>
            <w:right w:val="none" w:sz="0" w:space="0" w:color="auto"/>
          </w:divBdr>
        </w:div>
      </w:divsChild>
    </w:div>
    <w:div w:id="1312755382">
      <w:bodyDiv w:val="1"/>
      <w:marLeft w:val="0"/>
      <w:marRight w:val="0"/>
      <w:marTop w:val="0"/>
      <w:marBottom w:val="0"/>
      <w:divBdr>
        <w:top w:val="none" w:sz="0" w:space="0" w:color="auto"/>
        <w:left w:val="none" w:sz="0" w:space="0" w:color="auto"/>
        <w:bottom w:val="none" w:sz="0" w:space="0" w:color="auto"/>
        <w:right w:val="none" w:sz="0" w:space="0" w:color="auto"/>
      </w:divBdr>
      <w:divsChild>
        <w:div w:id="741871896">
          <w:marLeft w:val="0"/>
          <w:marRight w:val="0"/>
          <w:marTop w:val="0"/>
          <w:marBottom w:val="0"/>
          <w:divBdr>
            <w:top w:val="none" w:sz="0" w:space="0" w:color="auto"/>
            <w:left w:val="none" w:sz="0" w:space="0" w:color="auto"/>
            <w:bottom w:val="none" w:sz="0" w:space="0" w:color="auto"/>
            <w:right w:val="none" w:sz="0" w:space="0" w:color="auto"/>
          </w:divBdr>
        </w:div>
      </w:divsChild>
    </w:div>
    <w:div w:id="1317607365">
      <w:bodyDiv w:val="1"/>
      <w:marLeft w:val="0"/>
      <w:marRight w:val="0"/>
      <w:marTop w:val="0"/>
      <w:marBottom w:val="0"/>
      <w:divBdr>
        <w:top w:val="none" w:sz="0" w:space="0" w:color="auto"/>
        <w:left w:val="none" w:sz="0" w:space="0" w:color="auto"/>
        <w:bottom w:val="none" w:sz="0" w:space="0" w:color="auto"/>
        <w:right w:val="none" w:sz="0" w:space="0" w:color="auto"/>
      </w:divBdr>
      <w:divsChild>
        <w:div w:id="1165821290">
          <w:marLeft w:val="0"/>
          <w:marRight w:val="0"/>
          <w:marTop w:val="0"/>
          <w:marBottom w:val="0"/>
          <w:divBdr>
            <w:top w:val="none" w:sz="0" w:space="0" w:color="auto"/>
            <w:left w:val="none" w:sz="0" w:space="0" w:color="auto"/>
            <w:bottom w:val="none" w:sz="0" w:space="0" w:color="auto"/>
            <w:right w:val="none" w:sz="0" w:space="0" w:color="auto"/>
          </w:divBdr>
        </w:div>
      </w:divsChild>
    </w:div>
    <w:div w:id="1319110646">
      <w:bodyDiv w:val="1"/>
      <w:marLeft w:val="0"/>
      <w:marRight w:val="0"/>
      <w:marTop w:val="0"/>
      <w:marBottom w:val="0"/>
      <w:divBdr>
        <w:top w:val="none" w:sz="0" w:space="0" w:color="auto"/>
        <w:left w:val="none" w:sz="0" w:space="0" w:color="auto"/>
        <w:bottom w:val="none" w:sz="0" w:space="0" w:color="auto"/>
        <w:right w:val="none" w:sz="0" w:space="0" w:color="auto"/>
      </w:divBdr>
    </w:div>
    <w:div w:id="1415660132">
      <w:bodyDiv w:val="1"/>
      <w:marLeft w:val="0"/>
      <w:marRight w:val="0"/>
      <w:marTop w:val="0"/>
      <w:marBottom w:val="0"/>
      <w:divBdr>
        <w:top w:val="none" w:sz="0" w:space="0" w:color="auto"/>
        <w:left w:val="none" w:sz="0" w:space="0" w:color="auto"/>
        <w:bottom w:val="none" w:sz="0" w:space="0" w:color="auto"/>
        <w:right w:val="none" w:sz="0" w:space="0" w:color="auto"/>
      </w:divBdr>
      <w:divsChild>
        <w:div w:id="1282226682">
          <w:marLeft w:val="0"/>
          <w:marRight w:val="0"/>
          <w:marTop w:val="0"/>
          <w:marBottom w:val="0"/>
          <w:divBdr>
            <w:top w:val="none" w:sz="0" w:space="0" w:color="auto"/>
            <w:left w:val="none" w:sz="0" w:space="0" w:color="auto"/>
            <w:bottom w:val="none" w:sz="0" w:space="0" w:color="auto"/>
            <w:right w:val="none" w:sz="0" w:space="0" w:color="auto"/>
          </w:divBdr>
        </w:div>
      </w:divsChild>
    </w:div>
    <w:div w:id="1419910245">
      <w:bodyDiv w:val="1"/>
      <w:marLeft w:val="0"/>
      <w:marRight w:val="0"/>
      <w:marTop w:val="0"/>
      <w:marBottom w:val="0"/>
      <w:divBdr>
        <w:top w:val="none" w:sz="0" w:space="0" w:color="auto"/>
        <w:left w:val="none" w:sz="0" w:space="0" w:color="auto"/>
        <w:bottom w:val="none" w:sz="0" w:space="0" w:color="auto"/>
        <w:right w:val="none" w:sz="0" w:space="0" w:color="auto"/>
      </w:divBdr>
      <w:divsChild>
        <w:div w:id="758676554">
          <w:marLeft w:val="0"/>
          <w:marRight w:val="0"/>
          <w:marTop w:val="0"/>
          <w:marBottom w:val="0"/>
          <w:divBdr>
            <w:top w:val="none" w:sz="0" w:space="0" w:color="auto"/>
            <w:left w:val="none" w:sz="0" w:space="0" w:color="auto"/>
            <w:bottom w:val="none" w:sz="0" w:space="0" w:color="auto"/>
            <w:right w:val="none" w:sz="0" w:space="0" w:color="auto"/>
          </w:divBdr>
        </w:div>
      </w:divsChild>
    </w:div>
    <w:div w:id="1425682536">
      <w:bodyDiv w:val="1"/>
      <w:marLeft w:val="0"/>
      <w:marRight w:val="0"/>
      <w:marTop w:val="0"/>
      <w:marBottom w:val="0"/>
      <w:divBdr>
        <w:top w:val="none" w:sz="0" w:space="0" w:color="auto"/>
        <w:left w:val="none" w:sz="0" w:space="0" w:color="auto"/>
        <w:bottom w:val="none" w:sz="0" w:space="0" w:color="auto"/>
        <w:right w:val="none" w:sz="0" w:space="0" w:color="auto"/>
      </w:divBdr>
    </w:div>
    <w:div w:id="1441072211">
      <w:bodyDiv w:val="1"/>
      <w:marLeft w:val="0"/>
      <w:marRight w:val="0"/>
      <w:marTop w:val="0"/>
      <w:marBottom w:val="0"/>
      <w:divBdr>
        <w:top w:val="none" w:sz="0" w:space="0" w:color="auto"/>
        <w:left w:val="none" w:sz="0" w:space="0" w:color="auto"/>
        <w:bottom w:val="none" w:sz="0" w:space="0" w:color="auto"/>
        <w:right w:val="none" w:sz="0" w:space="0" w:color="auto"/>
      </w:divBdr>
      <w:divsChild>
        <w:div w:id="811210916">
          <w:marLeft w:val="0"/>
          <w:marRight w:val="0"/>
          <w:marTop w:val="0"/>
          <w:marBottom w:val="0"/>
          <w:divBdr>
            <w:top w:val="none" w:sz="0" w:space="0" w:color="auto"/>
            <w:left w:val="none" w:sz="0" w:space="0" w:color="auto"/>
            <w:bottom w:val="none" w:sz="0" w:space="0" w:color="auto"/>
            <w:right w:val="none" w:sz="0" w:space="0" w:color="auto"/>
          </w:divBdr>
        </w:div>
      </w:divsChild>
    </w:div>
    <w:div w:id="1472286625">
      <w:bodyDiv w:val="1"/>
      <w:marLeft w:val="0"/>
      <w:marRight w:val="0"/>
      <w:marTop w:val="0"/>
      <w:marBottom w:val="0"/>
      <w:divBdr>
        <w:top w:val="none" w:sz="0" w:space="0" w:color="auto"/>
        <w:left w:val="none" w:sz="0" w:space="0" w:color="auto"/>
        <w:bottom w:val="none" w:sz="0" w:space="0" w:color="auto"/>
        <w:right w:val="none" w:sz="0" w:space="0" w:color="auto"/>
      </w:divBdr>
    </w:div>
    <w:div w:id="1505703858">
      <w:bodyDiv w:val="1"/>
      <w:marLeft w:val="0"/>
      <w:marRight w:val="0"/>
      <w:marTop w:val="0"/>
      <w:marBottom w:val="0"/>
      <w:divBdr>
        <w:top w:val="none" w:sz="0" w:space="0" w:color="auto"/>
        <w:left w:val="none" w:sz="0" w:space="0" w:color="auto"/>
        <w:bottom w:val="none" w:sz="0" w:space="0" w:color="auto"/>
        <w:right w:val="none" w:sz="0" w:space="0" w:color="auto"/>
      </w:divBdr>
    </w:div>
    <w:div w:id="1539512224">
      <w:bodyDiv w:val="1"/>
      <w:marLeft w:val="0"/>
      <w:marRight w:val="0"/>
      <w:marTop w:val="0"/>
      <w:marBottom w:val="0"/>
      <w:divBdr>
        <w:top w:val="none" w:sz="0" w:space="0" w:color="auto"/>
        <w:left w:val="none" w:sz="0" w:space="0" w:color="auto"/>
        <w:bottom w:val="none" w:sz="0" w:space="0" w:color="auto"/>
        <w:right w:val="none" w:sz="0" w:space="0" w:color="auto"/>
      </w:divBdr>
      <w:divsChild>
        <w:div w:id="2130002224">
          <w:marLeft w:val="0"/>
          <w:marRight w:val="0"/>
          <w:marTop w:val="0"/>
          <w:marBottom w:val="0"/>
          <w:divBdr>
            <w:top w:val="none" w:sz="0" w:space="0" w:color="auto"/>
            <w:left w:val="none" w:sz="0" w:space="0" w:color="auto"/>
            <w:bottom w:val="none" w:sz="0" w:space="0" w:color="auto"/>
            <w:right w:val="none" w:sz="0" w:space="0" w:color="auto"/>
          </w:divBdr>
        </w:div>
      </w:divsChild>
    </w:div>
    <w:div w:id="1545411254">
      <w:bodyDiv w:val="1"/>
      <w:marLeft w:val="0"/>
      <w:marRight w:val="0"/>
      <w:marTop w:val="0"/>
      <w:marBottom w:val="0"/>
      <w:divBdr>
        <w:top w:val="none" w:sz="0" w:space="0" w:color="auto"/>
        <w:left w:val="none" w:sz="0" w:space="0" w:color="auto"/>
        <w:bottom w:val="none" w:sz="0" w:space="0" w:color="auto"/>
        <w:right w:val="none" w:sz="0" w:space="0" w:color="auto"/>
      </w:divBdr>
      <w:divsChild>
        <w:div w:id="556547626">
          <w:marLeft w:val="0"/>
          <w:marRight w:val="0"/>
          <w:marTop w:val="0"/>
          <w:marBottom w:val="0"/>
          <w:divBdr>
            <w:top w:val="none" w:sz="0" w:space="0" w:color="auto"/>
            <w:left w:val="none" w:sz="0" w:space="0" w:color="auto"/>
            <w:bottom w:val="none" w:sz="0" w:space="0" w:color="auto"/>
            <w:right w:val="none" w:sz="0" w:space="0" w:color="auto"/>
          </w:divBdr>
        </w:div>
      </w:divsChild>
    </w:div>
    <w:div w:id="1567371644">
      <w:bodyDiv w:val="1"/>
      <w:marLeft w:val="0"/>
      <w:marRight w:val="0"/>
      <w:marTop w:val="0"/>
      <w:marBottom w:val="0"/>
      <w:divBdr>
        <w:top w:val="none" w:sz="0" w:space="0" w:color="auto"/>
        <w:left w:val="none" w:sz="0" w:space="0" w:color="auto"/>
        <w:bottom w:val="none" w:sz="0" w:space="0" w:color="auto"/>
        <w:right w:val="none" w:sz="0" w:space="0" w:color="auto"/>
      </w:divBdr>
      <w:divsChild>
        <w:div w:id="73287477">
          <w:marLeft w:val="0"/>
          <w:marRight w:val="0"/>
          <w:marTop w:val="0"/>
          <w:marBottom w:val="0"/>
          <w:divBdr>
            <w:top w:val="none" w:sz="0" w:space="0" w:color="auto"/>
            <w:left w:val="none" w:sz="0" w:space="0" w:color="auto"/>
            <w:bottom w:val="none" w:sz="0" w:space="0" w:color="auto"/>
            <w:right w:val="none" w:sz="0" w:space="0" w:color="auto"/>
          </w:divBdr>
        </w:div>
      </w:divsChild>
    </w:div>
    <w:div w:id="1595934692">
      <w:bodyDiv w:val="1"/>
      <w:marLeft w:val="0"/>
      <w:marRight w:val="0"/>
      <w:marTop w:val="0"/>
      <w:marBottom w:val="0"/>
      <w:divBdr>
        <w:top w:val="none" w:sz="0" w:space="0" w:color="auto"/>
        <w:left w:val="none" w:sz="0" w:space="0" w:color="auto"/>
        <w:bottom w:val="none" w:sz="0" w:space="0" w:color="auto"/>
        <w:right w:val="none" w:sz="0" w:space="0" w:color="auto"/>
      </w:divBdr>
      <w:divsChild>
        <w:div w:id="829178033">
          <w:marLeft w:val="0"/>
          <w:marRight w:val="0"/>
          <w:marTop w:val="0"/>
          <w:marBottom w:val="0"/>
          <w:divBdr>
            <w:top w:val="none" w:sz="0" w:space="0" w:color="auto"/>
            <w:left w:val="none" w:sz="0" w:space="0" w:color="auto"/>
            <w:bottom w:val="none" w:sz="0" w:space="0" w:color="auto"/>
            <w:right w:val="none" w:sz="0" w:space="0" w:color="auto"/>
          </w:divBdr>
        </w:div>
      </w:divsChild>
    </w:div>
    <w:div w:id="1601254431">
      <w:bodyDiv w:val="1"/>
      <w:marLeft w:val="0"/>
      <w:marRight w:val="0"/>
      <w:marTop w:val="0"/>
      <w:marBottom w:val="0"/>
      <w:divBdr>
        <w:top w:val="none" w:sz="0" w:space="0" w:color="auto"/>
        <w:left w:val="none" w:sz="0" w:space="0" w:color="auto"/>
        <w:bottom w:val="none" w:sz="0" w:space="0" w:color="auto"/>
        <w:right w:val="none" w:sz="0" w:space="0" w:color="auto"/>
      </w:divBdr>
    </w:div>
    <w:div w:id="1634017025">
      <w:bodyDiv w:val="1"/>
      <w:marLeft w:val="0"/>
      <w:marRight w:val="0"/>
      <w:marTop w:val="0"/>
      <w:marBottom w:val="0"/>
      <w:divBdr>
        <w:top w:val="none" w:sz="0" w:space="0" w:color="auto"/>
        <w:left w:val="none" w:sz="0" w:space="0" w:color="auto"/>
        <w:bottom w:val="none" w:sz="0" w:space="0" w:color="auto"/>
        <w:right w:val="none" w:sz="0" w:space="0" w:color="auto"/>
      </w:divBdr>
      <w:divsChild>
        <w:div w:id="68427347">
          <w:marLeft w:val="0"/>
          <w:marRight w:val="0"/>
          <w:marTop w:val="0"/>
          <w:marBottom w:val="0"/>
          <w:divBdr>
            <w:top w:val="none" w:sz="0" w:space="0" w:color="auto"/>
            <w:left w:val="none" w:sz="0" w:space="0" w:color="auto"/>
            <w:bottom w:val="none" w:sz="0" w:space="0" w:color="auto"/>
            <w:right w:val="none" w:sz="0" w:space="0" w:color="auto"/>
          </w:divBdr>
        </w:div>
      </w:divsChild>
    </w:div>
    <w:div w:id="1740709572">
      <w:bodyDiv w:val="1"/>
      <w:marLeft w:val="0"/>
      <w:marRight w:val="0"/>
      <w:marTop w:val="0"/>
      <w:marBottom w:val="0"/>
      <w:divBdr>
        <w:top w:val="none" w:sz="0" w:space="0" w:color="auto"/>
        <w:left w:val="none" w:sz="0" w:space="0" w:color="auto"/>
        <w:bottom w:val="none" w:sz="0" w:space="0" w:color="auto"/>
        <w:right w:val="none" w:sz="0" w:space="0" w:color="auto"/>
      </w:divBdr>
      <w:divsChild>
        <w:div w:id="651374278">
          <w:marLeft w:val="0"/>
          <w:marRight w:val="0"/>
          <w:marTop w:val="0"/>
          <w:marBottom w:val="0"/>
          <w:divBdr>
            <w:top w:val="none" w:sz="0" w:space="0" w:color="auto"/>
            <w:left w:val="none" w:sz="0" w:space="0" w:color="auto"/>
            <w:bottom w:val="none" w:sz="0" w:space="0" w:color="auto"/>
            <w:right w:val="none" w:sz="0" w:space="0" w:color="auto"/>
          </w:divBdr>
        </w:div>
      </w:divsChild>
    </w:div>
    <w:div w:id="1742218101">
      <w:bodyDiv w:val="1"/>
      <w:marLeft w:val="0"/>
      <w:marRight w:val="0"/>
      <w:marTop w:val="0"/>
      <w:marBottom w:val="0"/>
      <w:divBdr>
        <w:top w:val="none" w:sz="0" w:space="0" w:color="auto"/>
        <w:left w:val="none" w:sz="0" w:space="0" w:color="auto"/>
        <w:bottom w:val="none" w:sz="0" w:space="0" w:color="auto"/>
        <w:right w:val="none" w:sz="0" w:space="0" w:color="auto"/>
      </w:divBdr>
      <w:divsChild>
        <w:div w:id="660962646">
          <w:marLeft w:val="0"/>
          <w:marRight w:val="0"/>
          <w:marTop w:val="0"/>
          <w:marBottom w:val="0"/>
          <w:divBdr>
            <w:top w:val="none" w:sz="0" w:space="0" w:color="auto"/>
            <w:left w:val="none" w:sz="0" w:space="0" w:color="auto"/>
            <w:bottom w:val="none" w:sz="0" w:space="0" w:color="auto"/>
            <w:right w:val="none" w:sz="0" w:space="0" w:color="auto"/>
          </w:divBdr>
        </w:div>
      </w:divsChild>
    </w:div>
    <w:div w:id="1793356667">
      <w:bodyDiv w:val="1"/>
      <w:marLeft w:val="0"/>
      <w:marRight w:val="0"/>
      <w:marTop w:val="0"/>
      <w:marBottom w:val="0"/>
      <w:divBdr>
        <w:top w:val="none" w:sz="0" w:space="0" w:color="auto"/>
        <w:left w:val="none" w:sz="0" w:space="0" w:color="auto"/>
        <w:bottom w:val="none" w:sz="0" w:space="0" w:color="auto"/>
        <w:right w:val="none" w:sz="0" w:space="0" w:color="auto"/>
      </w:divBdr>
    </w:div>
    <w:div w:id="1820804154">
      <w:bodyDiv w:val="1"/>
      <w:marLeft w:val="0"/>
      <w:marRight w:val="0"/>
      <w:marTop w:val="0"/>
      <w:marBottom w:val="0"/>
      <w:divBdr>
        <w:top w:val="none" w:sz="0" w:space="0" w:color="auto"/>
        <w:left w:val="none" w:sz="0" w:space="0" w:color="auto"/>
        <w:bottom w:val="none" w:sz="0" w:space="0" w:color="auto"/>
        <w:right w:val="none" w:sz="0" w:space="0" w:color="auto"/>
      </w:divBdr>
    </w:div>
    <w:div w:id="1833256646">
      <w:bodyDiv w:val="1"/>
      <w:marLeft w:val="0"/>
      <w:marRight w:val="0"/>
      <w:marTop w:val="0"/>
      <w:marBottom w:val="0"/>
      <w:divBdr>
        <w:top w:val="none" w:sz="0" w:space="0" w:color="auto"/>
        <w:left w:val="none" w:sz="0" w:space="0" w:color="auto"/>
        <w:bottom w:val="none" w:sz="0" w:space="0" w:color="auto"/>
        <w:right w:val="none" w:sz="0" w:space="0" w:color="auto"/>
      </w:divBdr>
      <w:divsChild>
        <w:div w:id="778523957">
          <w:marLeft w:val="0"/>
          <w:marRight w:val="0"/>
          <w:marTop w:val="0"/>
          <w:marBottom w:val="0"/>
          <w:divBdr>
            <w:top w:val="none" w:sz="0" w:space="0" w:color="auto"/>
            <w:left w:val="none" w:sz="0" w:space="0" w:color="auto"/>
            <w:bottom w:val="none" w:sz="0" w:space="0" w:color="auto"/>
            <w:right w:val="none" w:sz="0" w:space="0" w:color="auto"/>
          </w:divBdr>
        </w:div>
      </w:divsChild>
    </w:div>
    <w:div w:id="1889610714">
      <w:bodyDiv w:val="1"/>
      <w:marLeft w:val="0"/>
      <w:marRight w:val="0"/>
      <w:marTop w:val="0"/>
      <w:marBottom w:val="0"/>
      <w:divBdr>
        <w:top w:val="none" w:sz="0" w:space="0" w:color="auto"/>
        <w:left w:val="none" w:sz="0" w:space="0" w:color="auto"/>
        <w:bottom w:val="none" w:sz="0" w:space="0" w:color="auto"/>
        <w:right w:val="none" w:sz="0" w:space="0" w:color="auto"/>
      </w:divBdr>
      <w:divsChild>
        <w:div w:id="894850434">
          <w:marLeft w:val="0"/>
          <w:marRight w:val="0"/>
          <w:marTop w:val="0"/>
          <w:marBottom w:val="0"/>
          <w:divBdr>
            <w:top w:val="none" w:sz="0" w:space="0" w:color="auto"/>
            <w:left w:val="none" w:sz="0" w:space="0" w:color="auto"/>
            <w:bottom w:val="none" w:sz="0" w:space="0" w:color="auto"/>
            <w:right w:val="none" w:sz="0" w:space="0" w:color="auto"/>
          </w:divBdr>
        </w:div>
      </w:divsChild>
    </w:div>
    <w:div w:id="1915696786">
      <w:bodyDiv w:val="1"/>
      <w:marLeft w:val="0"/>
      <w:marRight w:val="0"/>
      <w:marTop w:val="0"/>
      <w:marBottom w:val="0"/>
      <w:divBdr>
        <w:top w:val="none" w:sz="0" w:space="0" w:color="auto"/>
        <w:left w:val="none" w:sz="0" w:space="0" w:color="auto"/>
        <w:bottom w:val="none" w:sz="0" w:space="0" w:color="auto"/>
        <w:right w:val="none" w:sz="0" w:space="0" w:color="auto"/>
      </w:divBdr>
      <w:divsChild>
        <w:div w:id="1962757555">
          <w:marLeft w:val="0"/>
          <w:marRight w:val="0"/>
          <w:marTop w:val="0"/>
          <w:marBottom w:val="0"/>
          <w:divBdr>
            <w:top w:val="none" w:sz="0" w:space="0" w:color="auto"/>
            <w:left w:val="none" w:sz="0" w:space="0" w:color="auto"/>
            <w:bottom w:val="none" w:sz="0" w:space="0" w:color="auto"/>
            <w:right w:val="none" w:sz="0" w:space="0" w:color="auto"/>
          </w:divBdr>
        </w:div>
      </w:divsChild>
    </w:div>
    <w:div w:id="2007054756">
      <w:bodyDiv w:val="1"/>
      <w:marLeft w:val="0"/>
      <w:marRight w:val="0"/>
      <w:marTop w:val="0"/>
      <w:marBottom w:val="0"/>
      <w:divBdr>
        <w:top w:val="none" w:sz="0" w:space="0" w:color="auto"/>
        <w:left w:val="none" w:sz="0" w:space="0" w:color="auto"/>
        <w:bottom w:val="none" w:sz="0" w:space="0" w:color="auto"/>
        <w:right w:val="none" w:sz="0" w:space="0" w:color="auto"/>
      </w:divBdr>
    </w:div>
    <w:div w:id="2049330458">
      <w:bodyDiv w:val="1"/>
      <w:marLeft w:val="0"/>
      <w:marRight w:val="0"/>
      <w:marTop w:val="0"/>
      <w:marBottom w:val="0"/>
      <w:divBdr>
        <w:top w:val="none" w:sz="0" w:space="0" w:color="auto"/>
        <w:left w:val="none" w:sz="0" w:space="0" w:color="auto"/>
        <w:bottom w:val="none" w:sz="0" w:space="0" w:color="auto"/>
        <w:right w:val="none" w:sz="0" w:space="0" w:color="auto"/>
      </w:divBdr>
    </w:div>
    <w:div w:id="2079789047">
      <w:bodyDiv w:val="1"/>
      <w:marLeft w:val="0"/>
      <w:marRight w:val="0"/>
      <w:marTop w:val="0"/>
      <w:marBottom w:val="0"/>
      <w:divBdr>
        <w:top w:val="none" w:sz="0" w:space="0" w:color="auto"/>
        <w:left w:val="none" w:sz="0" w:space="0" w:color="auto"/>
        <w:bottom w:val="none" w:sz="0" w:space="0" w:color="auto"/>
        <w:right w:val="none" w:sz="0" w:space="0" w:color="auto"/>
      </w:divBdr>
      <w:divsChild>
        <w:div w:id="1722168730">
          <w:marLeft w:val="0"/>
          <w:marRight w:val="0"/>
          <w:marTop w:val="0"/>
          <w:marBottom w:val="0"/>
          <w:divBdr>
            <w:top w:val="none" w:sz="0" w:space="0" w:color="auto"/>
            <w:left w:val="none" w:sz="0" w:space="0" w:color="auto"/>
            <w:bottom w:val="none" w:sz="0" w:space="0" w:color="auto"/>
            <w:right w:val="none" w:sz="0" w:space="0" w:color="auto"/>
          </w:divBdr>
        </w:div>
      </w:divsChild>
    </w:div>
    <w:div w:id="2081906717">
      <w:bodyDiv w:val="1"/>
      <w:marLeft w:val="0"/>
      <w:marRight w:val="0"/>
      <w:marTop w:val="0"/>
      <w:marBottom w:val="0"/>
      <w:divBdr>
        <w:top w:val="none" w:sz="0" w:space="0" w:color="auto"/>
        <w:left w:val="none" w:sz="0" w:space="0" w:color="auto"/>
        <w:bottom w:val="none" w:sz="0" w:space="0" w:color="auto"/>
        <w:right w:val="none" w:sz="0" w:space="0" w:color="auto"/>
      </w:divBdr>
      <w:divsChild>
        <w:div w:id="328485032">
          <w:marLeft w:val="0"/>
          <w:marRight w:val="0"/>
          <w:marTop w:val="0"/>
          <w:marBottom w:val="0"/>
          <w:divBdr>
            <w:top w:val="none" w:sz="0" w:space="0" w:color="auto"/>
            <w:left w:val="none" w:sz="0" w:space="0" w:color="auto"/>
            <w:bottom w:val="none" w:sz="0" w:space="0" w:color="auto"/>
            <w:right w:val="none" w:sz="0" w:space="0" w:color="auto"/>
          </w:divBdr>
        </w:div>
      </w:divsChild>
    </w:div>
    <w:div w:id="2102526569">
      <w:bodyDiv w:val="1"/>
      <w:marLeft w:val="0"/>
      <w:marRight w:val="0"/>
      <w:marTop w:val="0"/>
      <w:marBottom w:val="0"/>
      <w:divBdr>
        <w:top w:val="none" w:sz="0" w:space="0" w:color="auto"/>
        <w:left w:val="none" w:sz="0" w:space="0" w:color="auto"/>
        <w:bottom w:val="none" w:sz="0" w:space="0" w:color="auto"/>
        <w:right w:val="none" w:sz="0" w:space="0" w:color="auto"/>
      </w:divBdr>
    </w:div>
    <w:div w:id="2116629092">
      <w:bodyDiv w:val="1"/>
      <w:marLeft w:val="0"/>
      <w:marRight w:val="0"/>
      <w:marTop w:val="0"/>
      <w:marBottom w:val="0"/>
      <w:divBdr>
        <w:top w:val="none" w:sz="0" w:space="0" w:color="auto"/>
        <w:left w:val="none" w:sz="0" w:space="0" w:color="auto"/>
        <w:bottom w:val="none" w:sz="0" w:space="0" w:color="auto"/>
        <w:right w:val="none" w:sz="0" w:space="0" w:color="auto"/>
      </w:divBdr>
      <w:divsChild>
        <w:div w:id="790660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policyonline.nhslothian.scot/policy_page/equality-and-childrens-rights-impact-assessment/" TargetMode="External"/><Relationship Id="rId26" Type="http://schemas.openxmlformats.org/officeDocument/2006/relationships/hyperlink" Target="https://staff.nhslothian.scot/ehre/education-calendar/recognising-and-preventing-sexual-harassment-in-the-workplace/" TargetMode="External"/><Relationship Id="rId3" Type="http://schemas.openxmlformats.org/officeDocument/2006/relationships/customXml" Target="../customXml/item3.xml"/><Relationship Id="rId21" Type="http://schemas.openxmlformats.org/officeDocument/2006/relationships/chart" Target="charts/chart3.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org.nhslothian.scot/equality-human-rights/" TargetMode="External"/><Relationship Id="rId17" Type="http://schemas.openxmlformats.org/officeDocument/2006/relationships/image" Target="media/image6.png"/><Relationship Id="rId25" Type="http://schemas.openxmlformats.org/officeDocument/2006/relationships/image" Target="media/image9.png"/><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2.xml"/><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qhria.scottishhumanrights.com/eqhriatrainingfair.html"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7.png"/><Relationship Id="rId27" Type="http://schemas.openxmlformats.org/officeDocument/2006/relationships/hyperlink" Target="https://staff.nhslothian.scot/ehre/bespoke-training/" TargetMode="External"/><Relationship Id="rId30" Type="http://schemas.openxmlformats.org/officeDocument/2006/relationships/header" Target="header1.xml"/><Relationship Id="rId8"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2769f8461a07289fb8c89d8a94b160987f20f8d228f37f8b06386bff895e6ee9\Staff%20survey%20annual%20data%20comparison%202025.2026.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801efd96aad7e6f7222b26075cf83d950fdaf28998836698c8c9b5b8d6d0f5c8\Patient%20ethnicity%20data%20waiting%20lists%2017%20Feb%202026.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aura.hutchison5\AppData\Local\Microsoft\Olk\Attachments\ooa-8cc58023-9226-4f5b-b0a4-8092be99641a\2769f8461a07289fb8c89d8a94b160987f20f8d228f37f8b06386bff895e6ee9\Staff%20survey%20annual%20data%20comparison%202025.2026.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Priority 1</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1"/>
          <c:order val="1"/>
          <c:tx>
            <c:strRef>
              <c:f>Priorities!$D$10:$D$11</c:f>
              <c:strCache>
                <c:ptCount val="2"/>
                <c:pt idx="0">
                  <c:v>2025</c:v>
                </c:pt>
                <c:pt idx="1">
                  <c:v>Percentage</c:v>
                </c:pt>
              </c:strCache>
            </c:strRef>
          </c:tx>
          <c:spPr>
            <a:solidFill>
              <a:schemeClr val="accent2"/>
            </a:solidFill>
            <a:ln>
              <a:noFill/>
            </a:ln>
            <a:effectLst/>
          </c:spPr>
          <c:invertIfNegative val="0"/>
          <c:cat>
            <c:strRef>
              <c:f>Priorities!$B$12:$B$17</c:f>
              <c:strCache>
                <c:ptCount val="6"/>
                <c:pt idx="0">
                  <c:v>1. Strongly disagree</c:v>
                </c:pt>
                <c:pt idx="1">
                  <c:v>2. Disagree</c:v>
                </c:pt>
                <c:pt idx="2">
                  <c:v>3. Don't know</c:v>
                </c:pt>
                <c:pt idx="3">
                  <c:v>4. Undecided</c:v>
                </c:pt>
                <c:pt idx="4">
                  <c:v>5. Agree</c:v>
                </c:pt>
                <c:pt idx="5">
                  <c:v>6. Strongly agree</c:v>
                </c:pt>
              </c:strCache>
              <c:extLst/>
            </c:strRef>
          </c:cat>
          <c:val>
            <c:numRef>
              <c:f>Priorities!$D$12:$D$17</c:f>
              <c:numCache>
                <c:formatCode>0.0%</c:formatCode>
                <c:ptCount val="6"/>
                <c:pt idx="0">
                  <c:v>3.6027263875365138E-2</c:v>
                </c:pt>
                <c:pt idx="1">
                  <c:v>9.9318403115871465E-2</c:v>
                </c:pt>
                <c:pt idx="2">
                  <c:v>0.16747809152872445</c:v>
                </c:pt>
                <c:pt idx="3">
                  <c:v>0.21713729308666019</c:v>
                </c:pt>
                <c:pt idx="4">
                  <c:v>0.27945472249269715</c:v>
                </c:pt>
                <c:pt idx="5">
                  <c:v>0.20058422590068159</c:v>
                </c:pt>
              </c:numCache>
              <c:extLst/>
            </c:numRef>
          </c:val>
          <c:extLst>
            <c:ext xmlns:c16="http://schemas.microsoft.com/office/drawing/2014/chart" uri="{C3380CC4-5D6E-409C-BE32-E72D297353CC}">
              <c16:uniqueId val="{00000000-1901-4D09-B151-39AE3F6121F3}"/>
            </c:ext>
          </c:extLst>
        </c:ser>
        <c:ser>
          <c:idx val="3"/>
          <c:order val="3"/>
          <c:tx>
            <c:strRef>
              <c:f>Priorities!$F$10:$F$11</c:f>
              <c:strCache>
                <c:ptCount val="2"/>
                <c:pt idx="0">
                  <c:v>2026</c:v>
                </c:pt>
                <c:pt idx="1">
                  <c:v>Percentage</c:v>
                </c:pt>
              </c:strCache>
            </c:strRef>
          </c:tx>
          <c:spPr>
            <a:solidFill>
              <a:schemeClr val="accent4"/>
            </a:solidFill>
            <a:ln>
              <a:noFill/>
            </a:ln>
            <a:effectLst/>
          </c:spPr>
          <c:invertIfNegative val="0"/>
          <c:cat>
            <c:strRef>
              <c:f>Priorities!$B$12:$B$17</c:f>
              <c:strCache>
                <c:ptCount val="6"/>
                <c:pt idx="0">
                  <c:v>1. Strongly disagree</c:v>
                </c:pt>
                <c:pt idx="1">
                  <c:v>2. Disagree</c:v>
                </c:pt>
                <c:pt idx="2">
                  <c:v>3. Don't know</c:v>
                </c:pt>
                <c:pt idx="3">
                  <c:v>4. Undecided</c:v>
                </c:pt>
                <c:pt idx="4">
                  <c:v>5. Agree</c:v>
                </c:pt>
                <c:pt idx="5">
                  <c:v>6. Strongly agree</c:v>
                </c:pt>
              </c:strCache>
              <c:extLst/>
            </c:strRef>
          </c:cat>
          <c:val>
            <c:numRef>
              <c:f>Priorities!$F$12:$F$17</c:f>
              <c:numCache>
                <c:formatCode>0.0%</c:formatCode>
                <c:ptCount val="6"/>
                <c:pt idx="0">
                  <c:v>4.1916167664670656E-2</c:v>
                </c:pt>
                <c:pt idx="1">
                  <c:v>7.7245508982035929E-2</c:v>
                </c:pt>
                <c:pt idx="2">
                  <c:v>0.17425149700598802</c:v>
                </c:pt>
                <c:pt idx="3">
                  <c:v>0.19341317365269461</c:v>
                </c:pt>
                <c:pt idx="4">
                  <c:v>0.29461077844311379</c:v>
                </c:pt>
                <c:pt idx="5">
                  <c:v>0.21856287425149701</c:v>
                </c:pt>
              </c:numCache>
              <c:extLst/>
            </c:numRef>
          </c:val>
          <c:extLst>
            <c:ext xmlns:c16="http://schemas.microsoft.com/office/drawing/2014/chart" uri="{C3380CC4-5D6E-409C-BE32-E72D297353CC}">
              <c16:uniqueId val="{00000001-1901-4D09-B151-39AE3F6121F3}"/>
            </c:ext>
          </c:extLst>
        </c:ser>
        <c:dLbls>
          <c:showLegendKey val="0"/>
          <c:showVal val="0"/>
          <c:showCatName val="0"/>
          <c:showSerName val="0"/>
          <c:showPercent val="0"/>
          <c:showBubbleSize val="0"/>
        </c:dLbls>
        <c:gapWidth val="219"/>
        <c:overlap val="-27"/>
        <c:axId val="1485994464"/>
        <c:axId val="1485993504"/>
        <c:extLst>
          <c:ext xmlns:c15="http://schemas.microsoft.com/office/drawing/2012/chart" uri="{02D57815-91ED-43cb-92C2-25804820EDAC}">
            <c15:filteredBarSeries>
              <c15:ser>
                <c:idx val="0"/>
                <c:order val="0"/>
                <c:tx>
                  <c:strRef>
                    <c:extLst>
                      <c:ext uri="{02D57815-91ED-43cb-92C2-25804820EDAC}">
                        <c15:formulaRef>
                          <c15:sqref>Priorities!$C$10:$C$11</c15:sqref>
                        </c15:formulaRef>
                      </c:ext>
                    </c:extLst>
                    <c:strCache>
                      <c:ptCount val="2"/>
                      <c:pt idx="0">
                        <c:v>2025</c:v>
                      </c:pt>
                      <c:pt idx="1">
                        <c:v>Number</c:v>
                      </c:pt>
                    </c:strCache>
                  </c:strRef>
                </c:tx>
                <c:spPr>
                  <a:solidFill>
                    <a:schemeClr val="accent1"/>
                  </a:solidFill>
                  <a:ln>
                    <a:noFill/>
                  </a:ln>
                  <a:effectLst/>
                </c:spPr>
                <c:invertIfNegative val="0"/>
                <c:cat>
                  <c:strRef>
                    <c:extLst>
                      <c:ext uri="{02D57815-91ED-43cb-92C2-25804820EDAC}">
                        <c15:formulaRef>
                          <c15:sqref>Priorities!$B$12:$B$17</c15:sqref>
                        </c15:formulaRef>
                      </c:ext>
                    </c:extLst>
                    <c:strCache>
                      <c:ptCount val="6"/>
                      <c:pt idx="0">
                        <c:v>1. Strongly disagree</c:v>
                      </c:pt>
                      <c:pt idx="1">
                        <c:v>2. Disagree</c:v>
                      </c:pt>
                      <c:pt idx="2">
                        <c:v>3. Don't know</c:v>
                      </c:pt>
                      <c:pt idx="3">
                        <c:v>4. Undecided</c:v>
                      </c:pt>
                      <c:pt idx="4">
                        <c:v>5. Agree</c:v>
                      </c:pt>
                      <c:pt idx="5">
                        <c:v>6. Strongly agree</c:v>
                      </c:pt>
                    </c:strCache>
                  </c:strRef>
                </c:cat>
                <c:val>
                  <c:numRef>
                    <c:extLst>
                      <c:ext uri="{02D57815-91ED-43cb-92C2-25804820EDAC}">
                        <c15:formulaRef>
                          <c15:sqref>Priorities!$C$12:$C$17</c15:sqref>
                        </c15:formulaRef>
                      </c:ext>
                    </c:extLst>
                    <c:numCache>
                      <c:formatCode>General</c:formatCode>
                      <c:ptCount val="6"/>
                      <c:pt idx="0">
                        <c:v>37</c:v>
                      </c:pt>
                      <c:pt idx="1">
                        <c:v>102</c:v>
                      </c:pt>
                      <c:pt idx="2">
                        <c:v>172</c:v>
                      </c:pt>
                      <c:pt idx="3">
                        <c:v>223</c:v>
                      </c:pt>
                      <c:pt idx="4">
                        <c:v>287</c:v>
                      </c:pt>
                      <c:pt idx="5">
                        <c:v>206</c:v>
                      </c:pt>
                    </c:numCache>
                  </c:numRef>
                </c:val>
                <c:extLst>
                  <c:ext xmlns:c16="http://schemas.microsoft.com/office/drawing/2014/chart" uri="{C3380CC4-5D6E-409C-BE32-E72D297353CC}">
                    <c16:uniqueId val="{00000002-1901-4D09-B151-39AE3F6121F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Priorities!$E$10:$E$11</c15:sqref>
                        </c15:formulaRef>
                      </c:ext>
                    </c:extLst>
                    <c:strCache>
                      <c:ptCount val="2"/>
                      <c:pt idx="0">
                        <c:v>2026</c:v>
                      </c:pt>
                      <c:pt idx="1">
                        <c:v>Number</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Priorities!$B$12:$B$17</c15:sqref>
                        </c15:formulaRef>
                      </c:ext>
                    </c:extLst>
                    <c:strCache>
                      <c:ptCount val="6"/>
                      <c:pt idx="0">
                        <c:v>1. Strongly disagree</c:v>
                      </c:pt>
                      <c:pt idx="1">
                        <c:v>2. Disagree</c:v>
                      </c:pt>
                      <c:pt idx="2">
                        <c:v>3. Don't know</c:v>
                      </c:pt>
                      <c:pt idx="3">
                        <c:v>4. Undecided</c:v>
                      </c:pt>
                      <c:pt idx="4">
                        <c:v>5. Agree</c:v>
                      </c:pt>
                      <c:pt idx="5">
                        <c:v>6. Strongly agree</c:v>
                      </c:pt>
                    </c:strCache>
                  </c:strRef>
                </c:cat>
                <c:val>
                  <c:numRef>
                    <c:extLst xmlns:c15="http://schemas.microsoft.com/office/drawing/2012/chart">
                      <c:ext xmlns:c15="http://schemas.microsoft.com/office/drawing/2012/chart" uri="{02D57815-91ED-43cb-92C2-25804820EDAC}">
                        <c15:formulaRef>
                          <c15:sqref>Priorities!$E$12:$E$17</c15:sqref>
                        </c15:formulaRef>
                      </c:ext>
                    </c:extLst>
                    <c:numCache>
                      <c:formatCode>General</c:formatCode>
                      <c:ptCount val="6"/>
                      <c:pt idx="0">
                        <c:v>70</c:v>
                      </c:pt>
                      <c:pt idx="1">
                        <c:v>129</c:v>
                      </c:pt>
                      <c:pt idx="2">
                        <c:v>291</c:v>
                      </c:pt>
                      <c:pt idx="3">
                        <c:v>323</c:v>
                      </c:pt>
                      <c:pt idx="4">
                        <c:v>492</c:v>
                      </c:pt>
                      <c:pt idx="5">
                        <c:v>365</c:v>
                      </c:pt>
                    </c:numCache>
                  </c:numRef>
                </c:val>
                <c:extLst xmlns:c15="http://schemas.microsoft.com/office/drawing/2012/chart">
                  <c:ext xmlns:c16="http://schemas.microsoft.com/office/drawing/2014/chart" uri="{C3380CC4-5D6E-409C-BE32-E72D297353CC}">
                    <c16:uniqueId val="{00000003-1901-4D09-B151-39AE3F6121F3}"/>
                  </c:ext>
                </c:extLst>
              </c15:ser>
            </c15:filteredBarSeries>
          </c:ext>
        </c:extLst>
      </c:barChart>
      <c:catAx>
        <c:axId val="1485994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5993504"/>
        <c:crosses val="autoZero"/>
        <c:auto val="1"/>
        <c:lblAlgn val="ctr"/>
        <c:lblOffset val="100"/>
        <c:noMultiLvlLbl val="0"/>
      </c:catAx>
      <c:valAx>
        <c:axId val="148599350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85994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 Patient ethnicity - waiting lists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charts!$K$9</c:f>
              <c:strCache>
                <c:ptCount val="1"/>
                <c:pt idx="0">
                  <c:v> Count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CAB2-424F-89B8-37B6B74372AB}"/>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AB2-424F-89B8-37B6B74372AB}"/>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CAB2-424F-89B8-37B6B74372AB}"/>
              </c:ext>
            </c:extLst>
          </c:dPt>
          <c:dLbls>
            <c:dLbl>
              <c:idx val="0"/>
              <c:layout>
                <c:manualLayout>
                  <c:x val="9.1428477690288709E-2"/>
                  <c:y val="7.4780183727034211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AB2-424F-89B8-37B6B74372AB}"/>
                </c:ext>
              </c:extLst>
            </c:dLbl>
            <c:dLbl>
              <c:idx val="1"/>
              <c:layout>
                <c:manualLayout>
                  <c:x val="-3.4604986876640417E-2"/>
                  <c:y val="8.867344706911635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AB2-424F-89B8-37B6B74372AB}"/>
                </c:ext>
              </c:extLst>
            </c:dLbl>
            <c:dLbl>
              <c:idx val="2"/>
              <c:layout>
                <c:manualLayout>
                  <c:x val="-0.23818667979002625"/>
                  <c:y val="6.8769685039370074E-2"/>
                </c:manualLayout>
              </c:layou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AB2-424F-89B8-37B6B74372A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charts!$J$10:$J$12</c:f>
              <c:strCache>
                <c:ptCount val="3"/>
                <c:pt idx="0">
                  <c:v>Known</c:v>
                </c:pt>
                <c:pt idx="1">
                  <c:v>Unknown</c:v>
                </c:pt>
                <c:pt idx="2">
                  <c:v>Refused/not given by patient</c:v>
                </c:pt>
              </c:strCache>
              <c:extLst/>
            </c:strRef>
          </c:cat>
          <c:val>
            <c:numRef>
              <c:f>charts!$K$10:$K$12</c:f>
              <c:numCache>
                <c:formatCode>_-* #,##0_-;\-* #,##0_-;_-* "-"??_-;_-@_-</c:formatCode>
                <c:ptCount val="3"/>
                <c:pt idx="0">
                  <c:v>327271</c:v>
                </c:pt>
                <c:pt idx="1">
                  <c:v>148374</c:v>
                </c:pt>
                <c:pt idx="2">
                  <c:v>32692</c:v>
                </c:pt>
              </c:numCache>
              <c:extLst/>
            </c:numRef>
          </c:val>
          <c:extLst>
            <c:ext xmlns:c16="http://schemas.microsoft.com/office/drawing/2014/chart" uri="{C3380CC4-5D6E-409C-BE32-E72D297353CC}">
              <c16:uniqueId val="{00000006-CAB2-424F-89B8-37B6B74372A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Priority</a:t>
            </a:r>
            <a:r>
              <a:rPr lang="en-GB" baseline="0"/>
              <a:t> 2</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1"/>
          <c:order val="1"/>
          <c:tx>
            <c:strRef>
              <c:f>Priorities!$J$10:$J$11</c:f>
              <c:strCache>
                <c:ptCount val="2"/>
                <c:pt idx="0">
                  <c:v>2025</c:v>
                </c:pt>
                <c:pt idx="1">
                  <c:v>Percentage</c:v>
                </c:pt>
              </c:strCache>
            </c:strRef>
          </c:tx>
          <c:spPr>
            <a:solidFill>
              <a:schemeClr val="accent2"/>
            </a:solidFill>
            <a:ln>
              <a:noFill/>
            </a:ln>
            <a:effectLst/>
          </c:spPr>
          <c:invertIfNegative val="0"/>
          <c:cat>
            <c:strRef>
              <c:f>Priorities!$H$12:$H$17</c:f>
              <c:strCache>
                <c:ptCount val="6"/>
                <c:pt idx="0">
                  <c:v>1. Strongly disagree</c:v>
                </c:pt>
                <c:pt idx="1">
                  <c:v>2. Disagree</c:v>
                </c:pt>
                <c:pt idx="2">
                  <c:v>3. Don't know</c:v>
                </c:pt>
                <c:pt idx="3">
                  <c:v>4. Undecided</c:v>
                </c:pt>
                <c:pt idx="4">
                  <c:v>5. Agree</c:v>
                </c:pt>
                <c:pt idx="5">
                  <c:v>6. Strongly agree</c:v>
                </c:pt>
              </c:strCache>
              <c:extLst/>
            </c:strRef>
          </c:cat>
          <c:val>
            <c:numRef>
              <c:f>Priorities!$J$12:$J$17</c:f>
              <c:numCache>
                <c:formatCode>0.0%</c:formatCode>
                <c:ptCount val="6"/>
                <c:pt idx="0">
                  <c:v>3.9922103213242452E-2</c:v>
                </c:pt>
                <c:pt idx="1">
                  <c:v>8.2765335929892894E-2</c:v>
                </c:pt>
                <c:pt idx="2">
                  <c:v>0.10905550146056475</c:v>
                </c:pt>
                <c:pt idx="3">
                  <c:v>0.21518987341772153</c:v>
                </c:pt>
                <c:pt idx="4">
                  <c:v>0.33787731256085685</c:v>
                </c:pt>
                <c:pt idx="5">
                  <c:v>0.21518987341772153</c:v>
                </c:pt>
              </c:numCache>
              <c:extLst/>
            </c:numRef>
          </c:val>
          <c:extLst>
            <c:ext xmlns:c16="http://schemas.microsoft.com/office/drawing/2014/chart" uri="{C3380CC4-5D6E-409C-BE32-E72D297353CC}">
              <c16:uniqueId val="{00000000-50D1-4C44-87C9-FE1CA29E0AA3}"/>
            </c:ext>
          </c:extLst>
        </c:ser>
        <c:ser>
          <c:idx val="3"/>
          <c:order val="3"/>
          <c:tx>
            <c:strRef>
              <c:f>Priorities!$L$10:$L$11</c:f>
              <c:strCache>
                <c:ptCount val="2"/>
                <c:pt idx="0">
                  <c:v>2026</c:v>
                </c:pt>
                <c:pt idx="1">
                  <c:v>Percentage</c:v>
                </c:pt>
              </c:strCache>
            </c:strRef>
          </c:tx>
          <c:spPr>
            <a:solidFill>
              <a:schemeClr val="accent4"/>
            </a:solidFill>
            <a:ln>
              <a:noFill/>
            </a:ln>
            <a:effectLst/>
          </c:spPr>
          <c:invertIfNegative val="0"/>
          <c:cat>
            <c:strRef>
              <c:f>Priorities!$H$12:$H$17</c:f>
              <c:strCache>
                <c:ptCount val="6"/>
                <c:pt idx="0">
                  <c:v>1. Strongly disagree</c:v>
                </c:pt>
                <c:pt idx="1">
                  <c:v>2. Disagree</c:v>
                </c:pt>
                <c:pt idx="2">
                  <c:v>3. Don't know</c:v>
                </c:pt>
                <c:pt idx="3">
                  <c:v>4. Undecided</c:v>
                </c:pt>
                <c:pt idx="4">
                  <c:v>5. Agree</c:v>
                </c:pt>
                <c:pt idx="5">
                  <c:v>6. Strongly agree</c:v>
                </c:pt>
              </c:strCache>
              <c:extLst/>
            </c:strRef>
          </c:cat>
          <c:val>
            <c:numRef>
              <c:f>Priorities!$L$12:$L$17</c:f>
              <c:numCache>
                <c:formatCode>0.0%</c:formatCode>
                <c:ptCount val="6"/>
                <c:pt idx="0">
                  <c:v>3.6526946107784432E-2</c:v>
                </c:pt>
                <c:pt idx="1">
                  <c:v>7.3652694610778446E-2</c:v>
                </c:pt>
                <c:pt idx="2">
                  <c:v>0.13892215568862276</c:v>
                </c:pt>
                <c:pt idx="3">
                  <c:v>0.19461077844311378</c:v>
                </c:pt>
                <c:pt idx="4">
                  <c:v>0.31497005988023952</c:v>
                </c:pt>
                <c:pt idx="5">
                  <c:v>0.24131736526946107</c:v>
                </c:pt>
              </c:numCache>
              <c:extLst/>
            </c:numRef>
          </c:val>
          <c:extLst>
            <c:ext xmlns:c16="http://schemas.microsoft.com/office/drawing/2014/chart" uri="{C3380CC4-5D6E-409C-BE32-E72D297353CC}">
              <c16:uniqueId val="{00000001-50D1-4C44-87C9-FE1CA29E0AA3}"/>
            </c:ext>
          </c:extLst>
        </c:ser>
        <c:dLbls>
          <c:showLegendKey val="0"/>
          <c:showVal val="0"/>
          <c:showCatName val="0"/>
          <c:showSerName val="0"/>
          <c:showPercent val="0"/>
          <c:showBubbleSize val="0"/>
        </c:dLbls>
        <c:gapWidth val="219"/>
        <c:overlap val="-27"/>
        <c:axId val="1020606128"/>
        <c:axId val="1020607088"/>
        <c:extLst>
          <c:ext xmlns:c15="http://schemas.microsoft.com/office/drawing/2012/chart" uri="{02D57815-91ED-43cb-92C2-25804820EDAC}">
            <c15:filteredBarSeries>
              <c15:ser>
                <c:idx val="0"/>
                <c:order val="0"/>
                <c:tx>
                  <c:strRef>
                    <c:extLst>
                      <c:ext uri="{02D57815-91ED-43cb-92C2-25804820EDAC}">
                        <c15:formulaRef>
                          <c15:sqref>Priorities!$I$10:$I$11</c15:sqref>
                        </c15:formulaRef>
                      </c:ext>
                    </c:extLst>
                    <c:strCache>
                      <c:ptCount val="2"/>
                      <c:pt idx="0">
                        <c:v>2025</c:v>
                      </c:pt>
                      <c:pt idx="1">
                        <c:v>Number</c:v>
                      </c:pt>
                    </c:strCache>
                  </c:strRef>
                </c:tx>
                <c:spPr>
                  <a:solidFill>
                    <a:schemeClr val="accent1"/>
                  </a:solidFill>
                  <a:ln>
                    <a:noFill/>
                  </a:ln>
                  <a:effectLst/>
                </c:spPr>
                <c:invertIfNegative val="0"/>
                <c:cat>
                  <c:strRef>
                    <c:extLst>
                      <c:ext uri="{02D57815-91ED-43cb-92C2-25804820EDAC}">
                        <c15:formulaRef>
                          <c15:sqref>Priorities!$H$12:$H$17</c15:sqref>
                        </c15:formulaRef>
                      </c:ext>
                    </c:extLst>
                    <c:strCache>
                      <c:ptCount val="6"/>
                      <c:pt idx="0">
                        <c:v>1. Strongly disagree</c:v>
                      </c:pt>
                      <c:pt idx="1">
                        <c:v>2. Disagree</c:v>
                      </c:pt>
                      <c:pt idx="2">
                        <c:v>3. Don't know</c:v>
                      </c:pt>
                      <c:pt idx="3">
                        <c:v>4. Undecided</c:v>
                      </c:pt>
                      <c:pt idx="4">
                        <c:v>5. Agree</c:v>
                      </c:pt>
                      <c:pt idx="5">
                        <c:v>6. Strongly agree</c:v>
                      </c:pt>
                    </c:strCache>
                  </c:strRef>
                </c:cat>
                <c:val>
                  <c:numRef>
                    <c:extLst>
                      <c:ext uri="{02D57815-91ED-43cb-92C2-25804820EDAC}">
                        <c15:formulaRef>
                          <c15:sqref>Priorities!$I$12:$I$17</c15:sqref>
                        </c15:formulaRef>
                      </c:ext>
                    </c:extLst>
                    <c:numCache>
                      <c:formatCode>General</c:formatCode>
                      <c:ptCount val="6"/>
                      <c:pt idx="0">
                        <c:v>41</c:v>
                      </c:pt>
                      <c:pt idx="1">
                        <c:v>85</c:v>
                      </c:pt>
                      <c:pt idx="2">
                        <c:v>112</c:v>
                      </c:pt>
                      <c:pt idx="3">
                        <c:v>221</c:v>
                      </c:pt>
                      <c:pt idx="4">
                        <c:v>347</c:v>
                      </c:pt>
                      <c:pt idx="5">
                        <c:v>221</c:v>
                      </c:pt>
                    </c:numCache>
                  </c:numRef>
                </c:val>
                <c:extLst>
                  <c:ext xmlns:c16="http://schemas.microsoft.com/office/drawing/2014/chart" uri="{C3380CC4-5D6E-409C-BE32-E72D297353CC}">
                    <c16:uniqueId val="{00000002-50D1-4C44-87C9-FE1CA29E0AA3}"/>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Priorities!$K$10:$K$11</c15:sqref>
                        </c15:formulaRef>
                      </c:ext>
                    </c:extLst>
                    <c:strCache>
                      <c:ptCount val="2"/>
                      <c:pt idx="0">
                        <c:v>2026</c:v>
                      </c:pt>
                      <c:pt idx="1">
                        <c:v>Number</c:v>
                      </c:pt>
                    </c:strCache>
                  </c:strRef>
                </c:tx>
                <c:spPr>
                  <a:solidFill>
                    <a:schemeClr val="accent3"/>
                  </a:solidFill>
                  <a:ln>
                    <a:noFill/>
                  </a:ln>
                  <a:effectLst/>
                </c:spPr>
                <c:invertIfNegative val="0"/>
                <c:cat>
                  <c:strRef>
                    <c:extLst xmlns:c15="http://schemas.microsoft.com/office/drawing/2012/chart">
                      <c:ext xmlns:c15="http://schemas.microsoft.com/office/drawing/2012/chart" uri="{02D57815-91ED-43cb-92C2-25804820EDAC}">
                        <c15:formulaRef>
                          <c15:sqref>Priorities!$H$12:$H$17</c15:sqref>
                        </c15:formulaRef>
                      </c:ext>
                    </c:extLst>
                    <c:strCache>
                      <c:ptCount val="6"/>
                      <c:pt idx="0">
                        <c:v>1. Strongly disagree</c:v>
                      </c:pt>
                      <c:pt idx="1">
                        <c:v>2. Disagree</c:v>
                      </c:pt>
                      <c:pt idx="2">
                        <c:v>3. Don't know</c:v>
                      </c:pt>
                      <c:pt idx="3">
                        <c:v>4. Undecided</c:v>
                      </c:pt>
                      <c:pt idx="4">
                        <c:v>5. Agree</c:v>
                      </c:pt>
                      <c:pt idx="5">
                        <c:v>6. Strongly agree</c:v>
                      </c:pt>
                    </c:strCache>
                  </c:strRef>
                </c:cat>
                <c:val>
                  <c:numRef>
                    <c:extLst xmlns:c15="http://schemas.microsoft.com/office/drawing/2012/chart">
                      <c:ext xmlns:c15="http://schemas.microsoft.com/office/drawing/2012/chart" uri="{02D57815-91ED-43cb-92C2-25804820EDAC}">
                        <c15:formulaRef>
                          <c15:sqref>Priorities!$K$12:$K$17</c15:sqref>
                        </c15:formulaRef>
                      </c:ext>
                    </c:extLst>
                    <c:numCache>
                      <c:formatCode>General</c:formatCode>
                      <c:ptCount val="6"/>
                      <c:pt idx="0">
                        <c:v>61</c:v>
                      </c:pt>
                      <c:pt idx="1">
                        <c:v>123</c:v>
                      </c:pt>
                      <c:pt idx="2">
                        <c:v>232</c:v>
                      </c:pt>
                      <c:pt idx="3">
                        <c:v>325</c:v>
                      </c:pt>
                      <c:pt idx="4">
                        <c:v>526</c:v>
                      </c:pt>
                      <c:pt idx="5">
                        <c:v>403</c:v>
                      </c:pt>
                    </c:numCache>
                  </c:numRef>
                </c:val>
                <c:extLst xmlns:c15="http://schemas.microsoft.com/office/drawing/2012/chart">
                  <c:ext xmlns:c16="http://schemas.microsoft.com/office/drawing/2014/chart" uri="{C3380CC4-5D6E-409C-BE32-E72D297353CC}">
                    <c16:uniqueId val="{00000003-50D1-4C44-87C9-FE1CA29E0AA3}"/>
                  </c:ext>
                </c:extLst>
              </c15:ser>
            </c15:filteredBarSeries>
          </c:ext>
        </c:extLst>
      </c:barChart>
      <c:catAx>
        <c:axId val="10206061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607088"/>
        <c:crosses val="autoZero"/>
        <c:auto val="1"/>
        <c:lblAlgn val="ctr"/>
        <c:lblOffset val="100"/>
        <c:noMultiLvlLbl val="0"/>
      </c:catAx>
      <c:valAx>
        <c:axId val="1020607088"/>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06061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7E9AB17D9847078FCD6D7318FCBC52"/>
        <w:category>
          <w:name w:val="General"/>
          <w:gallery w:val="placeholder"/>
        </w:category>
        <w:types>
          <w:type w:val="bbPlcHdr"/>
        </w:types>
        <w:behaviors>
          <w:behavior w:val="content"/>
        </w:behaviors>
        <w:guid w:val="{5D497005-10C6-4586-B1FD-F50D47C1B433}"/>
      </w:docPartPr>
      <w:docPartBody>
        <w:p w:rsidR="00A32A01" w:rsidRDefault="0087213C" w:rsidP="0087213C">
          <w:pPr>
            <w:pStyle w:val="347E9AB17D9847078FCD6D7318FCBC52"/>
          </w:pPr>
          <w:r w:rsidRPr="007471E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3C"/>
    <w:rsid w:val="0004035B"/>
    <w:rsid w:val="000548FB"/>
    <w:rsid w:val="00095FB6"/>
    <w:rsid w:val="001820C3"/>
    <w:rsid w:val="001F5C99"/>
    <w:rsid w:val="00227B3C"/>
    <w:rsid w:val="00231EFB"/>
    <w:rsid w:val="00236E36"/>
    <w:rsid w:val="00280EA2"/>
    <w:rsid w:val="002D2A04"/>
    <w:rsid w:val="00340F98"/>
    <w:rsid w:val="00396B5A"/>
    <w:rsid w:val="003C6FC3"/>
    <w:rsid w:val="0047199C"/>
    <w:rsid w:val="004742E0"/>
    <w:rsid w:val="004B3EFA"/>
    <w:rsid w:val="004C58CE"/>
    <w:rsid w:val="004E2EAC"/>
    <w:rsid w:val="004E5454"/>
    <w:rsid w:val="004F4258"/>
    <w:rsid w:val="00550CC2"/>
    <w:rsid w:val="005B0536"/>
    <w:rsid w:val="005F49A0"/>
    <w:rsid w:val="00625359"/>
    <w:rsid w:val="00626541"/>
    <w:rsid w:val="00664F8E"/>
    <w:rsid w:val="006B33AD"/>
    <w:rsid w:val="006F3812"/>
    <w:rsid w:val="00753B60"/>
    <w:rsid w:val="007916C6"/>
    <w:rsid w:val="00822123"/>
    <w:rsid w:val="0087213C"/>
    <w:rsid w:val="008F118D"/>
    <w:rsid w:val="00995A87"/>
    <w:rsid w:val="00A32A01"/>
    <w:rsid w:val="00A64BD1"/>
    <w:rsid w:val="00B021CC"/>
    <w:rsid w:val="00B02B26"/>
    <w:rsid w:val="00B133AE"/>
    <w:rsid w:val="00C17B33"/>
    <w:rsid w:val="00C309F5"/>
    <w:rsid w:val="00C65CD9"/>
    <w:rsid w:val="00CB5384"/>
    <w:rsid w:val="00CF22F8"/>
    <w:rsid w:val="00E029A3"/>
    <w:rsid w:val="00E840D1"/>
    <w:rsid w:val="00E9763E"/>
    <w:rsid w:val="00EE1CC0"/>
    <w:rsid w:val="00F133A3"/>
    <w:rsid w:val="00F35607"/>
    <w:rsid w:val="00F6613C"/>
    <w:rsid w:val="00F9522D"/>
    <w:rsid w:val="00FC47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213C"/>
    <w:rPr>
      <w:color w:val="808080"/>
    </w:rPr>
  </w:style>
  <w:style w:type="paragraph" w:customStyle="1" w:styleId="347E9AB17D9847078FCD6D7318FCBC52">
    <w:name w:val="347E9AB17D9847078FCD6D7318FCBC52"/>
    <w:rsid w:val="008721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f73ecf-366a-45b6-8544-e2be86891a00" xsi:nil="true"/>
    <lcf76f155ced4ddcb4097134ff3c332f xmlns="cc98c2f8-7298-433f-92d3-41d9bb3c2e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98CF4FF1144F846BCE4E01694671BE7" ma:contentTypeVersion="10" ma:contentTypeDescription="Create a new document." ma:contentTypeScope="" ma:versionID="0b5bfe557f5ab6b8b0ca90103959e737">
  <xsd:schema xmlns:xsd="http://www.w3.org/2001/XMLSchema" xmlns:xs="http://www.w3.org/2001/XMLSchema" xmlns:p="http://schemas.microsoft.com/office/2006/metadata/properties" xmlns:ns2="cc98c2f8-7298-433f-92d3-41d9bb3c2ef0" xmlns:ns3="22f73ecf-366a-45b6-8544-e2be86891a00" targetNamespace="http://schemas.microsoft.com/office/2006/metadata/properties" ma:root="true" ma:fieldsID="bf51f0b204720a862e70a956d7a4b24b" ns2:_="" ns3:_="">
    <xsd:import namespace="cc98c2f8-7298-433f-92d3-41d9bb3c2ef0"/>
    <xsd:import namespace="22f73ecf-366a-45b6-8544-e2be86891a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c2f8-7298-433f-92d3-41d9bb3c2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f73ecf-366a-45b6-8544-e2be86891a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534e950-73b8-4279-8949-65e51d0c8040}" ma:internalName="TaxCatchAll" ma:showField="CatchAllData" ma:web="22f73ecf-366a-45b6-8544-e2be86891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B543D6-EBB0-4345-B19B-0185FB55E1D4}">
  <ds:schemaRefs>
    <ds:schemaRef ds:uri="http://schemas.microsoft.com/sharepoint/v3/contenttype/forms"/>
  </ds:schemaRefs>
</ds:datastoreItem>
</file>

<file path=customXml/itemProps2.xml><?xml version="1.0" encoding="utf-8"?>
<ds:datastoreItem xmlns:ds="http://schemas.openxmlformats.org/officeDocument/2006/customXml" ds:itemID="{405D4B6A-EA5A-45F8-80DC-CB14442E12A9}">
  <ds:schemaRefs>
    <ds:schemaRef ds:uri="http://schemas.microsoft.com/office/2006/metadata/properties"/>
    <ds:schemaRef ds:uri="http://schemas.microsoft.com/office/infopath/2007/PartnerControls"/>
    <ds:schemaRef ds:uri="22f73ecf-366a-45b6-8544-e2be86891a00"/>
    <ds:schemaRef ds:uri="cc98c2f8-7298-433f-92d3-41d9bb3c2ef0"/>
  </ds:schemaRefs>
</ds:datastoreItem>
</file>

<file path=customXml/itemProps3.xml><?xml version="1.0" encoding="utf-8"?>
<ds:datastoreItem xmlns:ds="http://schemas.openxmlformats.org/officeDocument/2006/customXml" ds:itemID="{19312D4F-A4DC-471F-B4FA-764BCE2D2CC3}">
  <ds:schemaRefs>
    <ds:schemaRef ds:uri="http://schemas.openxmlformats.org/officeDocument/2006/bibliography"/>
  </ds:schemaRefs>
</ds:datastoreItem>
</file>

<file path=customXml/itemProps4.xml><?xml version="1.0" encoding="utf-8"?>
<ds:datastoreItem xmlns:ds="http://schemas.openxmlformats.org/officeDocument/2006/customXml" ds:itemID="{1A4F1AB5-1345-43A5-9489-4F29BB358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c2f8-7298-433f-92d3-41d9bb3c2ef0"/>
    <ds:schemaRef ds:uri="22f73ecf-366a-45b6-8544-e2be86891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6880</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Equality and Human Rights Annual Report 2025 - 2026</vt:lpstr>
    </vt:vector>
  </TitlesOfParts>
  <Company>NHS Lothian</Company>
  <LinksUpToDate>false</LinksUpToDate>
  <CharactersWithSpaces>46010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and Human Rights Annual Report 2025 - 2026</dc:title>
  <dc:subject/>
  <dc:creator>Hutchison, Laura</dc:creator>
  <cp:keywords/>
  <dc:description/>
  <cp:lastModifiedBy>Fletcher-Dunmore, Charlotte</cp:lastModifiedBy>
  <cp:revision>4</cp:revision>
  <dcterms:created xsi:type="dcterms:W3CDTF">2026-03-19T10:25:00Z</dcterms:created>
  <dcterms:modified xsi:type="dcterms:W3CDTF">2026-03-19T10:27:00Z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0x010100A98CF4FF1144F846BCE4E01694671BE7</vt:lpwstr>
  </property>
  <property fmtid="{D5CDD505-2E9C-101B-9397-08002B2CF9AE}" pid="3" name="Order">
    <vt:r8>50400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