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37E5" w14:textId="77777777" w:rsidR="000C250C" w:rsidRPr="008C21A2" w:rsidRDefault="000C250C" w:rsidP="006E65B3">
      <w:pPr>
        <w:rPr>
          <w:rFonts w:ascii="Arial" w:hAnsi="Arial" w:cs="Arial"/>
          <w:noProof/>
          <w:sz w:val="28"/>
          <w:szCs w:val="28"/>
        </w:rPr>
      </w:pPr>
    </w:p>
    <w:p w14:paraId="69DDA0FD" w14:textId="08CED0BC" w:rsidR="000C250C" w:rsidRPr="008C21A2" w:rsidRDefault="00726205" w:rsidP="00BE3B2D">
      <w:pPr>
        <w:jc w:val="center"/>
        <w:rPr>
          <w:rFonts w:ascii="Arial" w:hAnsi="Arial" w:cs="Arial"/>
          <w:b/>
          <w:bCs/>
          <w:color w:val="0070C0"/>
          <w:sz w:val="44"/>
          <w:szCs w:val="44"/>
        </w:rPr>
      </w:pPr>
      <w:bookmarkStart w:id="0" w:name="_Hlk191474793"/>
      <w:r w:rsidRPr="00C14C0A">
        <w:rPr>
          <w:rFonts w:cstheme="minorHAnsi"/>
          <w:noProof/>
          <w:szCs w:val="21"/>
          <w:lang w:eastAsia="en-GB"/>
        </w:rPr>
        <w:drawing>
          <wp:anchor distT="0" distB="0" distL="114300" distR="114300" simplePos="0" relativeHeight="251659264" behindDoc="1" locked="1" layoutInCell="1" allowOverlap="1" wp14:anchorId="48F86C46" wp14:editId="5B8B1D28">
            <wp:simplePos x="0" y="0"/>
            <wp:positionH relativeFrom="page">
              <wp:align>right</wp:align>
            </wp:positionH>
            <wp:positionV relativeFrom="page">
              <wp:align>bottom</wp:align>
            </wp:positionV>
            <wp:extent cx="7533005" cy="1066990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005" cy="10669905"/>
                    </a:xfrm>
                    <a:prstGeom prst="rect">
                      <a:avLst/>
                    </a:prstGeom>
                  </pic:spPr>
                </pic:pic>
              </a:graphicData>
            </a:graphic>
            <wp14:sizeRelH relativeFrom="margin">
              <wp14:pctWidth>0</wp14:pctWidth>
            </wp14:sizeRelH>
            <wp14:sizeRelV relativeFrom="margin">
              <wp14:pctHeight>0</wp14:pctHeight>
            </wp14:sizeRelV>
          </wp:anchor>
        </w:drawing>
      </w:r>
    </w:p>
    <w:p w14:paraId="28F8F183" w14:textId="77777777" w:rsidR="000C250C" w:rsidRPr="008C21A2" w:rsidRDefault="000C250C" w:rsidP="00BE3B2D">
      <w:pPr>
        <w:jc w:val="center"/>
        <w:rPr>
          <w:rFonts w:ascii="Arial" w:hAnsi="Arial" w:cs="Arial"/>
          <w:b/>
          <w:bCs/>
          <w:color w:val="0070C0"/>
          <w:sz w:val="44"/>
          <w:szCs w:val="44"/>
        </w:rPr>
      </w:pPr>
    </w:p>
    <w:p w14:paraId="09A336A0" w14:textId="77777777" w:rsidR="00676E24" w:rsidRDefault="00676E24" w:rsidP="00726205">
      <w:pPr>
        <w:rPr>
          <w:rFonts w:ascii="Arial" w:hAnsi="Arial" w:cs="Arial"/>
          <w:b/>
          <w:bCs/>
          <w:color w:val="FFFFFF" w:themeColor="background1"/>
          <w:sz w:val="96"/>
          <w:szCs w:val="96"/>
        </w:rPr>
      </w:pPr>
    </w:p>
    <w:p w14:paraId="37783A13" w14:textId="4B1F44E7" w:rsidR="00411083" w:rsidRPr="00726205" w:rsidRDefault="0095543D" w:rsidP="00726205">
      <w:pPr>
        <w:rPr>
          <w:rFonts w:ascii="Arial" w:hAnsi="Arial" w:cs="Arial"/>
          <w:b/>
          <w:bCs/>
          <w:color w:val="FFFFFF" w:themeColor="background1"/>
          <w:sz w:val="96"/>
          <w:szCs w:val="96"/>
        </w:rPr>
      </w:pPr>
      <w:r w:rsidRPr="00726205">
        <w:rPr>
          <w:rFonts w:ascii="Arial" w:hAnsi="Arial" w:cs="Arial"/>
          <w:b/>
          <w:bCs/>
          <w:color w:val="FFFFFF" w:themeColor="background1"/>
          <w:sz w:val="96"/>
          <w:szCs w:val="96"/>
        </w:rPr>
        <w:t xml:space="preserve">Gender </w:t>
      </w:r>
      <w:r w:rsidR="00411083" w:rsidRPr="00726205">
        <w:rPr>
          <w:rFonts w:ascii="Arial" w:hAnsi="Arial" w:cs="Arial"/>
          <w:b/>
          <w:bCs/>
          <w:color w:val="FFFFFF" w:themeColor="background1"/>
          <w:sz w:val="96"/>
          <w:szCs w:val="96"/>
        </w:rPr>
        <w:t>Pay Gap Report</w:t>
      </w:r>
    </w:p>
    <w:p w14:paraId="3C65F323" w14:textId="3BEEDC76" w:rsidR="00726205" w:rsidRDefault="00726205" w:rsidP="00726205">
      <w:pPr>
        <w:rPr>
          <w:rFonts w:ascii="Arial" w:hAnsi="Arial" w:cs="Arial"/>
          <w:b/>
          <w:bCs/>
          <w:color w:val="FFFFFF" w:themeColor="background1"/>
          <w:sz w:val="44"/>
          <w:szCs w:val="44"/>
        </w:rPr>
      </w:pPr>
    </w:p>
    <w:p w14:paraId="7B313426" w14:textId="77777777" w:rsidR="00726205" w:rsidRDefault="00726205" w:rsidP="00726205">
      <w:pPr>
        <w:tabs>
          <w:tab w:val="left" w:pos="709"/>
        </w:tabs>
        <w:rPr>
          <w:rFonts w:ascii="Calibri" w:eastAsia="Calibri" w:hAnsi="Calibri" w:cs="Calibri"/>
          <w:color w:val="FFFFFF" w:themeColor="background1"/>
          <w:spacing w:val="-15"/>
          <w:sz w:val="40"/>
          <w:szCs w:val="40"/>
          <w:lang w:val="en-US"/>
        </w:rPr>
      </w:pPr>
    </w:p>
    <w:p w14:paraId="0D10A185" w14:textId="77777777" w:rsidR="00726205" w:rsidRDefault="00726205" w:rsidP="00726205">
      <w:pPr>
        <w:tabs>
          <w:tab w:val="left" w:pos="709"/>
        </w:tabs>
        <w:rPr>
          <w:rFonts w:ascii="Calibri" w:eastAsia="Calibri" w:hAnsi="Calibri" w:cs="Calibri"/>
          <w:color w:val="FFFFFF" w:themeColor="background1"/>
          <w:spacing w:val="-15"/>
          <w:sz w:val="40"/>
          <w:szCs w:val="40"/>
          <w:lang w:val="en-US"/>
        </w:rPr>
      </w:pPr>
    </w:p>
    <w:p w14:paraId="74CBCF71" w14:textId="77777777" w:rsidR="00726205" w:rsidRDefault="00726205" w:rsidP="00726205">
      <w:pPr>
        <w:tabs>
          <w:tab w:val="left" w:pos="709"/>
        </w:tabs>
        <w:rPr>
          <w:rFonts w:ascii="Calibri" w:eastAsia="Calibri" w:hAnsi="Calibri" w:cs="Calibri"/>
          <w:color w:val="FFFFFF" w:themeColor="background1"/>
          <w:spacing w:val="-15"/>
          <w:sz w:val="40"/>
          <w:szCs w:val="40"/>
          <w:lang w:val="en-US"/>
        </w:rPr>
      </w:pPr>
    </w:p>
    <w:p w14:paraId="03294AB6" w14:textId="77777777" w:rsidR="00726205" w:rsidRDefault="00726205" w:rsidP="00726205">
      <w:pPr>
        <w:tabs>
          <w:tab w:val="left" w:pos="709"/>
        </w:tabs>
        <w:rPr>
          <w:rFonts w:ascii="Calibri" w:eastAsia="Calibri" w:hAnsi="Calibri" w:cs="Calibri"/>
          <w:color w:val="FFFFFF" w:themeColor="background1"/>
          <w:spacing w:val="-15"/>
          <w:sz w:val="40"/>
          <w:szCs w:val="40"/>
          <w:lang w:val="en-US"/>
        </w:rPr>
      </w:pPr>
    </w:p>
    <w:p w14:paraId="15A63CA5" w14:textId="77777777" w:rsidR="00726205" w:rsidRDefault="00726205" w:rsidP="00726205">
      <w:pPr>
        <w:tabs>
          <w:tab w:val="left" w:pos="709"/>
        </w:tabs>
        <w:rPr>
          <w:rFonts w:ascii="Calibri" w:eastAsia="Calibri" w:hAnsi="Calibri" w:cs="Calibri"/>
          <w:color w:val="FFFFFF" w:themeColor="background1"/>
          <w:spacing w:val="-15"/>
          <w:sz w:val="40"/>
          <w:szCs w:val="40"/>
          <w:lang w:val="en-US"/>
        </w:rPr>
      </w:pPr>
    </w:p>
    <w:p w14:paraId="0518FF83" w14:textId="77777777" w:rsidR="00726205" w:rsidRDefault="00726205" w:rsidP="00726205">
      <w:pPr>
        <w:tabs>
          <w:tab w:val="left" w:pos="709"/>
        </w:tabs>
        <w:rPr>
          <w:rFonts w:ascii="Calibri" w:eastAsia="Calibri" w:hAnsi="Calibri" w:cs="Calibri"/>
          <w:color w:val="FFFFFF" w:themeColor="background1"/>
          <w:spacing w:val="-15"/>
          <w:sz w:val="40"/>
          <w:szCs w:val="40"/>
          <w:lang w:val="en-US"/>
        </w:rPr>
      </w:pPr>
    </w:p>
    <w:p w14:paraId="7666CBD4" w14:textId="77777777" w:rsidR="00726205" w:rsidRDefault="00726205" w:rsidP="00726205">
      <w:pPr>
        <w:tabs>
          <w:tab w:val="left" w:pos="709"/>
        </w:tabs>
        <w:rPr>
          <w:rFonts w:ascii="Calibri" w:eastAsia="Calibri" w:hAnsi="Calibri" w:cs="Calibri"/>
          <w:color w:val="FFFFFF" w:themeColor="background1"/>
          <w:spacing w:val="-15"/>
          <w:sz w:val="40"/>
          <w:szCs w:val="40"/>
          <w:lang w:val="en-US"/>
        </w:rPr>
      </w:pPr>
    </w:p>
    <w:p w14:paraId="709B1989" w14:textId="77777777" w:rsidR="00726205" w:rsidRDefault="00726205" w:rsidP="00726205">
      <w:pPr>
        <w:tabs>
          <w:tab w:val="left" w:pos="709"/>
        </w:tabs>
        <w:rPr>
          <w:rFonts w:ascii="Calibri" w:eastAsia="Calibri" w:hAnsi="Calibri" w:cs="Calibri"/>
          <w:color w:val="FFFFFF" w:themeColor="background1"/>
          <w:spacing w:val="-15"/>
          <w:sz w:val="40"/>
          <w:szCs w:val="40"/>
          <w:lang w:val="en-US"/>
        </w:rPr>
      </w:pPr>
    </w:p>
    <w:p w14:paraId="1C60D616" w14:textId="092F86B9" w:rsidR="00726205" w:rsidRDefault="00726205" w:rsidP="00726205">
      <w:pPr>
        <w:tabs>
          <w:tab w:val="left" w:pos="709"/>
        </w:tabs>
        <w:rPr>
          <w:rFonts w:ascii="Calibri" w:eastAsia="Calibri" w:hAnsi="Calibri" w:cs="Calibri"/>
          <w:color w:val="FFFFFF" w:themeColor="background1"/>
          <w:spacing w:val="-15"/>
          <w:sz w:val="40"/>
          <w:szCs w:val="40"/>
          <w:lang w:val="en-US"/>
        </w:rPr>
      </w:pPr>
      <w:r w:rsidRPr="00F81B9D">
        <w:rPr>
          <w:rFonts w:ascii="Calibri" w:eastAsia="Calibri" w:hAnsi="Calibri" w:cs="Calibri"/>
          <w:color w:val="FFFFFF" w:themeColor="background1"/>
          <w:spacing w:val="-15"/>
          <w:sz w:val="40"/>
          <w:szCs w:val="40"/>
          <w:lang w:val="en-US"/>
        </w:rPr>
        <w:t>Published April 2025</w:t>
      </w:r>
    </w:p>
    <w:p w14:paraId="4A01D765" w14:textId="77777777" w:rsidR="00726205" w:rsidRDefault="00726205" w:rsidP="00726205">
      <w:pPr>
        <w:tabs>
          <w:tab w:val="left" w:pos="709"/>
        </w:tabs>
        <w:rPr>
          <w:rFonts w:ascii="Calibri" w:eastAsia="Calibri" w:hAnsi="Calibri" w:cs="Calibri"/>
          <w:b/>
          <w:bCs/>
          <w:color w:val="FFFFFF" w:themeColor="background1"/>
          <w:spacing w:val="-15"/>
          <w:sz w:val="96"/>
          <w:szCs w:val="96"/>
          <w:lang w:val="en-US"/>
        </w:rPr>
      </w:pPr>
      <w:r w:rsidRPr="005769E1">
        <w:rPr>
          <w:rFonts w:ascii="Calibri" w:eastAsia="Calibri" w:hAnsi="Calibri" w:cs="Calibri"/>
          <w:bCs/>
          <w:color w:val="FFFFFF" w:themeColor="background1"/>
          <w:sz w:val="32"/>
          <w:szCs w:val="32"/>
        </w:rPr>
        <w:t xml:space="preserve">To ask for this report in another format or language email: </w:t>
      </w:r>
      <w:hyperlink r:id="rId9" w:history="1">
        <w:r w:rsidRPr="005769E1">
          <w:rPr>
            <w:rStyle w:val="Hyperlink"/>
            <w:rFonts w:ascii="Calibri" w:eastAsia="Calibri" w:hAnsi="Calibri" w:cs="Calibri"/>
            <w:bCs/>
            <w:color w:val="FFFFFF" w:themeColor="background1"/>
            <w:sz w:val="32"/>
            <w:szCs w:val="32"/>
          </w:rPr>
          <w:t>Loth.equalityandhumanrights@nhs.scot</w:t>
        </w:r>
      </w:hyperlink>
    </w:p>
    <w:bookmarkEnd w:id="0" w:displacedByCustomXml="next"/>
    <w:sdt>
      <w:sdtPr>
        <w:rPr>
          <w:rFonts w:asciiTheme="minorHAnsi" w:eastAsiaTheme="minorHAnsi" w:hAnsiTheme="minorHAnsi" w:cstheme="minorHAnsi"/>
          <w:b/>
          <w:bCs/>
          <w:color w:val="auto"/>
          <w:sz w:val="36"/>
          <w:szCs w:val="36"/>
          <w:lang w:val="en-GB"/>
        </w:rPr>
        <w:id w:val="-598640547"/>
        <w:docPartObj>
          <w:docPartGallery w:val="Table of Contents"/>
          <w:docPartUnique/>
        </w:docPartObj>
      </w:sdtPr>
      <w:sdtEndPr>
        <w:rPr>
          <w:noProof/>
          <w:sz w:val="28"/>
          <w:szCs w:val="28"/>
        </w:rPr>
      </w:sdtEndPr>
      <w:sdtContent>
        <w:p w14:paraId="46954F70" w14:textId="1A12B0E7" w:rsidR="000C250C" w:rsidRPr="00726205" w:rsidRDefault="000C250C" w:rsidP="00726205">
          <w:pPr>
            <w:pStyle w:val="TOCHeading"/>
            <w:rPr>
              <w:rFonts w:asciiTheme="minorHAnsi" w:hAnsiTheme="minorHAnsi" w:cstheme="minorHAnsi"/>
              <w:b/>
              <w:bCs/>
              <w:sz w:val="36"/>
              <w:szCs w:val="36"/>
            </w:rPr>
          </w:pPr>
          <w:r w:rsidRPr="00726205">
            <w:rPr>
              <w:rFonts w:asciiTheme="minorHAnsi" w:hAnsiTheme="minorHAnsi" w:cstheme="minorHAnsi"/>
              <w:b/>
              <w:bCs/>
              <w:sz w:val="36"/>
              <w:szCs w:val="36"/>
            </w:rPr>
            <w:t>Table of Contents</w:t>
          </w:r>
        </w:p>
        <w:p w14:paraId="702AF38D" w14:textId="77777777" w:rsidR="00411083" w:rsidRPr="00726205" w:rsidRDefault="00411083" w:rsidP="006E65B3">
          <w:pPr>
            <w:rPr>
              <w:rFonts w:cstheme="minorHAnsi"/>
              <w:sz w:val="28"/>
              <w:szCs w:val="28"/>
              <w:lang w:val="en-US"/>
            </w:rPr>
          </w:pPr>
        </w:p>
        <w:p w14:paraId="0FA2D966" w14:textId="5FEAEF47" w:rsidR="004D6C3E" w:rsidRPr="004D6C3E" w:rsidRDefault="000C250C">
          <w:pPr>
            <w:pStyle w:val="TOC1"/>
            <w:tabs>
              <w:tab w:val="left" w:pos="440"/>
            </w:tabs>
            <w:rPr>
              <w:rFonts w:eastAsiaTheme="minorEastAsia"/>
              <w:noProof/>
              <w:sz w:val="28"/>
              <w:szCs w:val="28"/>
              <w:lang w:eastAsia="en-GB"/>
            </w:rPr>
          </w:pPr>
          <w:r w:rsidRPr="004D6C3E">
            <w:rPr>
              <w:rFonts w:cstheme="minorHAnsi"/>
              <w:sz w:val="28"/>
              <w:szCs w:val="28"/>
            </w:rPr>
            <w:fldChar w:fldCharType="begin"/>
          </w:r>
          <w:r w:rsidRPr="004D6C3E">
            <w:rPr>
              <w:rFonts w:cstheme="minorHAnsi"/>
              <w:sz w:val="28"/>
              <w:szCs w:val="28"/>
            </w:rPr>
            <w:instrText xml:space="preserve"> TOC \o "1-3" \h \z \u </w:instrText>
          </w:r>
          <w:r w:rsidRPr="004D6C3E">
            <w:rPr>
              <w:rFonts w:cstheme="minorHAnsi"/>
              <w:sz w:val="28"/>
              <w:szCs w:val="28"/>
            </w:rPr>
            <w:fldChar w:fldCharType="separate"/>
          </w:r>
          <w:hyperlink w:anchor="_Toc196905940" w:history="1">
            <w:r w:rsidR="004D6C3E" w:rsidRPr="004D6C3E">
              <w:rPr>
                <w:rStyle w:val="Hyperlink"/>
                <w:rFonts w:cstheme="minorHAnsi"/>
                <w:noProof/>
                <w:sz w:val="28"/>
                <w:szCs w:val="28"/>
              </w:rPr>
              <w:t>1.</w:t>
            </w:r>
            <w:r w:rsidR="004D6C3E">
              <w:rPr>
                <w:rFonts w:eastAsiaTheme="minorEastAsia"/>
                <w:noProof/>
                <w:sz w:val="28"/>
                <w:szCs w:val="28"/>
                <w:lang w:eastAsia="en-GB"/>
              </w:rPr>
              <w:t xml:space="preserve"> </w:t>
            </w:r>
            <w:r w:rsidR="004D6C3E" w:rsidRPr="004D6C3E">
              <w:rPr>
                <w:rStyle w:val="Hyperlink"/>
                <w:rFonts w:cstheme="minorHAnsi"/>
                <w:noProof/>
                <w:sz w:val="28"/>
                <w:szCs w:val="28"/>
              </w:rPr>
              <w:t>Introduction</w:t>
            </w:r>
            <w:r w:rsidR="004D6C3E" w:rsidRPr="004D6C3E">
              <w:rPr>
                <w:noProof/>
                <w:webHidden/>
                <w:sz w:val="28"/>
                <w:szCs w:val="28"/>
              </w:rPr>
              <w:tab/>
            </w:r>
            <w:r w:rsidR="004D6C3E" w:rsidRPr="004D6C3E">
              <w:rPr>
                <w:noProof/>
                <w:webHidden/>
                <w:sz w:val="28"/>
                <w:szCs w:val="28"/>
              </w:rPr>
              <w:fldChar w:fldCharType="begin"/>
            </w:r>
            <w:r w:rsidR="004D6C3E" w:rsidRPr="004D6C3E">
              <w:rPr>
                <w:noProof/>
                <w:webHidden/>
                <w:sz w:val="28"/>
                <w:szCs w:val="28"/>
              </w:rPr>
              <w:instrText xml:space="preserve"> PAGEREF _Toc196905940 \h </w:instrText>
            </w:r>
            <w:r w:rsidR="004D6C3E" w:rsidRPr="004D6C3E">
              <w:rPr>
                <w:noProof/>
                <w:webHidden/>
                <w:sz w:val="28"/>
                <w:szCs w:val="28"/>
              </w:rPr>
            </w:r>
            <w:r w:rsidR="004D6C3E" w:rsidRPr="004D6C3E">
              <w:rPr>
                <w:noProof/>
                <w:webHidden/>
                <w:sz w:val="28"/>
                <w:szCs w:val="28"/>
              </w:rPr>
              <w:fldChar w:fldCharType="separate"/>
            </w:r>
            <w:r w:rsidR="004D6C3E" w:rsidRPr="004D6C3E">
              <w:rPr>
                <w:noProof/>
                <w:webHidden/>
                <w:sz w:val="28"/>
                <w:szCs w:val="28"/>
              </w:rPr>
              <w:t>3</w:t>
            </w:r>
            <w:r w:rsidR="004D6C3E" w:rsidRPr="004D6C3E">
              <w:rPr>
                <w:noProof/>
                <w:webHidden/>
                <w:sz w:val="28"/>
                <w:szCs w:val="28"/>
              </w:rPr>
              <w:fldChar w:fldCharType="end"/>
            </w:r>
          </w:hyperlink>
        </w:p>
        <w:p w14:paraId="757ACBD5" w14:textId="37CF3A38" w:rsidR="004D6C3E" w:rsidRPr="004D6C3E" w:rsidRDefault="00000000">
          <w:pPr>
            <w:pStyle w:val="TOC1"/>
            <w:rPr>
              <w:rFonts w:eastAsiaTheme="minorEastAsia"/>
              <w:noProof/>
              <w:sz w:val="28"/>
              <w:szCs w:val="28"/>
              <w:lang w:eastAsia="en-GB"/>
            </w:rPr>
          </w:pPr>
          <w:hyperlink w:anchor="_Toc196905941" w:history="1">
            <w:r w:rsidR="004D6C3E" w:rsidRPr="004D6C3E">
              <w:rPr>
                <w:rStyle w:val="Hyperlink"/>
                <w:rFonts w:cstheme="minorHAnsi"/>
                <w:noProof/>
                <w:sz w:val="28"/>
                <w:szCs w:val="28"/>
              </w:rPr>
              <w:t>2. What does this report cover</w:t>
            </w:r>
            <w:r w:rsidR="004D6C3E" w:rsidRPr="004D6C3E">
              <w:rPr>
                <w:noProof/>
                <w:webHidden/>
                <w:sz w:val="28"/>
                <w:szCs w:val="28"/>
              </w:rPr>
              <w:tab/>
            </w:r>
            <w:r w:rsidR="004D6C3E" w:rsidRPr="004D6C3E">
              <w:rPr>
                <w:noProof/>
                <w:webHidden/>
                <w:sz w:val="28"/>
                <w:szCs w:val="28"/>
              </w:rPr>
              <w:fldChar w:fldCharType="begin"/>
            </w:r>
            <w:r w:rsidR="004D6C3E" w:rsidRPr="004D6C3E">
              <w:rPr>
                <w:noProof/>
                <w:webHidden/>
                <w:sz w:val="28"/>
                <w:szCs w:val="28"/>
              </w:rPr>
              <w:instrText xml:space="preserve"> PAGEREF _Toc196905941 \h </w:instrText>
            </w:r>
            <w:r w:rsidR="004D6C3E" w:rsidRPr="004D6C3E">
              <w:rPr>
                <w:noProof/>
                <w:webHidden/>
                <w:sz w:val="28"/>
                <w:szCs w:val="28"/>
              </w:rPr>
            </w:r>
            <w:r w:rsidR="004D6C3E" w:rsidRPr="004D6C3E">
              <w:rPr>
                <w:noProof/>
                <w:webHidden/>
                <w:sz w:val="28"/>
                <w:szCs w:val="28"/>
              </w:rPr>
              <w:fldChar w:fldCharType="separate"/>
            </w:r>
            <w:r w:rsidR="004D6C3E" w:rsidRPr="004D6C3E">
              <w:rPr>
                <w:noProof/>
                <w:webHidden/>
                <w:sz w:val="28"/>
                <w:szCs w:val="28"/>
              </w:rPr>
              <w:t>3</w:t>
            </w:r>
            <w:r w:rsidR="004D6C3E" w:rsidRPr="004D6C3E">
              <w:rPr>
                <w:noProof/>
                <w:webHidden/>
                <w:sz w:val="28"/>
                <w:szCs w:val="28"/>
              </w:rPr>
              <w:fldChar w:fldCharType="end"/>
            </w:r>
          </w:hyperlink>
        </w:p>
        <w:p w14:paraId="02EAA9E9" w14:textId="2EBB4BB5" w:rsidR="004D6C3E" w:rsidRPr="004D6C3E" w:rsidRDefault="00000000">
          <w:pPr>
            <w:pStyle w:val="TOC1"/>
            <w:rPr>
              <w:rFonts w:eastAsiaTheme="minorEastAsia"/>
              <w:noProof/>
              <w:sz w:val="28"/>
              <w:szCs w:val="28"/>
              <w:lang w:eastAsia="en-GB"/>
            </w:rPr>
          </w:pPr>
          <w:hyperlink w:anchor="_Toc196905942" w:history="1">
            <w:r w:rsidR="004D6C3E" w:rsidRPr="004D6C3E">
              <w:rPr>
                <w:rStyle w:val="Hyperlink"/>
                <w:rFonts w:cstheme="minorHAnsi"/>
                <w:noProof/>
                <w:sz w:val="28"/>
                <w:szCs w:val="28"/>
              </w:rPr>
              <w:t>3. Mean and Median Pay Gap Data by sex</w:t>
            </w:r>
            <w:r w:rsidR="004D6C3E" w:rsidRPr="004D6C3E">
              <w:rPr>
                <w:noProof/>
                <w:webHidden/>
                <w:sz w:val="28"/>
                <w:szCs w:val="28"/>
              </w:rPr>
              <w:tab/>
            </w:r>
            <w:r w:rsidR="004D6C3E" w:rsidRPr="004D6C3E">
              <w:rPr>
                <w:noProof/>
                <w:webHidden/>
                <w:sz w:val="28"/>
                <w:szCs w:val="28"/>
              </w:rPr>
              <w:fldChar w:fldCharType="begin"/>
            </w:r>
            <w:r w:rsidR="004D6C3E" w:rsidRPr="004D6C3E">
              <w:rPr>
                <w:noProof/>
                <w:webHidden/>
                <w:sz w:val="28"/>
                <w:szCs w:val="28"/>
              </w:rPr>
              <w:instrText xml:space="preserve"> PAGEREF _Toc196905942 \h </w:instrText>
            </w:r>
            <w:r w:rsidR="004D6C3E" w:rsidRPr="004D6C3E">
              <w:rPr>
                <w:noProof/>
                <w:webHidden/>
                <w:sz w:val="28"/>
                <w:szCs w:val="28"/>
              </w:rPr>
            </w:r>
            <w:r w:rsidR="004D6C3E" w:rsidRPr="004D6C3E">
              <w:rPr>
                <w:noProof/>
                <w:webHidden/>
                <w:sz w:val="28"/>
                <w:szCs w:val="28"/>
              </w:rPr>
              <w:fldChar w:fldCharType="separate"/>
            </w:r>
            <w:r w:rsidR="004D6C3E" w:rsidRPr="004D6C3E">
              <w:rPr>
                <w:noProof/>
                <w:webHidden/>
                <w:sz w:val="28"/>
                <w:szCs w:val="28"/>
              </w:rPr>
              <w:t>4</w:t>
            </w:r>
            <w:r w:rsidR="004D6C3E" w:rsidRPr="004D6C3E">
              <w:rPr>
                <w:noProof/>
                <w:webHidden/>
                <w:sz w:val="28"/>
                <w:szCs w:val="28"/>
              </w:rPr>
              <w:fldChar w:fldCharType="end"/>
            </w:r>
          </w:hyperlink>
        </w:p>
        <w:p w14:paraId="7F85091C" w14:textId="22BB5036" w:rsidR="004D6C3E" w:rsidRPr="004D6C3E" w:rsidRDefault="00000000">
          <w:pPr>
            <w:pStyle w:val="TOC1"/>
            <w:rPr>
              <w:rFonts w:eastAsiaTheme="minorEastAsia"/>
              <w:noProof/>
              <w:sz w:val="28"/>
              <w:szCs w:val="28"/>
              <w:lang w:eastAsia="en-GB"/>
            </w:rPr>
          </w:pPr>
          <w:hyperlink w:anchor="_Toc196905943" w:history="1">
            <w:r w:rsidR="004D6C3E" w:rsidRPr="004D6C3E">
              <w:rPr>
                <w:rStyle w:val="Hyperlink"/>
                <w:rFonts w:cstheme="minorHAnsi"/>
                <w:noProof/>
                <w:sz w:val="28"/>
                <w:szCs w:val="28"/>
              </w:rPr>
              <w:t>4. Mean and median pay gap data by staff grouping</w:t>
            </w:r>
            <w:r w:rsidR="004D6C3E" w:rsidRPr="004D6C3E">
              <w:rPr>
                <w:noProof/>
                <w:webHidden/>
                <w:sz w:val="28"/>
                <w:szCs w:val="28"/>
              </w:rPr>
              <w:tab/>
            </w:r>
            <w:r w:rsidR="004D6C3E" w:rsidRPr="004D6C3E">
              <w:rPr>
                <w:noProof/>
                <w:webHidden/>
                <w:sz w:val="28"/>
                <w:szCs w:val="28"/>
              </w:rPr>
              <w:fldChar w:fldCharType="begin"/>
            </w:r>
            <w:r w:rsidR="004D6C3E" w:rsidRPr="004D6C3E">
              <w:rPr>
                <w:noProof/>
                <w:webHidden/>
                <w:sz w:val="28"/>
                <w:szCs w:val="28"/>
              </w:rPr>
              <w:instrText xml:space="preserve"> PAGEREF _Toc196905943 \h </w:instrText>
            </w:r>
            <w:r w:rsidR="004D6C3E" w:rsidRPr="004D6C3E">
              <w:rPr>
                <w:noProof/>
                <w:webHidden/>
                <w:sz w:val="28"/>
                <w:szCs w:val="28"/>
              </w:rPr>
            </w:r>
            <w:r w:rsidR="004D6C3E" w:rsidRPr="004D6C3E">
              <w:rPr>
                <w:noProof/>
                <w:webHidden/>
                <w:sz w:val="28"/>
                <w:szCs w:val="28"/>
              </w:rPr>
              <w:fldChar w:fldCharType="separate"/>
            </w:r>
            <w:r w:rsidR="004D6C3E" w:rsidRPr="004D6C3E">
              <w:rPr>
                <w:noProof/>
                <w:webHidden/>
                <w:sz w:val="28"/>
                <w:szCs w:val="28"/>
              </w:rPr>
              <w:t>6</w:t>
            </w:r>
            <w:r w:rsidR="004D6C3E" w:rsidRPr="004D6C3E">
              <w:rPr>
                <w:noProof/>
                <w:webHidden/>
                <w:sz w:val="28"/>
                <w:szCs w:val="28"/>
              </w:rPr>
              <w:fldChar w:fldCharType="end"/>
            </w:r>
          </w:hyperlink>
        </w:p>
        <w:p w14:paraId="2DBB8397" w14:textId="67F111AC" w:rsidR="004D6C3E" w:rsidRPr="004D6C3E" w:rsidRDefault="00000000">
          <w:pPr>
            <w:pStyle w:val="TOC1"/>
            <w:rPr>
              <w:rFonts w:eastAsiaTheme="minorEastAsia"/>
              <w:noProof/>
              <w:sz w:val="28"/>
              <w:szCs w:val="28"/>
              <w:lang w:eastAsia="en-GB"/>
            </w:rPr>
          </w:pPr>
          <w:hyperlink w:anchor="_Toc196905944" w:history="1">
            <w:r w:rsidR="004D6C3E" w:rsidRPr="004D6C3E">
              <w:rPr>
                <w:rStyle w:val="Hyperlink"/>
                <w:rFonts w:cstheme="minorHAnsi"/>
                <w:noProof/>
                <w:sz w:val="28"/>
                <w:szCs w:val="28"/>
              </w:rPr>
              <w:t>5. Mean and median pay gap data by pay quartile</w:t>
            </w:r>
            <w:r w:rsidR="004D6C3E" w:rsidRPr="004D6C3E">
              <w:rPr>
                <w:noProof/>
                <w:webHidden/>
                <w:sz w:val="28"/>
                <w:szCs w:val="28"/>
              </w:rPr>
              <w:tab/>
            </w:r>
            <w:r w:rsidR="004D6C3E" w:rsidRPr="004D6C3E">
              <w:rPr>
                <w:noProof/>
                <w:webHidden/>
                <w:sz w:val="28"/>
                <w:szCs w:val="28"/>
              </w:rPr>
              <w:fldChar w:fldCharType="begin"/>
            </w:r>
            <w:r w:rsidR="004D6C3E" w:rsidRPr="004D6C3E">
              <w:rPr>
                <w:noProof/>
                <w:webHidden/>
                <w:sz w:val="28"/>
                <w:szCs w:val="28"/>
              </w:rPr>
              <w:instrText xml:space="preserve"> PAGEREF _Toc196905944 \h </w:instrText>
            </w:r>
            <w:r w:rsidR="004D6C3E" w:rsidRPr="004D6C3E">
              <w:rPr>
                <w:noProof/>
                <w:webHidden/>
                <w:sz w:val="28"/>
                <w:szCs w:val="28"/>
              </w:rPr>
            </w:r>
            <w:r w:rsidR="004D6C3E" w:rsidRPr="004D6C3E">
              <w:rPr>
                <w:noProof/>
                <w:webHidden/>
                <w:sz w:val="28"/>
                <w:szCs w:val="28"/>
              </w:rPr>
              <w:fldChar w:fldCharType="separate"/>
            </w:r>
            <w:r w:rsidR="004D6C3E" w:rsidRPr="004D6C3E">
              <w:rPr>
                <w:noProof/>
                <w:webHidden/>
                <w:sz w:val="28"/>
                <w:szCs w:val="28"/>
              </w:rPr>
              <w:t>11</w:t>
            </w:r>
            <w:r w:rsidR="004D6C3E" w:rsidRPr="004D6C3E">
              <w:rPr>
                <w:noProof/>
                <w:webHidden/>
                <w:sz w:val="28"/>
                <w:szCs w:val="28"/>
              </w:rPr>
              <w:fldChar w:fldCharType="end"/>
            </w:r>
          </w:hyperlink>
        </w:p>
        <w:p w14:paraId="0DB4118C" w14:textId="0CB4CFC7" w:rsidR="004D6C3E" w:rsidRPr="004D6C3E" w:rsidRDefault="00000000">
          <w:pPr>
            <w:pStyle w:val="TOC1"/>
            <w:rPr>
              <w:rFonts w:eastAsiaTheme="minorEastAsia"/>
              <w:noProof/>
              <w:sz w:val="28"/>
              <w:szCs w:val="28"/>
              <w:lang w:eastAsia="en-GB"/>
            </w:rPr>
          </w:pPr>
          <w:hyperlink w:anchor="_Toc196905945" w:history="1">
            <w:r w:rsidR="004D6C3E" w:rsidRPr="004D6C3E">
              <w:rPr>
                <w:rStyle w:val="Hyperlink"/>
                <w:rFonts w:cstheme="minorHAnsi"/>
                <w:noProof/>
                <w:sz w:val="28"/>
                <w:szCs w:val="28"/>
              </w:rPr>
              <w:t>6. Conclusion</w:t>
            </w:r>
            <w:r w:rsidR="004D6C3E" w:rsidRPr="004D6C3E">
              <w:rPr>
                <w:noProof/>
                <w:webHidden/>
                <w:sz w:val="28"/>
                <w:szCs w:val="28"/>
              </w:rPr>
              <w:tab/>
            </w:r>
            <w:r w:rsidR="004D6C3E" w:rsidRPr="004D6C3E">
              <w:rPr>
                <w:noProof/>
                <w:webHidden/>
                <w:sz w:val="28"/>
                <w:szCs w:val="28"/>
              </w:rPr>
              <w:fldChar w:fldCharType="begin"/>
            </w:r>
            <w:r w:rsidR="004D6C3E" w:rsidRPr="004D6C3E">
              <w:rPr>
                <w:noProof/>
                <w:webHidden/>
                <w:sz w:val="28"/>
                <w:szCs w:val="28"/>
              </w:rPr>
              <w:instrText xml:space="preserve"> PAGEREF _Toc196905945 \h </w:instrText>
            </w:r>
            <w:r w:rsidR="004D6C3E" w:rsidRPr="004D6C3E">
              <w:rPr>
                <w:noProof/>
                <w:webHidden/>
                <w:sz w:val="28"/>
                <w:szCs w:val="28"/>
              </w:rPr>
            </w:r>
            <w:r w:rsidR="004D6C3E" w:rsidRPr="004D6C3E">
              <w:rPr>
                <w:noProof/>
                <w:webHidden/>
                <w:sz w:val="28"/>
                <w:szCs w:val="28"/>
              </w:rPr>
              <w:fldChar w:fldCharType="separate"/>
            </w:r>
            <w:r w:rsidR="004D6C3E" w:rsidRPr="004D6C3E">
              <w:rPr>
                <w:noProof/>
                <w:webHidden/>
                <w:sz w:val="28"/>
                <w:szCs w:val="28"/>
              </w:rPr>
              <w:t>13</w:t>
            </w:r>
            <w:r w:rsidR="004D6C3E" w:rsidRPr="004D6C3E">
              <w:rPr>
                <w:noProof/>
                <w:webHidden/>
                <w:sz w:val="28"/>
                <w:szCs w:val="28"/>
              </w:rPr>
              <w:fldChar w:fldCharType="end"/>
            </w:r>
          </w:hyperlink>
        </w:p>
        <w:p w14:paraId="5011EB98" w14:textId="2CB5E1FE" w:rsidR="004D6C3E" w:rsidRPr="004D6C3E" w:rsidRDefault="00000000">
          <w:pPr>
            <w:pStyle w:val="TOC1"/>
            <w:rPr>
              <w:rFonts w:eastAsiaTheme="minorEastAsia"/>
              <w:noProof/>
              <w:sz w:val="28"/>
              <w:szCs w:val="28"/>
              <w:lang w:eastAsia="en-GB"/>
            </w:rPr>
          </w:pPr>
          <w:hyperlink w:anchor="_Toc196905946" w:history="1">
            <w:r w:rsidR="004D6C3E" w:rsidRPr="004D6C3E">
              <w:rPr>
                <w:rStyle w:val="Hyperlink"/>
                <w:rFonts w:cstheme="minorHAnsi"/>
                <w:noProof/>
                <w:sz w:val="28"/>
                <w:szCs w:val="28"/>
              </w:rPr>
              <w:t>7. Additional Notes</w:t>
            </w:r>
            <w:r w:rsidR="004D6C3E" w:rsidRPr="004D6C3E">
              <w:rPr>
                <w:noProof/>
                <w:webHidden/>
                <w:sz w:val="28"/>
                <w:szCs w:val="28"/>
              </w:rPr>
              <w:tab/>
            </w:r>
            <w:r w:rsidR="004D6C3E" w:rsidRPr="004D6C3E">
              <w:rPr>
                <w:noProof/>
                <w:webHidden/>
                <w:sz w:val="28"/>
                <w:szCs w:val="28"/>
              </w:rPr>
              <w:fldChar w:fldCharType="begin"/>
            </w:r>
            <w:r w:rsidR="004D6C3E" w:rsidRPr="004D6C3E">
              <w:rPr>
                <w:noProof/>
                <w:webHidden/>
                <w:sz w:val="28"/>
                <w:szCs w:val="28"/>
              </w:rPr>
              <w:instrText xml:space="preserve"> PAGEREF _Toc196905946 \h </w:instrText>
            </w:r>
            <w:r w:rsidR="004D6C3E" w:rsidRPr="004D6C3E">
              <w:rPr>
                <w:noProof/>
                <w:webHidden/>
                <w:sz w:val="28"/>
                <w:szCs w:val="28"/>
              </w:rPr>
            </w:r>
            <w:r w:rsidR="004D6C3E" w:rsidRPr="004D6C3E">
              <w:rPr>
                <w:noProof/>
                <w:webHidden/>
                <w:sz w:val="28"/>
                <w:szCs w:val="28"/>
              </w:rPr>
              <w:fldChar w:fldCharType="separate"/>
            </w:r>
            <w:r w:rsidR="004D6C3E" w:rsidRPr="004D6C3E">
              <w:rPr>
                <w:noProof/>
                <w:webHidden/>
                <w:sz w:val="28"/>
                <w:szCs w:val="28"/>
              </w:rPr>
              <w:t>14</w:t>
            </w:r>
            <w:r w:rsidR="004D6C3E" w:rsidRPr="004D6C3E">
              <w:rPr>
                <w:noProof/>
                <w:webHidden/>
                <w:sz w:val="28"/>
                <w:szCs w:val="28"/>
              </w:rPr>
              <w:fldChar w:fldCharType="end"/>
            </w:r>
          </w:hyperlink>
        </w:p>
        <w:p w14:paraId="6915432B" w14:textId="5A8807D9" w:rsidR="000C250C" w:rsidRPr="00726205" w:rsidRDefault="000C250C" w:rsidP="006E65B3">
          <w:pPr>
            <w:rPr>
              <w:rFonts w:cstheme="minorHAnsi"/>
              <w:sz w:val="28"/>
              <w:szCs w:val="28"/>
            </w:rPr>
          </w:pPr>
          <w:r w:rsidRPr="004D6C3E">
            <w:rPr>
              <w:rFonts w:cstheme="minorHAnsi"/>
              <w:noProof/>
              <w:sz w:val="28"/>
              <w:szCs w:val="28"/>
            </w:rPr>
            <w:fldChar w:fldCharType="end"/>
          </w:r>
        </w:p>
      </w:sdtContent>
    </w:sdt>
    <w:p w14:paraId="64451744" w14:textId="23DD9407" w:rsidR="000C250C" w:rsidRPr="008C21A2" w:rsidRDefault="000C250C" w:rsidP="006E65B3">
      <w:pPr>
        <w:rPr>
          <w:rFonts w:ascii="Arial" w:hAnsi="Arial" w:cs="Arial"/>
          <w:sz w:val="28"/>
          <w:szCs w:val="28"/>
        </w:rPr>
      </w:pPr>
      <w:r w:rsidRPr="008C21A2">
        <w:rPr>
          <w:rFonts w:ascii="Arial" w:hAnsi="Arial" w:cs="Arial"/>
          <w:sz w:val="28"/>
          <w:szCs w:val="28"/>
        </w:rPr>
        <w:br w:type="page"/>
      </w:r>
    </w:p>
    <w:p w14:paraId="2187C289" w14:textId="2AB5CB4A" w:rsidR="00EE5678" w:rsidRPr="004D6C3E" w:rsidRDefault="000618AE" w:rsidP="00726205">
      <w:pPr>
        <w:pStyle w:val="Heading1"/>
        <w:numPr>
          <w:ilvl w:val="0"/>
          <w:numId w:val="6"/>
        </w:numPr>
        <w:rPr>
          <w:rFonts w:asciiTheme="minorHAnsi" w:hAnsiTheme="minorHAnsi" w:cstheme="minorHAnsi"/>
          <w:b/>
          <w:color w:val="0070C0"/>
          <w:sz w:val="36"/>
          <w:szCs w:val="36"/>
        </w:rPr>
      </w:pPr>
      <w:bookmarkStart w:id="1" w:name="_Toc196905940"/>
      <w:r w:rsidRPr="004D6C3E">
        <w:rPr>
          <w:rFonts w:asciiTheme="minorHAnsi" w:hAnsiTheme="minorHAnsi" w:cstheme="minorHAnsi"/>
          <w:b/>
          <w:color w:val="0070C0"/>
          <w:sz w:val="36"/>
          <w:szCs w:val="36"/>
        </w:rPr>
        <w:lastRenderedPageBreak/>
        <w:t>Introduction</w:t>
      </w:r>
      <w:bookmarkEnd w:id="1"/>
    </w:p>
    <w:p w14:paraId="3D656BEF" w14:textId="1600C8EA" w:rsidR="00331B36" w:rsidRPr="00726205" w:rsidRDefault="00331B36" w:rsidP="006E65B3">
      <w:pPr>
        <w:spacing w:after="0"/>
        <w:rPr>
          <w:rFonts w:cstheme="minorHAnsi"/>
          <w:sz w:val="28"/>
          <w:szCs w:val="28"/>
        </w:rPr>
      </w:pPr>
      <w:r w:rsidRPr="00726205">
        <w:rPr>
          <w:rFonts w:cstheme="minorHAnsi"/>
          <w:sz w:val="28"/>
          <w:szCs w:val="28"/>
        </w:rPr>
        <w:t xml:space="preserve">NHS </w:t>
      </w:r>
      <w:r w:rsidR="000C250C" w:rsidRPr="00726205">
        <w:rPr>
          <w:rFonts w:cstheme="minorHAnsi"/>
          <w:sz w:val="28"/>
          <w:szCs w:val="28"/>
        </w:rPr>
        <w:t>Lothian</w:t>
      </w:r>
      <w:r w:rsidRPr="00726205">
        <w:rPr>
          <w:rFonts w:cstheme="minorHAnsi"/>
          <w:sz w:val="28"/>
          <w:szCs w:val="28"/>
        </w:rPr>
        <w:t xml:space="preserve"> is committed to the principles of equality, </w:t>
      </w:r>
      <w:proofErr w:type="gramStart"/>
      <w:r w:rsidRPr="00726205">
        <w:rPr>
          <w:rFonts w:cstheme="minorHAnsi"/>
          <w:sz w:val="28"/>
          <w:szCs w:val="28"/>
        </w:rPr>
        <w:t>diversity</w:t>
      </w:r>
      <w:proofErr w:type="gramEnd"/>
      <w:r w:rsidRPr="00726205">
        <w:rPr>
          <w:rFonts w:cstheme="minorHAnsi"/>
          <w:sz w:val="28"/>
          <w:szCs w:val="28"/>
        </w:rPr>
        <w:t xml:space="preserve"> and </w:t>
      </w:r>
      <w:r w:rsidR="005E3219" w:rsidRPr="00726205">
        <w:rPr>
          <w:rFonts w:cstheme="minorHAnsi"/>
          <w:sz w:val="28"/>
          <w:szCs w:val="28"/>
        </w:rPr>
        <w:t>inclusion</w:t>
      </w:r>
      <w:r w:rsidRPr="00726205">
        <w:rPr>
          <w:rFonts w:cstheme="minorHAnsi"/>
          <w:sz w:val="28"/>
          <w:szCs w:val="28"/>
        </w:rPr>
        <w:t xml:space="preserve"> in employment. </w:t>
      </w:r>
      <w:r w:rsidR="005E3219" w:rsidRPr="00726205">
        <w:rPr>
          <w:rFonts w:cstheme="minorHAnsi"/>
          <w:sz w:val="28"/>
          <w:szCs w:val="28"/>
        </w:rPr>
        <w:t xml:space="preserve">We believe </w:t>
      </w:r>
      <w:r w:rsidRPr="00726205">
        <w:rPr>
          <w:rFonts w:cstheme="minorHAnsi"/>
          <w:sz w:val="28"/>
          <w:szCs w:val="28"/>
        </w:rPr>
        <w:t>that staff should receive equal pay for the same or broadly similar work, for work rated as equivalent and for work of equal value</w:t>
      </w:r>
      <w:r w:rsidR="00A43C9E" w:rsidRPr="00726205">
        <w:rPr>
          <w:rFonts w:cstheme="minorHAnsi"/>
          <w:sz w:val="28"/>
          <w:szCs w:val="28"/>
        </w:rPr>
        <w:t xml:space="preserve">.  </w:t>
      </w:r>
      <w:r w:rsidRPr="00726205">
        <w:rPr>
          <w:rFonts w:cstheme="minorHAnsi"/>
          <w:sz w:val="28"/>
          <w:szCs w:val="28"/>
        </w:rPr>
        <w:t xml:space="preserve"> </w:t>
      </w:r>
    </w:p>
    <w:p w14:paraId="428D1A7B" w14:textId="77777777" w:rsidR="00331B36" w:rsidRPr="00726205" w:rsidRDefault="00331B36" w:rsidP="006E65B3">
      <w:pPr>
        <w:spacing w:after="0"/>
        <w:rPr>
          <w:rFonts w:cstheme="minorHAnsi"/>
          <w:sz w:val="28"/>
          <w:szCs w:val="28"/>
        </w:rPr>
      </w:pPr>
    </w:p>
    <w:p w14:paraId="0980F3BA" w14:textId="36F45E72" w:rsidR="00A025FD" w:rsidRPr="00726205" w:rsidRDefault="00331B36" w:rsidP="006E65B3">
      <w:pPr>
        <w:spacing w:after="0"/>
        <w:rPr>
          <w:rFonts w:cstheme="minorHAnsi"/>
          <w:sz w:val="28"/>
          <w:szCs w:val="28"/>
        </w:rPr>
      </w:pPr>
      <w:r w:rsidRPr="00726205">
        <w:rPr>
          <w:rFonts w:cstheme="minorHAnsi"/>
          <w:sz w:val="28"/>
          <w:szCs w:val="28"/>
        </w:rPr>
        <w:t>N</w:t>
      </w:r>
      <w:r w:rsidR="000C250C" w:rsidRPr="00726205">
        <w:rPr>
          <w:rFonts w:cstheme="minorHAnsi"/>
          <w:sz w:val="28"/>
          <w:szCs w:val="28"/>
        </w:rPr>
        <w:t>HS Lothian</w:t>
      </w:r>
      <w:r w:rsidRPr="00726205">
        <w:rPr>
          <w:rFonts w:cstheme="minorHAnsi"/>
          <w:sz w:val="28"/>
          <w:szCs w:val="28"/>
        </w:rPr>
        <w:t xml:space="preserve"> is committed to mainstreaming equality in the workplace and one way </w:t>
      </w:r>
      <w:r w:rsidR="005E3219" w:rsidRPr="00726205">
        <w:rPr>
          <w:rFonts w:cstheme="minorHAnsi"/>
          <w:sz w:val="28"/>
          <w:szCs w:val="28"/>
        </w:rPr>
        <w:t xml:space="preserve">we do this is by carrying out an annual </w:t>
      </w:r>
      <w:r w:rsidR="00FA777C" w:rsidRPr="00726205">
        <w:rPr>
          <w:rFonts w:cstheme="minorHAnsi"/>
          <w:sz w:val="28"/>
          <w:szCs w:val="28"/>
        </w:rPr>
        <w:t xml:space="preserve">analysis of </w:t>
      </w:r>
      <w:r w:rsidR="005E3219" w:rsidRPr="00726205">
        <w:rPr>
          <w:rFonts w:cstheme="minorHAnsi"/>
          <w:sz w:val="28"/>
          <w:szCs w:val="28"/>
        </w:rPr>
        <w:t>gender</w:t>
      </w:r>
      <w:r w:rsidRPr="00726205">
        <w:rPr>
          <w:rFonts w:cstheme="minorHAnsi"/>
          <w:sz w:val="28"/>
          <w:szCs w:val="28"/>
        </w:rPr>
        <w:t xml:space="preserve"> pay gap</w:t>
      </w:r>
      <w:r w:rsidR="00FA777C" w:rsidRPr="00726205">
        <w:rPr>
          <w:rFonts w:cstheme="minorHAnsi"/>
          <w:sz w:val="28"/>
          <w:szCs w:val="28"/>
        </w:rPr>
        <w:t>s</w:t>
      </w:r>
      <w:r w:rsidRPr="00726205">
        <w:rPr>
          <w:rFonts w:cstheme="minorHAnsi"/>
          <w:sz w:val="28"/>
          <w:szCs w:val="28"/>
        </w:rPr>
        <w:t xml:space="preserve">. </w:t>
      </w:r>
      <w:r w:rsidR="009A101E" w:rsidRPr="00726205">
        <w:rPr>
          <w:rFonts w:cstheme="minorHAnsi"/>
          <w:sz w:val="28"/>
          <w:szCs w:val="28"/>
        </w:rPr>
        <w:t xml:space="preserve">The gender pay gap is the difference in average hourly pay between men and women. </w:t>
      </w:r>
      <w:r w:rsidRPr="00726205">
        <w:rPr>
          <w:rFonts w:cstheme="minorHAnsi"/>
          <w:sz w:val="28"/>
          <w:szCs w:val="28"/>
        </w:rPr>
        <w:t xml:space="preserve">In compliance with </w:t>
      </w:r>
      <w:r w:rsidR="0095543D" w:rsidRPr="00726205">
        <w:rPr>
          <w:rFonts w:cstheme="minorHAnsi"/>
          <w:sz w:val="28"/>
          <w:szCs w:val="28"/>
        </w:rPr>
        <w:t>the Equality Act 2010 (Specific Duties) (Scotland) Regulations 2012 (as amended)</w:t>
      </w:r>
      <w:r w:rsidR="00C43F3D" w:rsidRPr="00726205">
        <w:rPr>
          <w:rFonts w:cstheme="minorHAnsi"/>
          <w:sz w:val="28"/>
          <w:szCs w:val="28"/>
        </w:rPr>
        <w:t>,</w:t>
      </w:r>
      <w:r w:rsidRPr="00726205">
        <w:rPr>
          <w:rFonts w:cstheme="minorHAnsi"/>
          <w:sz w:val="28"/>
          <w:szCs w:val="28"/>
        </w:rPr>
        <w:t xml:space="preserve"> N</w:t>
      </w:r>
      <w:r w:rsidR="000C250C" w:rsidRPr="00726205">
        <w:rPr>
          <w:rFonts w:cstheme="minorHAnsi"/>
          <w:sz w:val="28"/>
          <w:szCs w:val="28"/>
        </w:rPr>
        <w:t>HS Lothian</w:t>
      </w:r>
      <w:r w:rsidRPr="00726205">
        <w:rPr>
          <w:rFonts w:cstheme="minorHAnsi"/>
          <w:sz w:val="28"/>
          <w:szCs w:val="28"/>
        </w:rPr>
        <w:t xml:space="preserve"> has published </w:t>
      </w:r>
      <w:r w:rsidR="009A101E" w:rsidRPr="00726205">
        <w:rPr>
          <w:rFonts w:cstheme="minorHAnsi"/>
          <w:sz w:val="28"/>
          <w:szCs w:val="28"/>
        </w:rPr>
        <w:t>g</w:t>
      </w:r>
      <w:r w:rsidRPr="00726205">
        <w:rPr>
          <w:rFonts w:cstheme="minorHAnsi"/>
          <w:sz w:val="28"/>
          <w:szCs w:val="28"/>
        </w:rPr>
        <w:t xml:space="preserve">ender </w:t>
      </w:r>
      <w:r w:rsidR="009A101E" w:rsidRPr="00726205">
        <w:rPr>
          <w:rFonts w:cstheme="minorHAnsi"/>
          <w:sz w:val="28"/>
          <w:szCs w:val="28"/>
        </w:rPr>
        <w:t>p</w:t>
      </w:r>
      <w:r w:rsidRPr="00726205">
        <w:rPr>
          <w:rFonts w:cstheme="minorHAnsi"/>
          <w:sz w:val="28"/>
          <w:szCs w:val="28"/>
        </w:rPr>
        <w:t xml:space="preserve">ay </w:t>
      </w:r>
      <w:r w:rsidR="009A101E" w:rsidRPr="00726205">
        <w:rPr>
          <w:rFonts w:cstheme="minorHAnsi"/>
          <w:sz w:val="28"/>
          <w:szCs w:val="28"/>
        </w:rPr>
        <w:t>g</w:t>
      </w:r>
      <w:r w:rsidRPr="00726205">
        <w:rPr>
          <w:rFonts w:cstheme="minorHAnsi"/>
          <w:sz w:val="28"/>
          <w:szCs w:val="28"/>
        </w:rPr>
        <w:t>ap report</w:t>
      </w:r>
      <w:r w:rsidR="005E3219" w:rsidRPr="00726205">
        <w:rPr>
          <w:rFonts w:cstheme="minorHAnsi"/>
          <w:sz w:val="28"/>
          <w:szCs w:val="28"/>
        </w:rPr>
        <w:t>s</w:t>
      </w:r>
      <w:r w:rsidR="00C7680E" w:rsidRPr="00726205">
        <w:rPr>
          <w:rFonts w:cstheme="minorHAnsi"/>
          <w:sz w:val="28"/>
          <w:szCs w:val="28"/>
        </w:rPr>
        <w:t xml:space="preserve"> since 2017</w:t>
      </w:r>
      <w:r w:rsidRPr="00726205">
        <w:rPr>
          <w:rFonts w:cstheme="minorHAnsi"/>
          <w:sz w:val="28"/>
          <w:szCs w:val="28"/>
        </w:rPr>
        <w:t xml:space="preserve">. </w:t>
      </w:r>
    </w:p>
    <w:p w14:paraId="0B1AAE6A" w14:textId="45CA7279" w:rsidR="00A025FD" w:rsidRPr="00726205" w:rsidRDefault="00A025FD" w:rsidP="006E65B3">
      <w:pPr>
        <w:spacing w:after="0"/>
        <w:rPr>
          <w:rFonts w:cstheme="minorHAnsi"/>
          <w:sz w:val="28"/>
          <w:szCs w:val="28"/>
        </w:rPr>
      </w:pPr>
    </w:p>
    <w:p w14:paraId="029653D1" w14:textId="68EB1829" w:rsidR="00A025FD" w:rsidRPr="00726205" w:rsidRDefault="00A025FD" w:rsidP="006E65B3">
      <w:pPr>
        <w:spacing w:after="0"/>
        <w:rPr>
          <w:rFonts w:cstheme="minorHAnsi"/>
          <w:sz w:val="28"/>
          <w:szCs w:val="28"/>
        </w:rPr>
      </w:pPr>
      <w:r w:rsidRPr="00726205">
        <w:rPr>
          <w:rFonts w:cstheme="minorHAnsi"/>
          <w:sz w:val="28"/>
          <w:szCs w:val="28"/>
        </w:rPr>
        <w:t xml:space="preserve">Pay rates within NHS Lothian are in line with national pay arrangements </w:t>
      </w:r>
      <w:r w:rsidR="00074AD5" w:rsidRPr="00726205">
        <w:rPr>
          <w:rFonts w:cstheme="minorHAnsi"/>
          <w:sz w:val="28"/>
          <w:szCs w:val="28"/>
        </w:rPr>
        <w:t xml:space="preserve">which are determined </w:t>
      </w:r>
      <w:r w:rsidRPr="00726205">
        <w:rPr>
          <w:rFonts w:cstheme="minorHAnsi"/>
          <w:sz w:val="28"/>
          <w:szCs w:val="28"/>
        </w:rPr>
        <w:t xml:space="preserve">by the Scottish Government. </w:t>
      </w:r>
      <w:r w:rsidR="00074AD5" w:rsidRPr="00726205">
        <w:rPr>
          <w:rFonts w:cstheme="minorHAnsi"/>
          <w:sz w:val="28"/>
          <w:szCs w:val="28"/>
        </w:rPr>
        <w:t xml:space="preserve">Staff are appointed to Agenda for Change </w:t>
      </w:r>
      <w:r w:rsidR="005E3219" w:rsidRPr="00726205">
        <w:rPr>
          <w:rFonts w:cstheme="minorHAnsi"/>
          <w:sz w:val="28"/>
          <w:szCs w:val="28"/>
        </w:rPr>
        <w:t>(</w:t>
      </w:r>
      <w:proofErr w:type="spellStart"/>
      <w:r w:rsidR="005E3219" w:rsidRPr="00726205">
        <w:rPr>
          <w:rFonts w:cstheme="minorHAnsi"/>
          <w:sz w:val="28"/>
          <w:szCs w:val="28"/>
        </w:rPr>
        <w:t>AfC</w:t>
      </w:r>
      <w:proofErr w:type="spellEnd"/>
      <w:r w:rsidR="005E3219" w:rsidRPr="00726205">
        <w:rPr>
          <w:rFonts w:cstheme="minorHAnsi"/>
          <w:sz w:val="28"/>
          <w:szCs w:val="28"/>
        </w:rPr>
        <w:t xml:space="preserve">) </w:t>
      </w:r>
      <w:r w:rsidR="00074AD5" w:rsidRPr="00726205">
        <w:rPr>
          <w:rFonts w:cstheme="minorHAnsi"/>
          <w:sz w:val="28"/>
          <w:szCs w:val="28"/>
        </w:rPr>
        <w:t>bands and Executive and Senior Manager grades through recognised national job evaluation process</w:t>
      </w:r>
      <w:r w:rsidR="00A43C9E" w:rsidRPr="00726205">
        <w:rPr>
          <w:rFonts w:cstheme="minorHAnsi"/>
          <w:sz w:val="28"/>
          <w:szCs w:val="28"/>
        </w:rPr>
        <w:t>es</w:t>
      </w:r>
      <w:r w:rsidR="00074AD5" w:rsidRPr="00726205">
        <w:rPr>
          <w:rFonts w:cstheme="minorHAnsi"/>
          <w:sz w:val="28"/>
          <w:szCs w:val="28"/>
        </w:rPr>
        <w:t xml:space="preserve">. Progression through the </w:t>
      </w:r>
      <w:proofErr w:type="spellStart"/>
      <w:r w:rsidR="00074AD5" w:rsidRPr="00726205">
        <w:rPr>
          <w:rFonts w:cstheme="minorHAnsi"/>
          <w:sz w:val="28"/>
          <w:szCs w:val="28"/>
        </w:rPr>
        <w:t>AfC</w:t>
      </w:r>
      <w:proofErr w:type="spellEnd"/>
      <w:r w:rsidR="00074AD5" w:rsidRPr="00726205">
        <w:rPr>
          <w:rFonts w:cstheme="minorHAnsi"/>
          <w:sz w:val="28"/>
          <w:szCs w:val="28"/>
        </w:rPr>
        <w:t xml:space="preserve"> pay bands is then through incremental progression</w:t>
      </w:r>
      <w:r w:rsidR="00C7680E" w:rsidRPr="00726205">
        <w:rPr>
          <w:rFonts w:cstheme="minorHAnsi"/>
          <w:sz w:val="28"/>
          <w:szCs w:val="28"/>
        </w:rPr>
        <w:t>,</w:t>
      </w:r>
      <w:r w:rsidR="00074AD5" w:rsidRPr="00726205">
        <w:rPr>
          <w:rFonts w:cstheme="minorHAnsi"/>
          <w:sz w:val="28"/>
          <w:szCs w:val="28"/>
        </w:rPr>
        <w:t xml:space="preserve"> so those staff with longer </w:t>
      </w:r>
      <w:r w:rsidR="003F1C6B" w:rsidRPr="00726205">
        <w:rPr>
          <w:rFonts w:cstheme="minorHAnsi"/>
          <w:sz w:val="28"/>
          <w:szCs w:val="28"/>
        </w:rPr>
        <w:t xml:space="preserve">time in </w:t>
      </w:r>
      <w:r w:rsidR="00540FB9" w:rsidRPr="00726205">
        <w:rPr>
          <w:rFonts w:cstheme="minorHAnsi"/>
          <w:sz w:val="28"/>
          <w:szCs w:val="28"/>
        </w:rPr>
        <w:t xml:space="preserve">the </w:t>
      </w:r>
      <w:r w:rsidR="003F1C6B" w:rsidRPr="00726205">
        <w:rPr>
          <w:rFonts w:cstheme="minorHAnsi"/>
          <w:sz w:val="28"/>
          <w:szCs w:val="28"/>
        </w:rPr>
        <w:t>role</w:t>
      </w:r>
      <w:r w:rsidR="00074AD5" w:rsidRPr="00726205">
        <w:rPr>
          <w:rFonts w:cstheme="minorHAnsi"/>
          <w:sz w:val="28"/>
          <w:szCs w:val="28"/>
        </w:rPr>
        <w:t xml:space="preserve"> will be paid at the upper end of a pay scale compared to those new into post. Appointment to a Medical and Dental grade is based on the definitions in the terms and conditions of service </w:t>
      </w:r>
      <w:r w:rsidR="002D0CA2" w:rsidRPr="00726205">
        <w:rPr>
          <w:rFonts w:cstheme="minorHAnsi"/>
          <w:sz w:val="28"/>
          <w:szCs w:val="28"/>
        </w:rPr>
        <w:t xml:space="preserve">and then progress through the scale is through incremental progression, with </w:t>
      </w:r>
      <w:r w:rsidR="003F1C6B" w:rsidRPr="00726205">
        <w:rPr>
          <w:rFonts w:cstheme="minorHAnsi"/>
          <w:sz w:val="28"/>
          <w:szCs w:val="28"/>
        </w:rPr>
        <w:t xml:space="preserve">length of time in role </w:t>
      </w:r>
      <w:r w:rsidR="002D0CA2" w:rsidRPr="00726205">
        <w:rPr>
          <w:rFonts w:cstheme="minorHAnsi"/>
          <w:sz w:val="28"/>
          <w:szCs w:val="28"/>
        </w:rPr>
        <w:t xml:space="preserve">influencing the rate of pay.  </w:t>
      </w:r>
    </w:p>
    <w:p w14:paraId="1683F3B9" w14:textId="77777777" w:rsidR="003E1B6C" w:rsidRPr="00726205" w:rsidRDefault="003E1B6C" w:rsidP="006E65B3">
      <w:pPr>
        <w:spacing w:after="0"/>
        <w:rPr>
          <w:rFonts w:cstheme="minorHAnsi"/>
          <w:sz w:val="28"/>
          <w:szCs w:val="28"/>
        </w:rPr>
      </w:pPr>
    </w:p>
    <w:p w14:paraId="29845F36" w14:textId="332FBEA4" w:rsidR="008433DA" w:rsidRPr="00726205" w:rsidRDefault="003E1B6C" w:rsidP="004D6C3E">
      <w:pPr>
        <w:spacing w:after="0"/>
        <w:rPr>
          <w:rFonts w:eastAsiaTheme="majorEastAsia" w:cstheme="minorHAnsi"/>
          <w:b/>
          <w:color w:val="2F5496" w:themeColor="accent1" w:themeShade="BF"/>
          <w:sz w:val="28"/>
          <w:szCs w:val="28"/>
        </w:rPr>
      </w:pPr>
      <w:r w:rsidRPr="00726205">
        <w:rPr>
          <w:rFonts w:cstheme="minorHAnsi"/>
          <w:sz w:val="28"/>
          <w:szCs w:val="28"/>
        </w:rPr>
        <w:t>New for this year’s report i</w:t>
      </w:r>
      <w:r w:rsidR="005E3219" w:rsidRPr="00726205">
        <w:rPr>
          <w:rFonts w:cstheme="minorHAnsi"/>
          <w:sz w:val="28"/>
          <w:szCs w:val="28"/>
        </w:rPr>
        <w:t>s</w:t>
      </w:r>
      <w:r w:rsidRPr="00726205">
        <w:rPr>
          <w:rFonts w:cstheme="minorHAnsi"/>
          <w:sz w:val="28"/>
          <w:szCs w:val="28"/>
        </w:rPr>
        <w:t xml:space="preserve"> the inclusion of </w:t>
      </w:r>
      <w:r w:rsidR="00E77E27" w:rsidRPr="00726205">
        <w:rPr>
          <w:rFonts w:cstheme="minorHAnsi"/>
          <w:sz w:val="28"/>
          <w:szCs w:val="28"/>
        </w:rPr>
        <w:t>approximately</w:t>
      </w:r>
      <w:r w:rsidRPr="00726205">
        <w:rPr>
          <w:rFonts w:cstheme="minorHAnsi"/>
          <w:sz w:val="28"/>
          <w:szCs w:val="28"/>
        </w:rPr>
        <w:t xml:space="preserve"> 5,700 bank staff</w:t>
      </w:r>
      <w:r w:rsidR="00572D52" w:rsidRPr="00726205">
        <w:rPr>
          <w:rFonts w:cstheme="minorHAnsi"/>
          <w:sz w:val="28"/>
          <w:szCs w:val="28"/>
        </w:rPr>
        <w:t xml:space="preserve"> (who received payment for work in March 2024)</w:t>
      </w:r>
      <w:r w:rsidRPr="00726205">
        <w:rPr>
          <w:rFonts w:cstheme="minorHAnsi"/>
          <w:sz w:val="28"/>
          <w:szCs w:val="28"/>
        </w:rPr>
        <w:t xml:space="preserve">. This provides a fuller picture of </w:t>
      </w:r>
      <w:r w:rsidR="00540FB9" w:rsidRPr="00726205">
        <w:rPr>
          <w:rFonts w:cstheme="minorHAnsi"/>
          <w:sz w:val="28"/>
          <w:szCs w:val="28"/>
        </w:rPr>
        <w:t xml:space="preserve">equal pay in </w:t>
      </w:r>
      <w:r w:rsidRPr="00726205">
        <w:rPr>
          <w:rFonts w:cstheme="minorHAnsi"/>
          <w:sz w:val="28"/>
          <w:szCs w:val="28"/>
        </w:rPr>
        <w:t xml:space="preserve">NHS Lothian. </w:t>
      </w:r>
      <w:r w:rsidR="008433DA" w:rsidRPr="00726205">
        <w:rPr>
          <w:rFonts w:cstheme="minorHAnsi"/>
          <w:sz w:val="28"/>
          <w:szCs w:val="28"/>
        </w:rPr>
        <w:t>The</w:t>
      </w:r>
      <w:r w:rsidRPr="00726205">
        <w:rPr>
          <w:rFonts w:cstheme="minorHAnsi"/>
          <w:sz w:val="28"/>
          <w:szCs w:val="28"/>
        </w:rPr>
        <w:t xml:space="preserve"> comparisons to previous years should be read with this in mind. </w:t>
      </w:r>
      <w:proofErr w:type="gramStart"/>
      <w:r w:rsidRPr="00726205">
        <w:rPr>
          <w:rFonts w:cstheme="minorHAnsi"/>
          <w:sz w:val="28"/>
          <w:szCs w:val="28"/>
        </w:rPr>
        <w:t>The majority of</w:t>
      </w:r>
      <w:proofErr w:type="gramEnd"/>
      <w:r w:rsidRPr="00726205">
        <w:rPr>
          <w:rFonts w:cstheme="minorHAnsi"/>
          <w:sz w:val="28"/>
          <w:szCs w:val="28"/>
        </w:rPr>
        <w:t xml:space="preserve"> bank staff are roles within </w:t>
      </w:r>
      <w:proofErr w:type="spellStart"/>
      <w:r w:rsidRPr="00726205">
        <w:rPr>
          <w:rFonts w:cstheme="minorHAnsi"/>
          <w:sz w:val="28"/>
          <w:szCs w:val="28"/>
        </w:rPr>
        <w:t>AfC</w:t>
      </w:r>
      <w:proofErr w:type="spellEnd"/>
      <w:r w:rsidRPr="00726205">
        <w:rPr>
          <w:rFonts w:cstheme="minorHAnsi"/>
          <w:sz w:val="28"/>
          <w:szCs w:val="28"/>
        </w:rPr>
        <w:t xml:space="preserve"> band</w:t>
      </w:r>
      <w:r w:rsidR="00E77E27" w:rsidRPr="00726205">
        <w:rPr>
          <w:rFonts w:cstheme="minorHAnsi"/>
          <w:sz w:val="28"/>
          <w:szCs w:val="28"/>
        </w:rPr>
        <w:t>s</w:t>
      </w:r>
      <w:r w:rsidRPr="00726205">
        <w:rPr>
          <w:rFonts w:cstheme="minorHAnsi"/>
          <w:sz w:val="28"/>
          <w:szCs w:val="28"/>
        </w:rPr>
        <w:t xml:space="preserve"> 2-5.</w:t>
      </w:r>
    </w:p>
    <w:p w14:paraId="0573E4B1" w14:textId="4735B837" w:rsidR="00EE5678" w:rsidRPr="004D6C3E" w:rsidRDefault="000618AE" w:rsidP="006E65B3">
      <w:pPr>
        <w:pStyle w:val="Heading1"/>
        <w:rPr>
          <w:rFonts w:asciiTheme="minorHAnsi" w:hAnsiTheme="minorHAnsi" w:cstheme="minorHAnsi"/>
          <w:b/>
          <w:color w:val="0070C0"/>
          <w:sz w:val="36"/>
          <w:szCs w:val="36"/>
        </w:rPr>
      </w:pPr>
      <w:bookmarkStart w:id="2" w:name="_Toc196905941"/>
      <w:r w:rsidRPr="004D6C3E">
        <w:rPr>
          <w:rFonts w:asciiTheme="minorHAnsi" w:hAnsiTheme="minorHAnsi" w:cstheme="minorHAnsi"/>
          <w:b/>
          <w:color w:val="0070C0"/>
          <w:sz w:val="36"/>
          <w:szCs w:val="36"/>
        </w:rPr>
        <w:t>2</w:t>
      </w:r>
      <w:r w:rsidR="00726205" w:rsidRPr="004D6C3E">
        <w:rPr>
          <w:rFonts w:asciiTheme="minorHAnsi" w:hAnsiTheme="minorHAnsi" w:cstheme="minorHAnsi"/>
          <w:b/>
          <w:color w:val="0070C0"/>
          <w:sz w:val="36"/>
          <w:szCs w:val="36"/>
        </w:rPr>
        <w:t>.</w:t>
      </w:r>
      <w:r w:rsidRPr="004D6C3E">
        <w:rPr>
          <w:rFonts w:asciiTheme="minorHAnsi" w:hAnsiTheme="minorHAnsi" w:cstheme="minorHAnsi"/>
          <w:b/>
          <w:color w:val="0070C0"/>
          <w:sz w:val="36"/>
          <w:szCs w:val="36"/>
        </w:rPr>
        <w:t xml:space="preserve"> What does this report cover</w:t>
      </w:r>
      <w:bookmarkEnd w:id="2"/>
    </w:p>
    <w:p w14:paraId="44D7155C" w14:textId="4E73A221" w:rsidR="00331B36" w:rsidRPr="00726205" w:rsidRDefault="00331B36" w:rsidP="008433DA">
      <w:pPr>
        <w:spacing w:after="0"/>
        <w:rPr>
          <w:rFonts w:cstheme="minorHAnsi"/>
          <w:sz w:val="28"/>
          <w:szCs w:val="28"/>
        </w:rPr>
      </w:pPr>
      <w:r w:rsidRPr="00726205">
        <w:rPr>
          <w:rFonts w:cstheme="minorHAnsi"/>
          <w:sz w:val="28"/>
          <w:szCs w:val="28"/>
        </w:rPr>
        <w:t>This report provides</w:t>
      </w:r>
      <w:r w:rsidR="00E77E27" w:rsidRPr="00726205">
        <w:rPr>
          <w:rFonts w:cstheme="minorHAnsi"/>
          <w:sz w:val="28"/>
          <w:szCs w:val="28"/>
        </w:rPr>
        <w:t xml:space="preserve"> information about </w:t>
      </w:r>
      <w:r w:rsidR="009A101E" w:rsidRPr="00726205">
        <w:rPr>
          <w:rFonts w:cstheme="minorHAnsi"/>
          <w:sz w:val="28"/>
          <w:szCs w:val="28"/>
        </w:rPr>
        <w:t xml:space="preserve">gender pay gaps in </w:t>
      </w:r>
      <w:r w:rsidRPr="00726205">
        <w:rPr>
          <w:rFonts w:cstheme="minorHAnsi"/>
          <w:sz w:val="28"/>
          <w:szCs w:val="28"/>
        </w:rPr>
        <w:t xml:space="preserve">NHS Lothian, based on workforce and payroll data </w:t>
      </w:r>
      <w:r w:rsidR="00E77E27" w:rsidRPr="00726205">
        <w:rPr>
          <w:rFonts w:cstheme="minorHAnsi"/>
          <w:sz w:val="28"/>
          <w:szCs w:val="28"/>
        </w:rPr>
        <w:t>from</w:t>
      </w:r>
      <w:r w:rsidRPr="00726205">
        <w:rPr>
          <w:rFonts w:cstheme="minorHAnsi"/>
          <w:sz w:val="28"/>
          <w:szCs w:val="28"/>
        </w:rPr>
        <w:t xml:space="preserve"> </w:t>
      </w:r>
      <w:r w:rsidR="00BC08D7" w:rsidRPr="00726205">
        <w:rPr>
          <w:rFonts w:cstheme="minorHAnsi"/>
          <w:sz w:val="28"/>
          <w:szCs w:val="28"/>
          <w:u w:val="single"/>
        </w:rPr>
        <w:t>31st</w:t>
      </w:r>
      <w:r w:rsidRPr="00726205">
        <w:rPr>
          <w:rFonts w:cstheme="minorHAnsi"/>
          <w:sz w:val="28"/>
          <w:szCs w:val="28"/>
          <w:u w:val="single"/>
        </w:rPr>
        <w:t xml:space="preserve"> </w:t>
      </w:r>
      <w:r w:rsidR="00BC08D7" w:rsidRPr="00726205">
        <w:rPr>
          <w:rFonts w:cstheme="minorHAnsi"/>
          <w:sz w:val="28"/>
          <w:szCs w:val="28"/>
          <w:u w:val="single"/>
        </w:rPr>
        <w:t>March 2024</w:t>
      </w:r>
      <w:r w:rsidR="008433DA" w:rsidRPr="00726205">
        <w:rPr>
          <w:rFonts w:cstheme="minorHAnsi"/>
          <w:sz w:val="28"/>
          <w:szCs w:val="28"/>
        </w:rPr>
        <w:t xml:space="preserve"> and includes</w:t>
      </w:r>
      <w:r w:rsidRPr="00726205">
        <w:rPr>
          <w:rFonts w:cstheme="minorHAnsi"/>
          <w:sz w:val="28"/>
          <w:szCs w:val="28"/>
        </w:rPr>
        <w:t xml:space="preserve"> both the mean and median pay gap data</w:t>
      </w:r>
      <w:r w:rsidR="009A101E" w:rsidRPr="00726205">
        <w:rPr>
          <w:rFonts w:cstheme="minorHAnsi"/>
          <w:sz w:val="28"/>
          <w:szCs w:val="28"/>
        </w:rPr>
        <w:t>.</w:t>
      </w:r>
    </w:p>
    <w:p w14:paraId="0336D369" w14:textId="77777777" w:rsidR="00331B36" w:rsidRPr="00726205" w:rsidRDefault="00331B36" w:rsidP="006E65B3">
      <w:pPr>
        <w:spacing w:after="0"/>
        <w:rPr>
          <w:rFonts w:cstheme="minorHAnsi"/>
          <w:sz w:val="28"/>
          <w:szCs w:val="28"/>
        </w:rPr>
      </w:pPr>
    </w:p>
    <w:p w14:paraId="1FDF4696" w14:textId="77777777" w:rsidR="00540FB9" w:rsidRPr="00726205" w:rsidRDefault="00540FB9" w:rsidP="00540FB9">
      <w:pPr>
        <w:spacing w:after="0"/>
        <w:rPr>
          <w:rFonts w:cstheme="minorHAnsi"/>
          <w:sz w:val="28"/>
          <w:szCs w:val="28"/>
        </w:rPr>
      </w:pPr>
      <w:r w:rsidRPr="00726205">
        <w:rPr>
          <w:rFonts w:cstheme="minorHAnsi"/>
          <w:b/>
          <w:bCs/>
          <w:sz w:val="28"/>
          <w:szCs w:val="28"/>
        </w:rPr>
        <w:t xml:space="preserve">Mean pay </w:t>
      </w:r>
      <w:r w:rsidRPr="00726205">
        <w:rPr>
          <w:rFonts w:cstheme="minorHAnsi"/>
          <w:sz w:val="28"/>
          <w:szCs w:val="28"/>
        </w:rPr>
        <w:t xml:space="preserve">is the average hourly rate of pay, calculated by adding the hourly pay rate for employees then dividing by the number of employees. </w:t>
      </w:r>
    </w:p>
    <w:p w14:paraId="53A3AE53" w14:textId="77777777" w:rsidR="00540FB9" w:rsidRPr="00726205" w:rsidRDefault="00540FB9" w:rsidP="00540FB9">
      <w:pPr>
        <w:spacing w:after="0"/>
        <w:rPr>
          <w:rFonts w:cstheme="minorHAnsi"/>
          <w:sz w:val="28"/>
          <w:szCs w:val="28"/>
        </w:rPr>
      </w:pPr>
    </w:p>
    <w:p w14:paraId="49638B15" w14:textId="77777777" w:rsidR="00540FB9" w:rsidRPr="00726205" w:rsidRDefault="00540FB9" w:rsidP="00540FB9">
      <w:pPr>
        <w:spacing w:after="0"/>
        <w:rPr>
          <w:rFonts w:cstheme="minorHAnsi"/>
          <w:sz w:val="28"/>
          <w:szCs w:val="28"/>
        </w:rPr>
      </w:pPr>
      <w:r w:rsidRPr="00726205">
        <w:rPr>
          <w:rFonts w:cstheme="minorHAnsi"/>
          <w:b/>
          <w:bCs/>
          <w:sz w:val="28"/>
          <w:szCs w:val="28"/>
        </w:rPr>
        <w:lastRenderedPageBreak/>
        <w:t xml:space="preserve">Median pay </w:t>
      </w:r>
      <w:r w:rsidRPr="00726205">
        <w:rPr>
          <w:rFonts w:cstheme="minorHAnsi"/>
          <w:sz w:val="28"/>
          <w:szCs w:val="28"/>
        </w:rPr>
        <w:t xml:space="preserve">is the middle hourly pay rate, when you arrange your pay rates in order from lowest to highest. </w:t>
      </w:r>
    </w:p>
    <w:p w14:paraId="0D34B489" w14:textId="77777777" w:rsidR="006703B7" w:rsidRPr="00726205" w:rsidRDefault="006703B7" w:rsidP="006E65B3">
      <w:pPr>
        <w:spacing w:after="0"/>
        <w:rPr>
          <w:rFonts w:cstheme="minorHAnsi"/>
          <w:sz w:val="28"/>
          <w:szCs w:val="28"/>
        </w:rPr>
      </w:pPr>
    </w:p>
    <w:p w14:paraId="293D0BC3" w14:textId="6EB4BAFB" w:rsidR="00540FB9" w:rsidRPr="00726205" w:rsidRDefault="00540FB9" w:rsidP="00540FB9">
      <w:pPr>
        <w:spacing w:after="0"/>
        <w:rPr>
          <w:rFonts w:cstheme="minorHAnsi"/>
          <w:sz w:val="28"/>
          <w:szCs w:val="28"/>
        </w:rPr>
      </w:pPr>
      <w:r w:rsidRPr="00726205">
        <w:rPr>
          <w:rFonts w:cstheme="minorHAnsi"/>
          <w:sz w:val="28"/>
          <w:szCs w:val="28"/>
        </w:rPr>
        <w:t>The gender pay gap is then calculated by taking the mean/median pay for men and subtracting the mean/median pay for women. Then, dividing this sum by the mean/median pay for men, and multiply</w:t>
      </w:r>
      <w:r w:rsidR="008433DA" w:rsidRPr="00726205">
        <w:rPr>
          <w:rFonts w:cstheme="minorHAnsi"/>
          <w:sz w:val="28"/>
          <w:szCs w:val="28"/>
        </w:rPr>
        <w:t>ing</w:t>
      </w:r>
      <w:r w:rsidRPr="00726205">
        <w:rPr>
          <w:rFonts w:cstheme="minorHAnsi"/>
          <w:sz w:val="28"/>
          <w:szCs w:val="28"/>
        </w:rPr>
        <w:t xml:space="preserve"> by 100.</w:t>
      </w:r>
    </w:p>
    <w:p w14:paraId="7DC912E3" w14:textId="77777777" w:rsidR="00331B36" w:rsidRPr="00726205" w:rsidRDefault="00331B36" w:rsidP="006E65B3">
      <w:pPr>
        <w:spacing w:after="0"/>
        <w:rPr>
          <w:rFonts w:cstheme="minorHAnsi"/>
          <w:sz w:val="28"/>
          <w:szCs w:val="28"/>
        </w:rPr>
      </w:pPr>
    </w:p>
    <w:p w14:paraId="01AA2D5F" w14:textId="77777777" w:rsidR="00540FB9" w:rsidRPr="00726205" w:rsidRDefault="00331B36" w:rsidP="006E65B3">
      <w:pPr>
        <w:spacing w:after="0"/>
        <w:rPr>
          <w:rFonts w:cstheme="minorHAnsi"/>
          <w:sz w:val="28"/>
          <w:szCs w:val="28"/>
        </w:rPr>
      </w:pPr>
      <w:r w:rsidRPr="00726205">
        <w:rPr>
          <w:rFonts w:cstheme="minorHAnsi"/>
          <w:sz w:val="28"/>
          <w:szCs w:val="28"/>
        </w:rPr>
        <w:t>Given that the mean pay gap is calculated from the basic hourly rates of all individual employees, it therefore includes the highest and lowest rates across the organisation and provides an overall</w:t>
      </w:r>
      <w:r w:rsidR="00485DE7" w:rsidRPr="00726205">
        <w:rPr>
          <w:rFonts w:cstheme="minorHAnsi"/>
          <w:sz w:val="28"/>
          <w:szCs w:val="28"/>
        </w:rPr>
        <w:t xml:space="preserve"> </w:t>
      </w:r>
      <w:r w:rsidRPr="00726205">
        <w:rPr>
          <w:rFonts w:cstheme="minorHAnsi"/>
          <w:sz w:val="28"/>
          <w:szCs w:val="28"/>
        </w:rPr>
        <w:t xml:space="preserve">indication of the size of the pay gap. The median basic hourly rate, on the other hand, is calculated by taking the mid-point from a list of all employees’ basic hourly rates of pay and provides a more accurate representation of </w:t>
      </w:r>
      <w:r w:rsidR="00411083" w:rsidRPr="00726205">
        <w:rPr>
          <w:rFonts w:cstheme="minorHAnsi"/>
          <w:sz w:val="28"/>
          <w:szCs w:val="28"/>
        </w:rPr>
        <w:t>the ‘typical’ difference in pay</w:t>
      </w:r>
      <w:r w:rsidRPr="00726205">
        <w:rPr>
          <w:rFonts w:cstheme="minorHAnsi"/>
          <w:sz w:val="28"/>
          <w:szCs w:val="28"/>
        </w:rPr>
        <w:t xml:space="preserve"> that is not skewed by the highest or lowest rates across the organisation. </w:t>
      </w:r>
    </w:p>
    <w:p w14:paraId="79711664" w14:textId="77777777" w:rsidR="00540FB9" w:rsidRPr="00726205" w:rsidRDefault="00540FB9" w:rsidP="006E65B3">
      <w:pPr>
        <w:spacing w:after="0"/>
        <w:rPr>
          <w:rFonts w:cstheme="minorHAnsi"/>
          <w:sz w:val="28"/>
          <w:szCs w:val="28"/>
        </w:rPr>
      </w:pPr>
    </w:p>
    <w:p w14:paraId="084063AD" w14:textId="77777777" w:rsidR="00540FB9" w:rsidRPr="00726205" w:rsidRDefault="00540FB9" w:rsidP="00540FB9">
      <w:pPr>
        <w:spacing w:after="0"/>
        <w:rPr>
          <w:rFonts w:cstheme="minorHAnsi"/>
          <w:sz w:val="28"/>
          <w:szCs w:val="28"/>
        </w:rPr>
      </w:pPr>
      <w:r w:rsidRPr="00726205">
        <w:rPr>
          <w:rFonts w:cstheme="minorHAnsi"/>
          <w:sz w:val="28"/>
          <w:szCs w:val="28"/>
        </w:rPr>
        <w:t>The specific equality duty to publish gender pay gap information requires publication of information about the difference in average hourly pay (mean). The Equality and Human Rights Commission non-statutory guidance explains that both the mean (average) and median calculations help to illuminate different aspects of gender pay gap information. Therefore, where practicable, throughout this report, both mean and median pay gaps are looked at for women and men.</w:t>
      </w:r>
    </w:p>
    <w:p w14:paraId="58E4F162" w14:textId="77777777" w:rsidR="00540FB9" w:rsidRPr="00726205" w:rsidRDefault="00540FB9" w:rsidP="006E65B3">
      <w:pPr>
        <w:spacing w:after="0"/>
        <w:rPr>
          <w:rFonts w:cstheme="minorHAnsi"/>
          <w:sz w:val="28"/>
          <w:szCs w:val="28"/>
        </w:rPr>
      </w:pPr>
    </w:p>
    <w:p w14:paraId="02FE0E59" w14:textId="68A46B4E" w:rsidR="008433DA" w:rsidRDefault="003E1B6C" w:rsidP="004D6C3E">
      <w:pPr>
        <w:spacing w:after="0"/>
        <w:rPr>
          <w:rFonts w:cstheme="minorHAnsi"/>
          <w:sz w:val="28"/>
          <w:szCs w:val="28"/>
        </w:rPr>
      </w:pPr>
      <w:r w:rsidRPr="00726205">
        <w:rPr>
          <w:rFonts w:cstheme="minorHAnsi"/>
          <w:sz w:val="28"/>
          <w:szCs w:val="28"/>
        </w:rPr>
        <w:t>A negative value in the pay gap indicates that it favours women.</w:t>
      </w:r>
    </w:p>
    <w:p w14:paraId="06B580A2" w14:textId="77777777" w:rsidR="004D6C3E" w:rsidRPr="00726205" w:rsidRDefault="004D6C3E" w:rsidP="004D6C3E">
      <w:pPr>
        <w:spacing w:after="0"/>
        <w:rPr>
          <w:rFonts w:eastAsiaTheme="majorEastAsia" w:cstheme="minorHAnsi"/>
          <w:b/>
          <w:color w:val="2F5496" w:themeColor="accent1" w:themeShade="BF"/>
          <w:sz w:val="28"/>
          <w:szCs w:val="28"/>
        </w:rPr>
      </w:pPr>
    </w:p>
    <w:p w14:paraId="1E8A71CA" w14:textId="26F5E1DE" w:rsidR="000618AE" w:rsidRPr="004D6C3E" w:rsidRDefault="00411083" w:rsidP="006E65B3">
      <w:pPr>
        <w:pStyle w:val="Heading1"/>
        <w:spacing w:before="0"/>
        <w:rPr>
          <w:rFonts w:asciiTheme="minorHAnsi" w:hAnsiTheme="minorHAnsi" w:cstheme="minorHAnsi"/>
          <w:b/>
          <w:color w:val="0070C0"/>
          <w:sz w:val="36"/>
          <w:szCs w:val="36"/>
        </w:rPr>
      </w:pPr>
      <w:bookmarkStart w:id="3" w:name="_Toc196905942"/>
      <w:r w:rsidRPr="004D6C3E">
        <w:rPr>
          <w:rFonts w:asciiTheme="minorHAnsi" w:hAnsiTheme="minorHAnsi" w:cstheme="minorHAnsi"/>
          <w:b/>
          <w:color w:val="0070C0"/>
          <w:sz w:val="36"/>
          <w:szCs w:val="36"/>
        </w:rPr>
        <w:t>3</w:t>
      </w:r>
      <w:r w:rsidR="00726205" w:rsidRPr="004D6C3E">
        <w:rPr>
          <w:rFonts w:asciiTheme="minorHAnsi" w:hAnsiTheme="minorHAnsi" w:cstheme="minorHAnsi"/>
          <w:b/>
          <w:color w:val="0070C0"/>
          <w:sz w:val="36"/>
          <w:szCs w:val="36"/>
        </w:rPr>
        <w:t>.</w:t>
      </w:r>
      <w:r w:rsidRPr="004D6C3E">
        <w:rPr>
          <w:rFonts w:asciiTheme="minorHAnsi" w:hAnsiTheme="minorHAnsi" w:cstheme="minorHAnsi"/>
          <w:b/>
          <w:color w:val="0070C0"/>
          <w:sz w:val="36"/>
          <w:szCs w:val="36"/>
        </w:rPr>
        <w:t xml:space="preserve"> Mean and Median Pay Gap D</w:t>
      </w:r>
      <w:r w:rsidR="000618AE" w:rsidRPr="004D6C3E">
        <w:rPr>
          <w:rFonts w:asciiTheme="minorHAnsi" w:hAnsiTheme="minorHAnsi" w:cstheme="minorHAnsi"/>
          <w:b/>
          <w:color w:val="0070C0"/>
          <w:sz w:val="36"/>
          <w:szCs w:val="36"/>
        </w:rPr>
        <w:t>ata</w:t>
      </w:r>
      <w:r w:rsidRPr="004D6C3E">
        <w:rPr>
          <w:rFonts w:asciiTheme="minorHAnsi" w:hAnsiTheme="minorHAnsi" w:cstheme="minorHAnsi"/>
          <w:b/>
          <w:color w:val="0070C0"/>
          <w:sz w:val="36"/>
          <w:szCs w:val="36"/>
        </w:rPr>
        <w:t xml:space="preserve"> by</w:t>
      </w:r>
      <w:r w:rsidR="00D639A9" w:rsidRPr="004D6C3E">
        <w:rPr>
          <w:rFonts w:asciiTheme="minorHAnsi" w:hAnsiTheme="minorHAnsi" w:cstheme="minorHAnsi"/>
          <w:b/>
          <w:color w:val="0070C0"/>
          <w:sz w:val="36"/>
          <w:szCs w:val="36"/>
        </w:rPr>
        <w:t xml:space="preserve"> sex</w:t>
      </w:r>
      <w:bookmarkEnd w:id="3"/>
    </w:p>
    <w:p w14:paraId="6FAF6D0A" w14:textId="704FAC9B" w:rsidR="00EE5678" w:rsidRPr="008C21A2" w:rsidRDefault="00D639A9" w:rsidP="006E65B3">
      <w:pPr>
        <w:rPr>
          <w:rFonts w:ascii="Arial" w:hAnsi="Arial" w:cs="Arial"/>
          <w:sz w:val="28"/>
          <w:szCs w:val="28"/>
        </w:rPr>
      </w:pPr>
      <w:r w:rsidRPr="00726205">
        <w:rPr>
          <w:rFonts w:cstheme="minorHAnsi"/>
          <w:sz w:val="28"/>
          <w:szCs w:val="28"/>
        </w:rPr>
        <w:t>In</w:t>
      </w:r>
      <w:r w:rsidR="000618AE" w:rsidRPr="00726205">
        <w:rPr>
          <w:rFonts w:cstheme="minorHAnsi"/>
          <w:sz w:val="28"/>
          <w:szCs w:val="28"/>
        </w:rPr>
        <w:t xml:space="preserve"> </w:t>
      </w:r>
      <w:r w:rsidR="00BC08D7" w:rsidRPr="00726205">
        <w:rPr>
          <w:rFonts w:cstheme="minorHAnsi"/>
          <w:sz w:val="28"/>
          <w:szCs w:val="28"/>
        </w:rPr>
        <w:t>March</w:t>
      </w:r>
      <w:r w:rsidR="000618AE" w:rsidRPr="00726205">
        <w:rPr>
          <w:rFonts w:cstheme="minorHAnsi"/>
          <w:sz w:val="28"/>
          <w:szCs w:val="28"/>
        </w:rPr>
        <w:t xml:space="preserve"> 202</w:t>
      </w:r>
      <w:r w:rsidR="00BC08D7" w:rsidRPr="00726205">
        <w:rPr>
          <w:rFonts w:cstheme="minorHAnsi"/>
          <w:sz w:val="28"/>
          <w:szCs w:val="28"/>
        </w:rPr>
        <w:t>4</w:t>
      </w:r>
      <w:r w:rsidR="00411083" w:rsidRPr="00726205">
        <w:rPr>
          <w:rFonts w:cstheme="minorHAnsi"/>
          <w:sz w:val="28"/>
          <w:szCs w:val="28"/>
        </w:rPr>
        <w:t>,</w:t>
      </w:r>
      <w:r w:rsidR="000618AE" w:rsidRPr="00726205">
        <w:rPr>
          <w:rFonts w:cstheme="minorHAnsi"/>
          <w:sz w:val="28"/>
          <w:szCs w:val="28"/>
        </w:rPr>
        <w:t xml:space="preserve"> NHS Lothian employed </w:t>
      </w:r>
      <w:r w:rsidR="00F00D09" w:rsidRPr="00726205">
        <w:rPr>
          <w:rFonts w:cstheme="minorHAnsi"/>
          <w:sz w:val="28"/>
          <w:szCs w:val="28"/>
        </w:rPr>
        <w:t>33,674</w:t>
      </w:r>
      <w:r w:rsidR="000618AE" w:rsidRPr="00726205">
        <w:rPr>
          <w:rFonts w:cstheme="minorHAnsi"/>
          <w:sz w:val="28"/>
          <w:szCs w:val="28"/>
        </w:rPr>
        <w:t xml:space="preserve"> </w:t>
      </w:r>
      <w:r w:rsidR="00E77E27" w:rsidRPr="00726205">
        <w:rPr>
          <w:rFonts w:cstheme="minorHAnsi"/>
          <w:sz w:val="28"/>
          <w:szCs w:val="28"/>
        </w:rPr>
        <w:t xml:space="preserve">people </w:t>
      </w:r>
      <w:r w:rsidR="002B5F09" w:rsidRPr="00726205">
        <w:rPr>
          <w:rFonts w:cstheme="minorHAnsi"/>
          <w:sz w:val="28"/>
          <w:szCs w:val="28"/>
        </w:rPr>
        <w:t xml:space="preserve">- </w:t>
      </w:r>
      <w:r w:rsidR="000618AE" w:rsidRPr="00726205">
        <w:rPr>
          <w:rFonts w:cstheme="minorHAnsi"/>
          <w:sz w:val="28"/>
          <w:szCs w:val="28"/>
        </w:rPr>
        <w:t>2</w:t>
      </w:r>
      <w:r w:rsidR="00F00D09" w:rsidRPr="00726205">
        <w:rPr>
          <w:rFonts w:cstheme="minorHAnsi"/>
          <w:sz w:val="28"/>
          <w:szCs w:val="28"/>
        </w:rPr>
        <w:t>6</w:t>
      </w:r>
      <w:r w:rsidR="000618AE" w:rsidRPr="00726205">
        <w:rPr>
          <w:rFonts w:cstheme="minorHAnsi"/>
          <w:sz w:val="28"/>
          <w:szCs w:val="28"/>
        </w:rPr>
        <w:t>,</w:t>
      </w:r>
      <w:r w:rsidR="00F00D09" w:rsidRPr="00726205">
        <w:rPr>
          <w:rFonts w:cstheme="minorHAnsi"/>
          <w:sz w:val="28"/>
          <w:szCs w:val="28"/>
        </w:rPr>
        <w:t>582</w:t>
      </w:r>
      <w:r w:rsidR="000618AE" w:rsidRPr="00726205">
        <w:rPr>
          <w:rFonts w:cstheme="minorHAnsi"/>
          <w:sz w:val="28"/>
          <w:szCs w:val="28"/>
        </w:rPr>
        <w:t xml:space="preserve"> female (78.</w:t>
      </w:r>
      <w:r w:rsidR="00F00D09" w:rsidRPr="00726205">
        <w:rPr>
          <w:rFonts w:cstheme="minorHAnsi"/>
          <w:sz w:val="28"/>
          <w:szCs w:val="28"/>
        </w:rPr>
        <w:t>94</w:t>
      </w:r>
      <w:r w:rsidR="000618AE" w:rsidRPr="00726205">
        <w:rPr>
          <w:rFonts w:cstheme="minorHAnsi"/>
          <w:sz w:val="28"/>
          <w:szCs w:val="28"/>
        </w:rPr>
        <w:t xml:space="preserve">%) and </w:t>
      </w:r>
      <w:r w:rsidR="00F00D09" w:rsidRPr="00726205">
        <w:rPr>
          <w:rFonts w:cstheme="minorHAnsi"/>
          <w:sz w:val="28"/>
          <w:szCs w:val="28"/>
        </w:rPr>
        <w:t>7,092</w:t>
      </w:r>
      <w:r w:rsidR="000618AE" w:rsidRPr="00726205">
        <w:rPr>
          <w:rFonts w:cstheme="minorHAnsi"/>
          <w:sz w:val="28"/>
          <w:szCs w:val="28"/>
        </w:rPr>
        <w:t xml:space="preserve"> male (21.</w:t>
      </w:r>
      <w:r w:rsidR="00F00D09" w:rsidRPr="00726205">
        <w:rPr>
          <w:rFonts w:cstheme="minorHAnsi"/>
          <w:sz w:val="28"/>
          <w:szCs w:val="28"/>
        </w:rPr>
        <w:t>06</w:t>
      </w:r>
      <w:r w:rsidR="000618AE" w:rsidRPr="00726205">
        <w:rPr>
          <w:rFonts w:cstheme="minorHAnsi"/>
          <w:sz w:val="28"/>
          <w:szCs w:val="28"/>
        </w:rPr>
        <w:t>%).</w:t>
      </w:r>
      <w:r w:rsidR="00726205">
        <w:rPr>
          <w:rFonts w:cstheme="minorHAnsi"/>
          <w:sz w:val="28"/>
          <w:szCs w:val="28"/>
        </w:rPr>
        <w:t xml:space="preserve"> </w:t>
      </w:r>
      <w:r w:rsidR="00EE5678" w:rsidRPr="00726205">
        <w:rPr>
          <w:rFonts w:cstheme="minorHAnsi"/>
          <w:sz w:val="28"/>
          <w:szCs w:val="28"/>
        </w:rPr>
        <w:t xml:space="preserve">The table below provides mean and median gender pay gap data for the </w:t>
      </w:r>
      <w:proofErr w:type="gramStart"/>
      <w:r w:rsidR="00EE5678" w:rsidRPr="00726205">
        <w:rPr>
          <w:rFonts w:cstheme="minorHAnsi"/>
          <w:sz w:val="28"/>
          <w:szCs w:val="28"/>
        </w:rPr>
        <w:t>organisation as a whole</w:t>
      </w:r>
      <w:proofErr w:type="gramEnd"/>
      <w:r w:rsidR="00EE5678" w:rsidRPr="00726205">
        <w:rPr>
          <w:rFonts w:cstheme="minorHAnsi"/>
          <w:sz w:val="28"/>
          <w:szCs w:val="28"/>
        </w:rPr>
        <w:t>.</w:t>
      </w:r>
    </w:p>
    <w:p w14:paraId="73C11E86" w14:textId="15406453" w:rsidR="00EE5678" w:rsidRPr="008C21A2" w:rsidRDefault="00395AD7" w:rsidP="006E65B3">
      <w:pPr>
        <w:spacing w:after="0"/>
        <w:rPr>
          <w:rFonts w:ascii="Arial" w:hAnsi="Arial" w:cs="Arial"/>
          <w:sz w:val="28"/>
          <w:szCs w:val="28"/>
        </w:rPr>
      </w:pPr>
      <w:r w:rsidRPr="008C21A2">
        <w:rPr>
          <w:rFonts w:ascii="Arial" w:hAnsi="Arial" w:cs="Arial"/>
          <w:noProof/>
          <w:sz w:val="28"/>
          <w:szCs w:val="28"/>
        </w:rPr>
        <w:drawing>
          <wp:inline distT="0" distB="0" distL="0" distR="0" wp14:anchorId="20177F00" wp14:editId="00BEC5DD">
            <wp:extent cx="5731510" cy="991870"/>
            <wp:effectExtent l="0" t="0" r="2540" b="0"/>
            <wp:docPr id="79583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991870"/>
                    </a:xfrm>
                    <a:prstGeom prst="rect">
                      <a:avLst/>
                    </a:prstGeom>
                    <a:noFill/>
                    <a:ln>
                      <a:noFill/>
                    </a:ln>
                  </pic:spPr>
                </pic:pic>
              </a:graphicData>
            </a:graphic>
          </wp:inline>
        </w:drawing>
      </w:r>
    </w:p>
    <w:p w14:paraId="2925574E" w14:textId="77777777" w:rsidR="00726205" w:rsidRDefault="00726205" w:rsidP="00540FB9">
      <w:pPr>
        <w:rPr>
          <w:rFonts w:cstheme="minorHAnsi"/>
          <w:sz w:val="28"/>
          <w:szCs w:val="28"/>
        </w:rPr>
      </w:pPr>
    </w:p>
    <w:p w14:paraId="1CD042E2" w14:textId="3B9DA08F" w:rsidR="00540FB9" w:rsidRPr="00726205" w:rsidRDefault="00540FB9" w:rsidP="00540FB9">
      <w:pPr>
        <w:rPr>
          <w:rFonts w:cstheme="minorHAnsi"/>
          <w:sz w:val="28"/>
          <w:szCs w:val="28"/>
        </w:rPr>
      </w:pPr>
      <w:r w:rsidRPr="00726205">
        <w:rPr>
          <w:rFonts w:cstheme="minorHAnsi"/>
          <w:sz w:val="28"/>
          <w:szCs w:val="28"/>
        </w:rPr>
        <w:t xml:space="preserve">Calculating the pay gap using the mean basic hourly rate presents a gap that favours male staff (on average men are paid more than women). However, </w:t>
      </w:r>
      <w:r w:rsidRPr="00726205">
        <w:rPr>
          <w:rFonts w:cstheme="minorHAnsi"/>
          <w:sz w:val="28"/>
          <w:szCs w:val="28"/>
        </w:rPr>
        <w:lastRenderedPageBreak/>
        <w:t xml:space="preserve">when looking at the pay gap based on the median basic hourly rate it points to female staff being paid 6.58% (£1.06) more than male staff. While this measure eliminates extreme outliers, and generally presents a fairer and more accurate picture of the pay gap, it is also flawed. </w:t>
      </w:r>
      <w:r w:rsidR="008433DA" w:rsidRPr="00726205">
        <w:rPr>
          <w:rFonts w:cstheme="minorHAnsi"/>
          <w:sz w:val="28"/>
          <w:szCs w:val="28"/>
        </w:rPr>
        <w:t>This is because i</w:t>
      </w:r>
      <w:r w:rsidRPr="00726205">
        <w:rPr>
          <w:rFonts w:cstheme="minorHAnsi"/>
          <w:sz w:val="28"/>
          <w:szCs w:val="28"/>
        </w:rPr>
        <w:t xml:space="preserve">n NHS Lothian there is not an even distribution of </w:t>
      </w:r>
      <w:r w:rsidR="008433DA" w:rsidRPr="00726205">
        <w:rPr>
          <w:rFonts w:cstheme="minorHAnsi"/>
          <w:sz w:val="28"/>
          <w:szCs w:val="28"/>
        </w:rPr>
        <w:t xml:space="preserve">men </w:t>
      </w:r>
      <w:r w:rsidRPr="00726205">
        <w:rPr>
          <w:rFonts w:cstheme="minorHAnsi"/>
          <w:sz w:val="28"/>
          <w:szCs w:val="28"/>
        </w:rPr>
        <w:t xml:space="preserve">and </w:t>
      </w:r>
      <w:r w:rsidR="008433DA" w:rsidRPr="00726205">
        <w:rPr>
          <w:rFonts w:cstheme="minorHAnsi"/>
          <w:sz w:val="28"/>
          <w:szCs w:val="28"/>
        </w:rPr>
        <w:t xml:space="preserve">women </w:t>
      </w:r>
      <w:r w:rsidRPr="00726205">
        <w:rPr>
          <w:rFonts w:cstheme="minorHAnsi"/>
          <w:sz w:val="28"/>
          <w:szCs w:val="28"/>
        </w:rPr>
        <w:t xml:space="preserve">across all bands and roles. Male staff have a higher representation in the lowest and highest paid roles, while female staff have high representation in roles in the middle of the overall pay range. Therefore, the median </w:t>
      </w:r>
      <w:r w:rsidR="008433DA" w:rsidRPr="00726205">
        <w:rPr>
          <w:rFonts w:cstheme="minorHAnsi"/>
          <w:sz w:val="28"/>
          <w:szCs w:val="28"/>
        </w:rPr>
        <w:t>woman</w:t>
      </w:r>
      <w:r w:rsidRPr="00726205">
        <w:rPr>
          <w:rFonts w:cstheme="minorHAnsi"/>
          <w:sz w:val="28"/>
          <w:szCs w:val="28"/>
        </w:rPr>
        <w:t xml:space="preserve"> and the median m</w:t>
      </w:r>
      <w:r w:rsidR="008433DA" w:rsidRPr="00726205">
        <w:rPr>
          <w:rFonts w:cstheme="minorHAnsi"/>
          <w:sz w:val="28"/>
          <w:szCs w:val="28"/>
        </w:rPr>
        <w:t>an</w:t>
      </w:r>
      <w:r w:rsidRPr="00726205">
        <w:rPr>
          <w:rFonts w:cstheme="minorHAnsi"/>
          <w:sz w:val="28"/>
          <w:szCs w:val="28"/>
        </w:rPr>
        <w:t xml:space="preserve"> do not have the same role and increment/experience (see section 4). However, the median</w:t>
      </w:r>
      <w:r w:rsidR="008433DA" w:rsidRPr="00726205">
        <w:rPr>
          <w:rFonts w:cstheme="minorHAnsi"/>
          <w:sz w:val="28"/>
          <w:szCs w:val="28"/>
        </w:rPr>
        <w:t xml:space="preserve"> method of calculating the gender pay gap provides </w:t>
      </w:r>
      <w:r w:rsidRPr="00726205">
        <w:rPr>
          <w:rFonts w:cstheme="minorHAnsi"/>
          <w:sz w:val="28"/>
          <w:szCs w:val="28"/>
        </w:rPr>
        <w:t xml:space="preserve">a </w:t>
      </w:r>
      <w:r w:rsidR="008433DA" w:rsidRPr="00726205">
        <w:rPr>
          <w:rFonts w:cstheme="minorHAnsi"/>
          <w:sz w:val="28"/>
          <w:szCs w:val="28"/>
        </w:rPr>
        <w:t>more accurate picture</w:t>
      </w:r>
      <w:r w:rsidRPr="00726205">
        <w:rPr>
          <w:rFonts w:cstheme="minorHAnsi"/>
          <w:sz w:val="28"/>
          <w:szCs w:val="28"/>
        </w:rPr>
        <w:t xml:space="preserve"> when looking at the workforce grouped into pay quartiles (see section 5).</w:t>
      </w:r>
    </w:p>
    <w:p w14:paraId="71008E04" w14:textId="6FE8267A" w:rsidR="00EE5678" w:rsidRPr="00726205" w:rsidRDefault="00EE5678" w:rsidP="006E65B3">
      <w:pPr>
        <w:spacing w:after="0"/>
        <w:rPr>
          <w:rFonts w:cstheme="minorHAnsi"/>
          <w:color w:val="FF0000"/>
          <w:sz w:val="28"/>
          <w:szCs w:val="28"/>
        </w:rPr>
      </w:pPr>
      <w:r w:rsidRPr="00726205">
        <w:rPr>
          <w:rFonts w:cstheme="minorHAnsi"/>
          <w:sz w:val="28"/>
          <w:szCs w:val="28"/>
        </w:rPr>
        <w:t>Wh</w:t>
      </w:r>
      <w:r w:rsidR="00193FA9" w:rsidRPr="00726205">
        <w:rPr>
          <w:rFonts w:cstheme="minorHAnsi"/>
          <w:sz w:val="28"/>
          <w:szCs w:val="28"/>
        </w:rPr>
        <w:t>ilst</w:t>
      </w:r>
      <w:r w:rsidRPr="00726205">
        <w:rPr>
          <w:rFonts w:cstheme="minorHAnsi"/>
          <w:sz w:val="28"/>
          <w:szCs w:val="28"/>
        </w:rPr>
        <w:t xml:space="preserve"> more than three quarters of the NHS Lothian workforce are</w:t>
      </w:r>
      <w:r w:rsidR="00411083" w:rsidRPr="00726205">
        <w:rPr>
          <w:rFonts w:cstheme="minorHAnsi"/>
          <w:sz w:val="28"/>
          <w:szCs w:val="28"/>
        </w:rPr>
        <w:t xml:space="preserve"> </w:t>
      </w:r>
      <w:r w:rsidR="0095543D" w:rsidRPr="00726205">
        <w:rPr>
          <w:rFonts w:cstheme="minorHAnsi"/>
          <w:sz w:val="28"/>
          <w:szCs w:val="28"/>
        </w:rPr>
        <w:t>women</w:t>
      </w:r>
      <w:r w:rsidR="00411083" w:rsidRPr="00726205">
        <w:rPr>
          <w:rFonts w:cstheme="minorHAnsi"/>
          <w:sz w:val="28"/>
          <w:szCs w:val="28"/>
        </w:rPr>
        <w:t>, the mean gender pay</w:t>
      </w:r>
      <w:r w:rsidRPr="00726205">
        <w:rPr>
          <w:rFonts w:cstheme="minorHAnsi"/>
          <w:sz w:val="28"/>
          <w:szCs w:val="28"/>
        </w:rPr>
        <w:t xml:space="preserve"> </w:t>
      </w:r>
      <w:r w:rsidR="00F00D09" w:rsidRPr="00726205">
        <w:rPr>
          <w:rFonts w:cstheme="minorHAnsi"/>
          <w:sz w:val="28"/>
          <w:szCs w:val="28"/>
        </w:rPr>
        <w:t xml:space="preserve">gap </w:t>
      </w:r>
      <w:r w:rsidR="004B590E" w:rsidRPr="00726205">
        <w:rPr>
          <w:rFonts w:cstheme="minorHAnsi"/>
          <w:sz w:val="28"/>
          <w:szCs w:val="28"/>
        </w:rPr>
        <w:t xml:space="preserve">points to </w:t>
      </w:r>
      <w:r w:rsidRPr="00726205">
        <w:rPr>
          <w:rFonts w:cstheme="minorHAnsi"/>
          <w:sz w:val="28"/>
          <w:szCs w:val="28"/>
        </w:rPr>
        <w:t xml:space="preserve">male staff </w:t>
      </w:r>
      <w:r w:rsidR="004B590E" w:rsidRPr="00726205">
        <w:rPr>
          <w:rFonts w:cstheme="minorHAnsi"/>
          <w:sz w:val="28"/>
          <w:szCs w:val="28"/>
        </w:rPr>
        <w:t xml:space="preserve">being paid </w:t>
      </w:r>
      <w:r w:rsidRPr="00726205">
        <w:rPr>
          <w:rFonts w:cstheme="minorHAnsi"/>
          <w:sz w:val="28"/>
          <w:szCs w:val="28"/>
        </w:rPr>
        <w:t>1</w:t>
      </w:r>
      <w:r w:rsidR="00F00D09" w:rsidRPr="00726205">
        <w:rPr>
          <w:rFonts w:cstheme="minorHAnsi"/>
          <w:sz w:val="28"/>
          <w:szCs w:val="28"/>
        </w:rPr>
        <w:t>1.21</w:t>
      </w:r>
      <w:r w:rsidRPr="00726205">
        <w:rPr>
          <w:rFonts w:cstheme="minorHAnsi"/>
          <w:sz w:val="28"/>
          <w:szCs w:val="28"/>
        </w:rPr>
        <w:t>%</w:t>
      </w:r>
      <w:r w:rsidR="004B590E" w:rsidRPr="00726205">
        <w:rPr>
          <w:rFonts w:cstheme="minorHAnsi"/>
          <w:sz w:val="28"/>
          <w:szCs w:val="28"/>
        </w:rPr>
        <w:t xml:space="preserve"> more than female staff</w:t>
      </w:r>
      <w:r w:rsidRPr="00726205">
        <w:rPr>
          <w:rFonts w:cstheme="minorHAnsi"/>
          <w:sz w:val="28"/>
          <w:szCs w:val="28"/>
        </w:rPr>
        <w:t>.</w:t>
      </w:r>
      <w:r w:rsidR="00F00D09" w:rsidRPr="00726205">
        <w:rPr>
          <w:rFonts w:cstheme="minorHAnsi"/>
          <w:sz w:val="28"/>
          <w:szCs w:val="28"/>
        </w:rPr>
        <w:t xml:space="preserve"> However, </w:t>
      </w:r>
      <w:r w:rsidR="008433DA" w:rsidRPr="00726205">
        <w:rPr>
          <w:rFonts w:cstheme="minorHAnsi"/>
          <w:sz w:val="28"/>
          <w:szCs w:val="28"/>
        </w:rPr>
        <w:t xml:space="preserve">as discussed in the paragraph above, </w:t>
      </w:r>
      <w:r w:rsidR="00F00D09" w:rsidRPr="00726205">
        <w:rPr>
          <w:rFonts w:cstheme="minorHAnsi"/>
          <w:sz w:val="28"/>
          <w:szCs w:val="28"/>
        </w:rPr>
        <w:t xml:space="preserve">the median gender </w:t>
      </w:r>
      <w:proofErr w:type="gramStart"/>
      <w:r w:rsidR="00F00D09" w:rsidRPr="00726205">
        <w:rPr>
          <w:rFonts w:cstheme="minorHAnsi"/>
          <w:sz w:val="28"/>
          <w:szCs w:val="28"/>
        </w:rPr>
        <w:t>pay</w:t>
      </w:r>
      <w:proofErr w:type="gramEnd"/>
      <w:r w:rsidR="00F00D09" w:rsidRPr="00726205">
        <w:rPr>
          <w:rFonts w:cstheme="minorHAnsi"/>
          <w:sz w:val="28"/>
          <w:szCs w:val="28"/>
        </w:rPr>
        <w:t xml:space="preserve"> gap </w:t>
      </w:r>
      <w:r w:rsidR="004B590E" w:rsidRPr="00726205">
        <w:rPr>
          <w:rFonts w:cstheme="minorHAnsi"/>
          <w:sz w:val="28"/>
          <w:szCs w:val="28"/>
        </w:rPr>
        <w:t xml:space="preserve">points to </w:t>
      </w:r>
      <w:r w:rsidR="00F00D09" w:rsidRPr="00726205">
        <w:rPr>
          <w:rFonts w:cstheme="minorHAnsi"/>
          <w:sz w:val="28"/>
          <w:szCs w:val="28"/>
        </w:rPr>
        <w:t>female staff</w:t>
      </w:r>
      <w:r w:rsidR="004B590E" w:rsidRPr="00726205">
        <w:rPr>
          <w:rFonts w:cstheme="minorHAnsi"/>
          <w:sz w:val="28"/>
          <w:szCs w:val="28"/>
        </w:rPr>
        <w:t xml:space="preserve"> being paid more than male staff.</w:t>
      </w:r>
      <w:r w:rsidRPr="00726205">
        <w:rPr>
          <w:rFonts w:cstheme="minorHAnsi"/>
          <w:sz w:val="28"/>
          <w:szCs w:val="28"/>
        </w:rPr>
        <w:t xml:space="preserve"> The graph</w:t>
      </w:r>
      <w:r w:rsidR="00B01EE9" w:rsidRPr="00726205">
        <w:rPr>
          <w:rFonts w:cstheme="minorHAnsi"/>
          <w:sz w:val="28"/>
          <w:szCs w:val="28"/>
        </w:rPr>
        <w:t>s</w:t>
      </w:r>
      <w:r w:rsidRPr="00726205">
        <w:rPr>
          <w:rFonts w:cstheme="minorHAnsi"/>
          <w:sz w:val="28"/>
          <w:szCs w:val="28"/>
        </w:rPr>
        <w:t xml:space="preserve"> below show the pay gap</w:t>
      </w:r>
      <w:r w:rsidR="00B01EE9" w:rsidRPr="00726205">
        <w:rPr>
          <w:rFonts w:cstheme="minorHAnsi"/>
          <w:sz w:val="28"/>
          <w:szCs w:val="28"/>
        </w:rPr>
        <w:t xml:space="preserve">s </w:t>
      </w:r>
      <w:r w:rsidRPr="00726205">
        <w:rPr>
          <w:rFonts w:cstheme="minorHAnsi"/>
          <w:sz w:val="28"/>
          <w:szCs w:val="28"/>
        </w:rPr>
        <w:t>going back to 2019.</w:t>
      </w:r>
      <w:r w:rsidR="00B01EE9" w:rsidRPr="00726205">
        <w:rPr>
          <w:rFonts w:cstheme="minorHAnsi"/>
          <w:sz w:val="28"/>
          <w:szCs w:val="28"/>
        </w:rPr>
        <w:t xml:space="preserve"> </w:t>
      </w:r>
      <w:r w:rsidR="004B590E" w:rsidRPr="00726205">
        <w:rPr>
          <w:rFonts w:cstheme="minorHAnsi"/>
          <w:sz w:val="28"/>
          <w:szCs w:val="28"/>
        </w:rPr>
        <w:t>N</w:t>
      </w:r>
      <w:r w:rsidR="00B01EE9" w:rsidRPr="00726205">
        <w:rPr>
          <w:rFonts w:cstheme="minorHAnsi"/>
          <w:sz w:val="28"/>
          <w:szCs w:val="28"/>
        </w:rPr>
        <w:t>ote that this year</w:t>
      </w:r>
      <w:r w:rsidR="00980225" w:rsidRPr="00726205">
        <w:rPr>
          <w:rFonts w:cstheme="minorHAnsi"/>
          <w:sz w:val="28"/>
          <w:szCs w:val="28"/>
        </w:rPr>
        <w:t>’</w:t>
      </w:r>
      <w:r w:rsidR="00B01EE9" w:rsidRPr="00726205">
        <w:rPr>
          <w:rFonts w:cstheme="minorHAnsi"/>
          <w:sz w:val="28"/>
          <w:szCs w:val="28"/>
        </w:rPr>
        <w:t xml:space="preserve">s report includes bank staff, which was </w:t>
      </w:r>
      <w:r w:rsidR="007868B1" w:rsidRPr="00726205">
        <w:rPr>
          <w:rFonts w:cstheme="minorHAnsi"/>
          <w:sz w:val="28"/>
          <w:szCs w:val="28"/>
        </w:rPr>
        <w:t>n</w:t>
      </w:r>
      <w:r w:rsidR="00B01EE9" w:rsidRPr="00726205">
        <w:rPr>
          <w:rFonts w:cstheme="minorHAnsi"/>
          <w:sz w:val="28"/>
          <w:szCs w:val="28"/>
        </w:rPr>
        <w:t>ot included previously</w:t>
      </w:r>
      <w:r w:rsidR="007868B1" w:rsidRPr="00726205">
        <w:rPr>
          <w:rFonts w:cstheme="minorHAnsi"/>
          <w:sz w:val="28"/>
          <w:szCs w:val="28"/>
        </w:rPr>
        <w:t xml:space="preserve">. </w:t>
      </w:r>
      <w:r w:rsidR="00BA3B98" w:rsidRPr="00726205">
        <w:rPr>
          <w:rFonts w:cstheme="minorHAnsi"/>
          <w:sz w:val="28"/>
          <w:szCs w:val="28"/>
        </w:rPr>
        <w:t>This should be born in mind when comparing years</w:t>
      </w:r>
      <w:r w:rsidR="00B01EE9" w:rsidRPr="00726205">
        <w:rPr>
          <w:rFonts w:cstheme="minorHAnsi"/>
          <w:sz w:val="28"/>
          <w:szCs w:val="28"/>
        </w:rPr>
        <w:t>.</w:t>
      </w:r>
    </w:p>
    <w:p w14:paraId="45FA236A" w14:textId="17DCB829" w:rsidR="00C95A55" w:rsidRPr="008C21A2" w:rsidRDefault="00357A4F" w:rsidP="006E65B3">
      <w:pPr>
        <w:spacing w:after="0"/>
        <w:rPr>
          <w:rFonts w:ascii="Arial" w:hAnsi="Arial" w:cs="Arial"/>
          <w:color w:val="FF0000"/>
          <w:sz w:val="28"/>
          <w:szCs w:val="28"/>
        </w:rPr>
      </w:pPr>
      <w:r w:rsidRPr="008C21A2">
        <w:rPr>
          <w:rFonts w:ascii="Arial" w:hAnsi="Arial" w:cs="Arial"/>
          <w:noProof/>
          <w:sz w:val="28"/>
          <w:szCs w:val="28"/>
        </w:rPr>
        <w:drawing>
          <wp:inline distT="0" distB="0" distL="0" distR="0" wp14:anchorId="3917D7D0" wp14:editId="5C552BA2">
            <wp:extent cx="5731510" cy="3475990"/>
            <wp:effectExtent l="0" t="0" r="2540" b="0"/>
            <wp:docPr id="11011374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475990"/>
                    </a:xfrm>
                    <a:prstGeom prst="rect">
                      <a:avLst/>
                    </a:prstGeom>
                    <a:noFill/>
                    <a:ln>
                      <a:noFill/>
                    </a:ln>
                  </pic:spPr>
                </pic:pic>
              </a:graphicData>
            </a:graphic>
          </wp:inline>
        </w:drawing>
      </w:r>
    </w:p>
    <w:p w14:paraId="5619130C" w14:textId="44BA5DAE" w:rsidR="00C95A55" w:rsidRPr="008C21A2" w:rsidRDefault="00C95A55" w:rsidP="006E65B3">
      <w:pPr>
        <w:spacing w:after="0"/>
        <w:rPr>
          <w:rFonts w:ascii="Arial" w:hAnsi="Arial" w:cs="Arial"/>
          <w:color w:val="FF0000"/>
          <w:sz w:val="28"/>
          <w:szCs w:val="28"/>
        </w:rPr>
      </w:pPr>
    </w:p>
    <w:p w14:paraId="06D0FB32" w14:textId="1AE124C3" w:rsidR="00BE34D0" w:rsidRPr="00726205" w:rsidRDefault="00BE34D0" w:rsidP="006E65B3">
      <w:pPr>
        <w:rPr>
          <w:rFonts w:cstheme="minorHAnsi"/>
          <w:sz w:val="28"/>
          <w:szCs w:val="28"/>
        </w:rPr>
      </w:pPr>
      <w:r w:rsidRPr="00726205">
        <w:rPr>
          <w:rFonts w:cstheme="minorHAnsi"/>
          <w:sz w:val="28"/>
          <w:szCs w:val="28"/>
        </w:rPr>
        <w:t xml:space="preserve">From 2019 to 2024, the </w:t>
      </w:r>
      <w:r w:rsidR="004B590E" w:rsidRPr="00726205">
        <w:rPr>
          <w:rFonts w:cstheme="minorHAnsi"/>
          <w:sz w:val="28"/>
          <w:szCs w:val="28"/>
        </w:rPr>
        <w:t xml:space="preserve">mean gender </w:t>
      </w:r>
      <w:r w:rsidRPr="00726205">
        <w:rPr>
          <w:rFonts w:cstheme="minorHAnsi"/>
          <w:sz w:val="28"/>
          <w:szCs w:val="28"/>
        </w:rPr>
        <w:t xml:space="preserve">pay gap within NHS Lothian shortened from </w:t>
      </w:r>
      <w:r w:rsidR="006D6884" w:rsidRPr="00726205">
        <w:rPr>
          <w:rFonts w:cstheme="minorHAnsi"/>
          <w:sz w:val="28"/>
          <w:szCs w:val="28"/>
        </w:rPr>
        <w:t>men</w:t>
      </w:r>
      <w:r w:rsidR="00397AA7" w:rsidRPr="00726205">
        <w:rPr>
          <w:rFonts w:cstheme="minorHAnsi"/>
          <w:sz w:val="28"/>
          <w:szCs w:val="28"/>
        </w:rPr>
        <w:t xml:space="preserve">, on average, </w:t>
      </w:r>
      <w:r w:rsidR="006D6884" w:rsidRPr="00726205">
        <w:rPr>
          <w:rFonts w:cstheme="minorHAnsi"/>
          <w:sz w:val="28"/>
          <w:szCs w:val="28"/>
        </w:rPr>
        <w:t xml:space="preserve">being paid </w:t>
      </w:r>
      <w:r w:rsidRPr="00726205">
        <w:rPr>
          <w:rFonts w:cstheme="minorHAnsi"/>
          <w:sz w:val="28"/>
          <w:szCs w:val="28"/>
        </w:rPr>
        <w:t xml:space="preserve">15.99% </w:t>
      </w:r>
      <w:r w:rsidR="006D6884" w:rsidRPr="00726205">
        <w:rPr>
          <w:rFonts w:cstheme="minorHAnsi"/>
          <w:sz w:val="28"/>
          <w:szCs w:val="28"/>
        </w:rPr>
        <w:t xml:space="preserve">more than women, </w:t>
      </w:r>
      <w:r w:rsidRPr="00726205">
        <w:rPr>
          <w:rFonts w:cstheme="minorHAnsi"/>
          <w:sz w:val="28"/>
          <w:szCs w:val="28"/>
        </w:rPr>
        <w:t xml:space="preserve">to 11.21%.  A possible explanation for the shortening of this pay gap is in relation to Medical </w:t>
      </w:r>
      <w:r w:rsidRPr="00726205">
        <w:rPr>
          <w:rFonts w:cstheme="minorHAnsi"/>
          <w:sz w:val="28"/>
          <w:szCs w:val="28"/>
        </w:rPr>
        <w:lastRenderedPageBreak/>
        <w:t xml:space="preserve">and Dental staff who are amongst some of the highest earners in the organisation. Traditionally medicine was a more male dominated </w:t>
      </w:r>
      <w:r w:rsidR="007868B1" w:rsidRPr="00726205">
        <w:rPr>
          <w:rFonts w:cstheme="minorHAnsi"/>
          <w:sz w:val="28"/>
          <w:szCs w:val="28"/>
        </w:rPr>
        <w:t>profession</w:t>
      </w:r>
      <w:r w:rsidR="008433DA" w:rsidRPr="00726205">
        <w:rPr>
          <w:rFonts w:cstheme="minorHAnsi"/>
          <w:sz w:val="28"/>
          <w:szCs w:val="28"/>
        </w:rPr>
        <w:t>. H</w:t>
      </w:r>
      <w:r w:rsidR="007262C1" w:rsidRPr="00726205">
        <w:rPr>
          <w:rFonts w:cstheme="minorHAnsi"/>
          <w:sz w:val="28"/>
          <w:szCs w:val="28"/>
        </w:rPr>
        <w:t>owever,</w:t>
      </w:r>
      <w:r w:rsidRPr="00726205">
        <w:rPr>
          <w:rFonts w:cstheme="minorHAnsi"/>
          <w:sz w:val="28"/>
          <w:szCs w:val="28"/>
        </w:rPr>
        <w:t xml:space="preserve"> this has been changing over the years with a gradual increase in the number of females now employed within medical and dental roles. Between 2021 and 2024, there has been a</w:t>
      </w:r>
      <w:r w:rsidR="00501579" w:rsidRPr="00726205">
        <w:rPr>
          <w:rFonts w:cstheme="minorHAnsi"/>
          <w:sz w:val="28"/>
          <w:szCs w:val="28"/>
        </w:rPr>
        <w:t>n</w:t>
      </w:r>
      <w:r w:rsidRPr="00726205">
        <w:rPr>
          <w:rFonts w:cstheme="minorHAnsi"/>
          <w:sz w:val="28"/>
          <w:szCs w:val="28"/>
        </w:rPr>
        <w:t xml:space="preserve"> increase in the number of women employed in medicine with a headcount of 1,312 rising to 1,589 in 2024.</w:t>
      </w:r>
    </w:p>
    <w:p w14:paraId="56EE160E" w14:textId="77777777" w:rsidR="00BE34D0" w:rsidRPr="008C21A2" w:rsidRDefault="00BE34D0" w:rsidP="006E65B3">
      <w:pPr>
        <w:spacing w:after="0"/>
        <w:rPr>
          <w:rFonts w:ascii="Arial" w:hAnsi="Arial" w:cs="Arial"/>
          <w:color w:val="FF0000"/>
          <w:sz w:val="28"/>
          <w:szCs w:val="28"/>
        </w:rPr>
      </w:pPr>
    </w:p>
    <w:p w14:paraId="638926DA" w14:textId="4E3F2017" w:rsidR="00C95A55" w:rsidRPr="008C21A2" w:rsidRDefault="00C95A55" w:rsidP="006E65B3">
      <w:pPr>
        <w:spacing w:after="0"/>
        <w:rPr>
          <w:rFonts w:ascii="Arial" w:hAnsi="Arial" w:cs="Arial"/>
          <w:color w:val="FF0000"/>
          <w:sz w:val="28"/>
          <w:szCs w:val="28"/>
        </w:rPr>
      </w:pPr>
      <w:r w:rsidRPr="008C21A2">
        <w:rPr>
          <w:rFonts w:ascii="Arial" w:hAnsi="Arial" w:cs="Arial"/>
          <w:noProof/>
          <w:sz w:val="28"/>
          <w:szCs w:val="28"/>
        </w:rPr>
        <w:drawing>
          <wp:inline distT="0" distB="0" distL="0" distR="0" wp14:anchorId="3DE494B7" wp14:editId="18E63575">
            <wp:extent cx="5731510" cy="3655060"/>
            <wp:effectExtent l="0" t="0" r="2540" b="2540"/>
            <wp:docPr id="4264177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655060"/>
                    </a:xfrm>
                    <a:prstGeom prst="rect">
                      <a:avLst/>
                    </a:prstGeom>
                    <a:noFill/>
                    <a:ln>
                      <a:noFill/>
                    </a:ln>
                  </pic:spPr>
                </pic:pic>
              </a:graphicData>
            </a:graphic>
          </wp:inline>
        </w:drawing>
      </w:r>
    </w:p>
    <w:p w14:paraId="69C9A0C5" w14:textId="77777777" w:rsidR="00C95A55" w:rsidRPr="008C21A2" w:rsidRDefault="00C95A55" w:rsidP="006E65B3">
      <w:pPr>
        <w:spacing w:after="0"/>
        <w:rPr>
          <w:rFonts w:ascii="Arial" w:hAnsi="Arial" w:cs="Arial"/>
          <w:color w:val="FF0000"/>
          <w:sz w:val="28"/>
          <w:szCs w:val="28"/>
        </w:rPr>
      </w:pPr>
    </w:p>
    <w:p w14:paraId="10794E65" w14:textId="77777777" w:rsidR="00C95A55" w:rsidRPr="008C21A2" w:rsidRDefault="00C95A55" w:rsidP="006E65B3">
      <w:pPr>
        <w:spacing w:after="0"/>
        <w:rPr>
          <w:rFonts w:ascii="Arial" w:hAnsi="Arial" w:cs="Arial"/>
          <w:color w:val="FF0000"/>
          <w:sz w:val="28"/>
          <w:szCs w:val="28"/>
        </w:rPr>
      </w:pPr>
    </w:p>
    <w:p w14:paraId="2A2ED4D5" w14:textId="3B17EC1A" w:rsidR="008433DA" w:rsidRDefault="00540FB9">
      <w:pPr>
        <w:rPr>
          <w:rFonts w:ascii="Arial" w:eastAsiaTheme="majorEastAsia" w:hAnsi="Arial" w:cs="Arial"/>
          <w:b/>
          <w:color w:val="2F5496" w:themeColor="accent1" w:themeShade="BF"/>
          <w:sz w:val="28"/>
          <w:szCs w:val="28"/>
        </w:rPr>
      </w:pPr>
      <w:r w:rsidRPr="004D6C3E">
        <w:rPr>
          <w:rFonts w:cstheme="minorHAnsi"/>
          <w:sz w:val="28"/>
          <w:szCs w:val="28"/>
        </w:rPr>
        <w:t>The median gap increased between 2019 and 2021, and then further in 2023. However, i</w:t>
      </w:r>
      <w:r w:rsidR="00A43C9E" w:rsidRPr="004D6C3E">
        <w:rPr>
          <w:rFonts w:cstheme="minorHAnsi"/>
          <w:sz w:val="28"/>
          <w:szCs w:val="28"/>
        </w:rPr>
        <w:t>t</w:t>
      </w:r>
      <w:r w:rsidRPr="004D6C3E">
        <w:rPr>
          <w:rFonts w:cstheme="minorHAnsi"/>
          <w:sz w:val="28"/>
          <w:szCs w:val="28"/>
        </w:rPr>
        <w:t xml:space="preserve"> has fallen in 2024. Including bank staff (85% of whom are female in line with the nursing workforce overall) in this year’s report, is the main reason why the median pay gap has decreased. </w:t>
      </w:r>
      <w:proofErr w:type="gramStart"/>
      <w:r w:rsidRPr="004D6C3E">
        <w:rPr>
          <w:rFonts w:cstheme="minorHAnsi"/>
          <w:sz w:val="28"/>
          <w:szCs w:val="28"/>
        </w:rPr>
        <w:t>The majority of</w:t>
      </w:r>
      <w:proofErr w:type="gramEnd"/>
      <w:r w:rsidRPr="004D6C3E">
        <w:rPr>
          <w:rFonts w:cstheme="minorHAnsi"/>
          <w:sz w:val="28"/>
          <w:szCs w:val="28"/>
        </w:rPr>
        <w:t xml:space="preserve"> bank staff hold</w:t>
      </w:r>
      <w:r w:rsidR="00222AFE" w:rsidRPr="004D6C3E">
        <w:rPr>
          <w:rFonts w:cstheme="minorHAnsi"/>
          <w:sz w:val="28"/>
          <w:szCs w:val="28"/>
        </w:rPr>
        <w:t xml:space="preserve"> roles in</w:t>
      </w:r>
      <w:r w:rsidRPr="004D6C3E">
        <w:rPr>
          <w:rFonts w:cstheme="minorHAnsi"/>
          <w:sz w:val="28"/>
          <w:szCs w:val="28"/>
        </w:rPr>
        <w:t xml:space="preserve"> </w:t>
      </w:r>
      <w:r w:rsidR="00222AFE" w:rsidRPr="004D6C3E">
        <w:rPr>
          <w:rFonts w:cstheme="minorHAnsi"/>
          <w:sz w:val="28"/>
          <w:szCs w:val="28"/>
        </w:rPr>
        <w:t>B</w:t>
      </w:r>
      <w:r w:rsidRPr="004D6C3E">
        <w:rPr>
          <w:rFonts w:cstheme="minorHAnsi"/>
          <w:sz w:val="28"/>
          <w:szCs w:val="28"/>
        </w:rPr>
        <w:t>and</w:t>
      </w:r>
      <w:r w:rsidR="00222AFE" w:rsidRPr="004D6C3E">
        <w:rPr>
          <w:rFonts w:cstheme="minorHAnsi"/>
          <w:sz w:val="28"/>
          <w:szCs w:val="28"/>
        </w:rPr>
        <w:t>s</w:t>
      </w:r>
      <w:r w:rsidRPr="004D6C3E">
        <w:rPr>
          <w:rFonts w:cstheme="minorHAnsi"/>
          <w:sz w:val="28"/>
          <w:szCs w:val="28"/>
        </w:rPr>
        <w:t xml:space="preserve"> 2-5, and it has therefore brought down the median pay to a lower basic hourly rate, compared to last year.</w:t>
      </w:r>
    </w:p>
    <w:p w14:paraId="5E599BEC" w14:textId="3D9AA7FD" w:rsidR="00EE5678" w:rsidRPr="00726205" w:rsidRDefault="00EE5678" w:rsidP="006E65B3">
      <w:pPr>
        <w:pStyle w:val="Heading1"/>
        <w:rPr>
          <w:rFonts w:asciiTheme="minorHAnsi" w:hAnsiTheme="minorHAnsi" w:cstheme="minorHAnsi"/>
          <w:b/>
          <w:sz w:val="36"/>
          <w:szCs w:val="36"/>
        </w:rPr>
      </w:pPr>
      <w:bookmarkStart w:id="4" w:name="_Toc196905943"/>
      <w:r w:rsidRPr="00726205">
        <w:rPr>
          <w:rFonts w:asciiTheme="minorHAnsi" w:hAnsiTheme="minorHAnsi" w:cstheme="minorHAnsi"/>
          <w:b/>
          <w:color w:val="0070C0"/>
          <w:sz w:val="36"/>
          <w:szCs w:val="36"/>
        </w:rPr>
        <w:t>4</w:t>
      </w:r>
      <w:r w:rsidR="00726205" w:rsidRPr="00726205">
        <w:rPr>
          <w:rFonts w:asciiTheme="minorHAnsi" w:hAnsiTheme="minorHAnsi" w:cstheme="minorHAnsi"/>
          <w:b/>
          <w:color w:val="0070C0"/>
          <w:sz w:val="36"/>
          <w:szCs w:val="36"/>
        </w:rPr>
        <w:t>.</w:t>
      </w:r>
      <w:r w:rsidRPr="00726205">
        <w:rPr>
          <w:rFonts w:asciiTheme="minorHAnsi" w:hAnsiTheme="minorHAnsi" w:cstheme="minorHAnsi"/>
          <w:b/>
          <w:color w:val="0070C0"/>
          <w:sz w:val="36"/>
          <w:szCs w:val="36"/>
        </w:rPr>
        <w:t xml:space="preserve"> Mean and median pay gap data by staff grouping</w:t>
      </w:r>
      <w:bookmarkEnd w:id="4"/>
    </w:p>
    <w:p w14:paraId="0FEBF1D7" w14:textId="53A60531" w:rsidR="00EE5678" w:rsidRPr="00726205" w:rsidRDefault="00EE5678" w:rsidP="006E65B3">
      <w:pPr>
        <w:spacing w:after="0"/>
        <w:rPr>
          <w:rFonts w:cstheme="minorHAnsi"/>
          <w:sz w:val="28"/>
          <w:szCs w:val="28"/>
        </w:rPr>
      </w:pPr>
      <w:r w:rsidRPr="00726205">
        <w:rPr>
          <w:rFonts w:cstheme="minorHAnsi"/>
          <w:sz w:val="28"/>
          <w:szCs w:val="28"/>
        </w:rPr>
        <w:t>NHS Lothian staff are employed under three distinct contract groupings - Agenda for Change (</w:t>
      </w:r>
      <w:proofErr w:type="spellStart"/>
      <w:r w:rsidRPr="00726205">
        <w:rPr>
          <w:rFonts w:cstheme="minorHAnsi"/>
          <w:sz w:val="28"/>
          <w:szCs w:val="28"/>
        </w:rPr>
        <w:t>A</w:t>
      </w:r>
      <w:r w:rsidR="00357A4F" w:rsidRPr="00726205">
        <w:rPr>
          <w:rFonts w:cstheme="minorHAnsi"/>
          <w:sz w:val="28"/>
          <w:szCs w:val="28"/>
        </w:rPr>
        <w:t>f</w:t>
      </w:r>
      <w:r w:rsidRPr="00726205">
        <w:rPr>
          <w:rFonts w:cstheme="minorHAnsi"/>
          <w:sz w:val="28"/>
          <w:szCs w:val="28"/>
        </w:rPr>
        <w:t>C</w:t>
      </w:r>
      <w:proofErr w:type="spellEnd"/>
      <w:r w:rsidRPr="00726205">
        <w:rPr>
          <w:rFonts w:cstheme="minorHAnsi"/>
          <w:sz w:val="28"/>
          <w:szCs w:val="28"/>
        </w:rPr>
        <w:t>), Executive and Senior Managers (E/SM) and Medical and Dental</w:t>
      </w:r>
      <w:r w:rsidR="00D66902" w:rsidRPr="00726205">
        <w:rPr>
          <w:rFonts w:cstheme="minorHAnsi"/>
          <w:sz w:val="28"/>
          <w:szCs w:val="28"/>
        </w:rPr>
        <w:t xml:space="preserve"> (including </w:t>
      </w:r>
      <w:r w:rsidR="00222AFE" w:rsidRPr="00726205">
        <w:rPr>
          <w:rFonts w:cstheme="minorHAnsi"/>
          <w:sz w:val="28"/>
          <w:szCs w:val="28"/>
        </w:rPr>
        <w:t>Resident Doctors</w:t>
      </w:r>
      <w:r w:rsidR="00D66902" w:rsidRPr="00726205">
        <w:rPr>
          <w:rFonts w:cstheme="minorHAnsi"/>
          <w:sz w:val="28"/>
          <w:szCs w:val="28"/>
        </w:rPr>
        <w:t>)</w:t>
      </w:r>
      <w:r w:rsidRPr="00726205">
        <w:rPr>
          <w:rFonts w:cstheme="minorHAnsi"/>
          <w:sz w:val="28"/>
          <w:szCs w:val="28"/>
        </w:rPr>
        <w:t xml:space="preserve"> - each with a</w:t>
      </w:r>
      <w:r w:rsidR="00485DE7" w:rsidRPr="00726205">
        <w:rPr>
          <w:rFonts w:cstheme="minorHAnsi"/>
          <w:sz w:val="28"/>
          <w:szCs w:val="28"/>
        </w:rPr>
        <w:t xml:space="preserve"> </w:t>
      </w:r>
      <w:r w:rsidRPr="00726205">
        <w:rPr>
          <w:rFonts w:cstheme="minorHAnsi"/>
          <w:sz w:val="28"/>
          <w:szCs w:val="28"/>
        </w:rPr>
        <w:t>separate set of pay, terms and conditions of employment.</w:t>
      </w:r>
      <w:r w:rsidR="00726205">
        <w:rPr>
          <w:rFonts w:cstheme="minorHAnsi"/>
          <w:sz w:val="28"/>
          <w:szCs w:val="28"/>
        </w:rPr>
        <w:t xml:space="preserve"> </w:t>
      </w:r>
      <w:r w:rsidRPr="00726205">
        <w:rPr>
          <w:rFonts w:cstheme="minorHAnsi"/>
          <w:sz w:val="28"/>
          <w:szCs w:val="28"/>
        </w:rPr>
        <w:t>The following tables provide the mean and median gender pay gap data for each of the three contract groupings.</w:t>
      </w:r>
    </w:p>
    <w:p w14:paraId="7FC833AE" w14:textId="77777777" w:rsidR="006C2AFF" w:rsidRPr="008C21A2" w:rsidRDefault="006C2AFF" w:rsidP="006E65B3">
      <w:pPr>
        <w:spacing w:after="0"/>
        <w:rPr>
          <w:rFonts w:ascii="Arial" w:hAnsi="Arial" w:cs="Arial"/>
          <w:color w:val="FF0000"/>
          <w:sz w:val="28"/>
          <w:szCs w:val="28"/>
        </w:rPr>
      </w:pPr>
    </w:p>
    <w:p w14:paraId="57AC2F69" w14:textId="58B1A3E0" w:rsidR="00EE5678" w:rsidRPr="008C21A2" w:rsidRDefault="00395AD7" w:rsidP="006E65B3">
      <w:pPr>
        <w:spacing w:after="0"/>
        <w:rPr>
          <w:rFonts w:ascii="Arial" w:hAnsi="Arial" w:cs="Arial"/>
          <w:color w:val="FF0000"/>
          <w:sz w:val="28"/>
          <w:szCs w:val="28"/>
        </w:rPr>
      </w:pPr>
      <w:r w:rsidRPr="008C21A2">
        <w:rPr>
          <w:rFonts w:ascii="Arial" w:hAnsi="Arial" w:cs="Arial"/>
          <w:noProof/>
          <w:sz w:val="28"/>
          <w:szCs w:val="28"/>
        </w:rPr>
        <w:drawing>
          <wp:inline distT="0" distB="0" distL="0" distR="0" wp14:anchorId="0471BA41" wp14:editId="69083397">
            <wp:extent cx="5731510" cy="991870"/>
            <wp:effectExtent l="0" t="0" r="2540" b="0"/>
            <wp:docPr id="1675091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991870"/>
                    </a:xfrm>
                    <a:prstGeom prst="rect">
                      <a:avLst/>
                    </a:prstGeom>
                    <a:noFill/>
                    <a:ln>
                      <a:noFill/>
                    </a:ln>
                  </pic:spPr>
                </pic:pic>
              </a:graphicData>
            </a:graphic>
          </wp:inline>
        </w:drawing>
      </w:r>
    </w:p>
    <w:p w14:paraId="30374689" w14:textId="77777777" w:rsidR="004D6C3E" w:rsidRDefault="004D6C3E" w:rsidP="004D6C3E">
      <w:pPr>
        <w:spacing w:after="0"/>
        <w:rPr>
          <w:rFonts w:cstheme="minorHAnsi"/>
          <w:sz w:val="28"/>
          <w:szCs w:val="28"/>
        </w:rPr>
      </w:pPr>
    </w:p>
    <w:p w14:paraId="1DBD6F7B" w14:textId="1FF90B68" w:rsidR="00CB242E" w:rsidRPr="008C21A2" w:rsidRDefault="004025F6" w:rsidP="006E65B3">
      <w:pPr>
        <w:rPr>
          <w:rFonts w:ascii="Arial" w:hAnsi="Arial" w:cs="Arial"/>
          <w:color w:val="FF0000"/>
          <w:sz w:val="28"/>
          <w:szCs w:val="28"/>
        </w:rPr>
      </w:pPr>
      <w:r w:rsidRPr="00726205">
        <w:rPr>
          <w:rFonts w:cstheme="minorHAnsi"/>
          <w:sz w:val="28"/>
          <w:szCs w:val="28"/>
        </w:rPr>
        <w:t xml:space="preserve">Using both calculations, on average female staff on </w:t>
      </w:r>
      <w:proofErr w:type="spellStart"/>
      <w:r w:rsidRPr="00726205">
        <w:rPr>
          <w:rFonts w:cstheme="minorHAnsi"/>
          <w:sz w:val="28"/>
          <w:szCs w:val="28"/>
        </w:rPr>
        <w:t>AfC</w:t>
      </w:r>
      <w:proofErr w:type="spellEnd"/>
      <w:r w:rsidRPr="00726205">
        <w:rPr>
          <w:rFonts w:cstheme="minorHAnsi"/>
          <w:sz w:val="28"/>
          <w:szCs w:val="28"/>
        </w:rPr>
        <w:t xml:space="preserve"> contracts are paid more than male staff. </w:t>
      </w:r>
    </w:p>
    <w:p w14:paraId="39403597" w14:textId="6778CDB7" w:rsidR="00EE5678" w:rsidRPr="008C21A2" w:rsidRDefault="00395AD7" w:rsidP="006E65B3">
      <w:pPr>
        <w:spacing w:after="0"/>
        <w:rPr>
          <w:rFonts w:ascii="Arial" w:hAnsi="Arial" w:cs="Arial"/>
          <w:color w:val="FF0000"/>
          <w:sz w:val="28"/>
          <w:szCs w:val="28"/>
        </w:rPr>
      </w:pPr>
      <w:r w:rsidRPr="008C21A2">
        <w:rPr>
          <w:rFonts w:ascii="Arial" w:hAnsi="Arial" w:cs="Arial"/>
          <w:noProof/>
          <w:sz w:val="28"/>
          <w:szCs w:val="28"/>
        </w:rPr>
        <w:drawing>
          <wp:inline distT="0" distB="0" distL="0" distR="0" wp14:anchorId="050A241D" wp14:editId="1DF0A43F">
            <wp:extent cx="5731510" cy="991870"/>
            <wp:effectExtent l="0" t="0" r="2540" b="0"/>
            <wp:docPr id="10142290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91870"/>
                    </a:xfrm>
                    <a:prstGeom prst="rect">
                      <a:avLst/>
                    </a:prstGeom>
                    <a:noFill/>
                    <a:ln>
                      <a:noFill/>
                    </a:ln>
                  </pic:spPr>
                </pic:pic>
              </a:graphicData>
            </a:graphic>
          </wp:inline>
        </w:drawing>
      </w:r>
    </w:p>
    <w:p w14:paraId="2946E015" w14:textId="77777777" w:rsidR="004D6C3E" w:rsidRDefault="004D6C3E" w:rsidP="004D6C3E">
      <w:pPr>
        <w:spacing w:after="0"/>
        <w:rPr>
          <w:rFonts w:cstheme="minorHAnsi"/>
          <w:sz w:val="28"/>
          <w:szCs w:val="28"/>
        </w:rPr>
      </w:pPr>
    </w:p>
    <w:p w14:paraId="190F64E3" w14:textId="34CFF716" w:rsidR="00CB242E" w:rsidRPr="008C21A2" w:rsidRDefault="004025F6" w:rsidP="004D6C3E">
      <w:pPr>
        <w:rPr>
          <w:rFonts w:ascii="Arial" w:hAnsi="Arial" w:cs="Arial"/>
          <w:color w:val="FF0000"/>
          <w:sz w:val="28"/>
          <w:szCs w:val="28"/>
        </w:rPr>
      </w:pPr>
      <w:r w:rsidRPr="00726205">
        <w:rPr>
          <w:rFonts w:cstheme="minorHAnsi"/>
          <w:sz w:val="28"/>
          <w:szCs w:val="28"/>
        </w:rPr>
        <w:t xml:space="preserve">Using both calculations, on average male staff on </w:t>
      </w:r>
      <w:r w:rsidR="00222AFE" w:rsidRPr="00726205">
        <w:rPr>
          <w:rFonts w:cstheme="minorHAnsi"/>
          <w:sz w:val="28"/>
          <w:szCs w:val="28"/>
        </w:rPr>
        <w:t>E</w:t>
      </w:r>
      <w:r w:rsidRPr="00726205">
        <w:rPr>
          <w:rFonts w:cstheme="minorHAnsi"/>
          <w:sz w:val="28"/>
          <w:szCs w:val="28"/>
        </w:rPr>
        <w:t xml:space="preserve">xecutive and </w:t>
      </w:r>
      <w:r w:rsidR="00222AFE" w:rsidRPr="00726205">
        <w:rPr>
          <w:rFonts w:cstheme="minorHAnsi"/>
          <w:sz w:val="28"/>
          <w:szCs w:val="28"/>
        </w:rPr>
        <w:t>S</w:t>
      </w:r>
      <w:r w:rsidRPr="00726205">
        <w:rPr>
          <w:rFonts w:cstheme="minorHAnsi"/>
          <w:sz w:val="28"/>
          <w:szCs w:val="28"/>
        </w:rPr>
        <w:t xml:space="preserve">enior </w:t>
      </w:r>
      <w:r w:rsidR="00222AFE" w:rsidRPr="00726205">
        <w:rPr>
          <w:rFonts w:cstheme="minorHAnsi"/>
          <w:sz w:val="28"/>
          <w:szCs w:val="28"/>
        </w:rPr>
        <w:t>M</w:t>
      </w:r>
      <w:r w:rsidRPr="00726205">
        <w:rPr>
          <w:rFonts w:cstheme="minorHAnsi"/>
          <w:sz w:val="28"/>
          <w:szCs w:val="28"/>
        </w:rPr>
        <w:t xml:space="preserve">anagement contracts are paid more than female staff. </w:t>
      </w:r>
    </w:p>
    <w:p w14:paraId="63AFB0B3" w14:textId="7FF00A22" w:rsidR="001C1F4B" w:rsidRPr="008C21A2" w:rsidRDefault="00395AD7" w:rsidP="006E65B3">
      <w:pPr>
        <w:spacing w:after="0"/>
        <w:rPr>
          <w:rFonts w:ascii="Arial" w:hAnsi="Arial" w:cs="Arial"/>
          <w:color w:val="FF0000"/>
          <w:sz w:val="28"/>
          <w:szCs w:val="28"/>
        </w:rPr>
      </w:pPr>
      <w:r w:rsidRPr="008C21A2">
        <w:rPr>
          <w:rFonts w:ascii="Arial" w:hAnsi="Arial" w:cs="Arial"/>
          <w:noProof/>
          <w:sz w:val="28"/>
          <w:szCs w:val="28"/>
        </w:rPr>
        <w:drawing>
          <wp:inline distT="0" distB="0" distL="0" distR="0" wp14:anchorId="36C1B157" wp14:editId="0005443F">
            <wp:extent cx="5731510" cy="991870"/>
            <wp:effectExtent l="0" t="0" r="2540" b="0"/>
            <wp:docPr id="1392156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991870"/>
                    </a:xfrm>
                    <a:prstGeom prst="rect">
                      <a:avLst/>
                    </a:prstGeom>
                    <a:noFill/>
                    <a:ln>
                      <a:noFill/>
                    </a:ln>
                  </pic:spPr>
                </pic:pic>
              </a:graphicData>
            </a:graphic>
          </wp:inline>
        </w:drawing>
      </w:r>
    </w:p>
    <w:p w14:paraId="2948DA1B" w14:textId="77777777" w:rsidR="004D6C3E" w:rsidRDefault="004D6C3E" w:rsidP="006E65B3">
      <w:pPr>
        <w:spacing w:after="0"/>
        <w:rPr>
          <w:rFonts w:cstheme="minorHAnsi"/>
          <w:sz w:val="28"/>
          <w:szCs w:val="28"/>
        </w:rPr>
      </w:pPr>
    </w:p>
    <w:p w14:paraId="7D78803F" w14:textId="3BBBA8D5" w:rsidR="001C1F4B" w:rsidRPr="00726205" w:rsidRDefault="004025F6" w:rsidP="006E65B3">
      <w:pPr>
        <w:spacing w:after="0"/>
        <w:rPr>
          <w:rFonts w:cstheme="minorHAnsi"/>
          <w:color w:val="FF0000"/>
          <w:sz w:val="28"/>
          <w:szCs w:val="28"/>
        </w:rPr>
      </w:pPr>
      <w:r w:rsidRPr="00726205">
        <w:rPr>
          <w:rFonts w:cstheme="minorHAnsi"/>
          <w:sz w:val="28"/>
          <w:szCs w:val="28"/>
        </w:rPr>
        <w:t xml:space="preserve">Using both calculations, on average male staff on </w:t>
      </w:r>
      <w:r w:rsidR="00222AFE" w:rsidRPr="00726205">
        <w:rPr>
          <w:rFonts w:cstheme="minorHAnsi"/>
          <w:sz w:val="28"/>
          <w:szCs w:val="28"/>
        </w:rPr>
        <w:t>M</w:t>
      </w:r>
      <w:r w:rsidRPr="00726205">
        <w:rPr>
          <w:rFonts w:cstheme="minorHAnsi"/>
          <w:sz w:val="28"/>
          <w:szCs w:val="28"/>
        </w:rPr>
        <w:t xml:space="preserve">edical &amp; </w:t>
      </w:r>
      <w:r w:rsidR="00222AFE" w:rsidRPr="00726205">
        <w:rPr>
          <w:rFonts w:cstheme="minorHAnsi"/>
          <w:sz w:val="28"/>
          <w:szCs w:val="28"/>
        </w:rPr>
        <w:t>D</w:t>
      </w:r>
      <w:r w:rsidRPr="00726205">
        <w:rPr>
          <w:rFonts w:cstheme="minorHAnsi"/>
          <w:sz w:val="28"/>
          <w:szCs w:val="28"/>
        </w:rPr>
        <w:t>ental contracts are paid more than female staff</w:t>
      </w:r>
      <w:r w:rsidR="00CB242E" w:rsidRPr="00726205">
        <w:rPr>
          <w:rFonts w:cstheme="minorHAnsi"/>
          <w:sz w:val="28"/>
          <w:szCs w:val="28"/>
        </w:rPr>
        <w:t>.</w:t>
      </w:r>
    </w:p>
    <w:p w14:paraId="4CEFBF8C" w14:textId="77777777" w:rsidR="004337F9" w:rsidRPr="008C21A2" w:rsidRDefault="004337F9" w:rsidP="006E65B3">
      <w:pPr>
        <w:spacing w:after="0"/>
        <w:rPr>
          <w:rFonts w:ascii="Arial" w:hAnsi="Arial" w:cs="Arial"/>
          <w:color w:val="FF0000"/>
          <w:sz w:val="28"/>
          <w:szCs w:val="28"/>
        </w:rPr>
      </w:pPr>
    </w:p>
    <w:p w14:paraId="3C22888D" w14:textId="2149FB53" w:rsidR="00E04BCC" w:rsidRPr="00726205" w:rsidRDefault="00E04BCC" w:rsidP="00E04BCC">
      <w:pPr>
        <w:spacing w:after="0"/>
        <w:rPr>
          <w:rFonts w:cstheme="minorHAnsi"/>
          <w:sz w:val="28"/>
          <w:szCs w:val="28"/>
        </w:rPr>
      </w:pPr>
      <w:r w:rsidRPr="00726205">
        <w:rPr>
          <w:rFonts w:cstheme="minorHAnsi"/>
          <w:sz w:val="28"/>
          <w:szCs w:val="28"/>
        </w:rPr>
        <w:t xml:space="preserve">In comparison to the Gender Pay Gap Report published in </w:t>
      </w:r>
      <w:r w:rsidR="008433DA" w:rsidRPr="00726205">
        <w:rPr>
          <w:rFonts w:cstheme="minorHAnsi"/>
          <w:sz w:val="28"/>
          <w:szCs w:val="28"/>
        </w:rPr>
        <w:t>202</w:t>
      </w:r>
      <w:r w:rsidR="00222AFE" w:rsidRPr="00726205">
        <w:rPr>
          <w:rFonts w:cstheme="minorHAnsi"/>
          <w:sz w:val="28"/>
          <w:szCs w:val="28"/>
        </w:rPr>
        <w:t>3</w:t>
      </w:r>
      <w:r w:rsidRPr="00726205">
        <w:rPr>
          <w:rFonts w:cstheme="minorHAnsi"/>
          <w:sz w:val="28"/>
          <w:szCs w:val="28"/>
        </w:rPr>
        <w:t xml:space="preserve">, the pay gap for </w:t>
      </w:r>
      <w:proofErr w:type="spellStart"/>
      <w:r w:rsidRPr="00726205">
        <w:rPr>
          <w:rFonts w:cstheme="minorHAnsi"/>
          <w:sz w:val="28"/>
          <w:szCs w:val="28"/>
        </w:rPr>
        <w:t>AfC</w:t>
      </w:r>
      <w:proofErr w:type="spellEnd"/>
      <w:r w:rsidRPr="00726205">
        <w:rPr>
          <w:rFonts w:cstheme="minorHAnsi"/>
          <w:sz w:val="28"/>
          <w:szCs w:val="28"/>
        </w:rPr>
        <w:t xml:space="preserve"> staff has reduced in favour of women from 6.17% in 2023 to 5.66% in 2024. The pay gap has also reduced for both Medical and Dental (decreasing from 9.80% in 2023 to 8.01% in 2024) and Executive and Senior Managers (decreasing from 6.96% in 2023 to 6.36% in 2024), as explained below.  </w:t>
      </w:r>
    </w:p>
    <w:p w14:paraId="02BE6CAC" w14:textId="77777777" w:rsidR="00357A4F" w:rsidRPr="00726205" w:rsidRDefault="00357A4F" w:rsidP="006E65B3">
      <w:pPr>
        <w:spacing w:after="0"/>
        <w:rPr>
          <w:rFonts w:cstheme="minorHAnsi"/>
          <w:sz w:val="28"/>
          <w:szCs w:val="28"/>
        </w:rPr>
      </w:pPr>
    </w:p>
    <w:p w14:paraId="2727254A" w14:textId="6185CFA7" w:rsidR="00E017EE" w:rsidRPr="00726205" w:rsidRDefault="00E017EE" w:rsidP="006E65B3">
      <w:pPr>
        <w:spacing w:after="0"/>
        <w:rPr>
          <w:rFonts w:cstheme="minorHAnsi"/>
          <w:b/>
          <w:bCs/>
          <w:color w:val="0070C0"/>
          <w:sz w:val="32"/>
          <w:szCs w:val="32"/>
        </w:rPr>
      </w:pPr>
      <w:r w:rsidRPr="00726205">
        <w:rPr>
          <w:rFonts w:cstheme="minorHAnsi"/>
          <w:b/>
          <w:bCs/>
          <w:color w:val="0070C0"/>
          <w:sz w:val="32"/>
          <w:szCs w:val="32"/>
        </w:rPr>
        <w:t>Agenda for Change</w:t>
      </w:r>
    </w:p>
    <w:p w14:paraId="3C6DE7FC" w14:textId="6AC0F21F" w:rsidR="004337F9" w:rsidRPr="00726205" w:rsidRDefault="004337F9" w:rsidP="006E65B3">
      <w:pPr>
        <w:spacing w:after="0"/>
        <w:rPr>
          <w:rFonts w:cstheme="minorHAnsi"/>
          <w:sz w:val="28"/>
          <w:szCs w:val="28"/>
        </w:rPr>
      </w:pPr>
      <w:r w:rsidRPr="00726205">
        <w:rPr>
          <w:rFonts w:cstheme="minorHAnsi"/>
          <w:sz w:val="28"/>
          <w:szCs w:val="28"/>
        </w:rPr>
        <w:t xml:space="preserve">Staff employed under </w:t>
      </w:r>
      <w:proofErr w:type="spellStart"/>
      <w:r w:rsidR="00E017EE" w:rsidRPr="00726205">
        <w:rPr>
          <w:rFonts w:cstheme="minorHAnsi"/>
          <w:sz w:val="28"/>
          <w:szCs w:val="28"/>
        </w:rPr>
        <w:t>AfC</w:t>
      </w:r>
      <w:proofErr w:type="spellEnd"/>
      <w:r w:rsidR="00E017EE" w:rsidRPr="00726205">
        <w:rPr>
          <w:rFonts w:cstheme="minorHAnsi"/>
          <w:sz w:val="28"/>
          <w:szCs w:val="28"/>
        </w:rPr>
        <w:t xml:space="preserve"> </w:t>
      </w:r>
      <w:r w:rsidR="004025F6" w:rsidRPr="00726205">
        <w:rPr>
          <w:rFonts w:cstheme="minorHAnsi"/>
          <w:sz w:val="28"/>
          <w:szCs w:val="28"/>
        </w:rPr>
        <w:t>pay</w:t>
      </w:r>
      <w:r w:rsidR="00E017EE" w:rsidRPr="00726205">
        <w:rPr>
          <w:rFonts w:cstheme="minorHAnsi"/>
          <w:sz w:val="28"/>
          <w:szCs w:val="28"/>
        </w:rPr>
        <w:t xml:space="preserve">, </w:t>
      </w:r>
      <w:r w:rsidR="004025F6" w:rsidRPr="00726205">
        <w:rPr>
          <w:rFonts w:cstheme="minorHAnsi"/>
          <w:sz w:val="28"/>
          <w:szCs w:val="28"/>
        </w:rPr>
        <w:t xml:space="preserve">terms </w:t>
      </w:r>
      <w:r w:rsidR="00E017EE" w:rsidRPr="00726205">
        <w:rPr>
          <w:rFonts w:cstheme="minorHAnsi"/>
          <w:sz w:val="28"/>
          <w:szCs w:val="28"/>
        </w:rPr>
        <w:t xml:space="preserve">and </w:t>
      </w:r>
      <w:r w:rsidR="004025F6" w:rsidRPr="00726205">
        <w:rPr>
          <w:rFonts w:cstheme="minorHAnsi"/>
          <w:sz w:val="28"/>
          <w:szCs w:val="28"/>
        </w:rPr>
        <w:t xml:space="preserve">conditions </w:t>
      </w:r>
      <w:r w:rsidRPr="00726205">
        <w:rPr>
          <w:rFonts w:cstheme="minorHAnsi"/>
          <w:sz w:val="28"/>
          <w:szCs w:val="28"/>
        </w:rPr>
        <w:t>are recruited</w:t>
      </w:r>
      <w:r w:rsidR="00E017EE" w:rsidRPr="00726205">
        <w:rPr>
          <w:rFonts w:cstheme="minorHAnsi"/>
          <w:sz w:val="28"/>
          <w:szCs w:val="28"/>
        </w:rPr>
        <w:t xml:space="preserve"> into a post with a confirmed </w:t>
      </w:r>
      <w:proofErr w:type="spellStart"/>
      <w:r w:rsidR="00E017EE" w:rsidRPr="00726205">
        <w:rPr>
          <w:rFonts w:cstheme="minorHAnsi"/>
          <w:sz w:val="28"/>
          <w:szCs w:val="28"/>
        </w:rPr>
        <w:t>Af</w:t>
      </w:r>
      <w:r w:rsidRPr="00726205">
        <w:rPr>
          <w:rFonts w:cstheme="minorHAnsi"/>
          <w:sz w:val="28"/>
          <w:szCs w:val="28"/>
        </w:rPr>
        <w:t>C</w:t>
      </w:r>
      <w:proofErr w:type="spellEnd"/>
      <w:r w:rsidRPr="00726205">
        <w:rPr>
          <w:rFonts w:cstheme="minorHAnsi"/>
          <w:sz w:val="28"/>
          <w:szCs w:val="28"/>
        </w:rPr>
        <w:t xml:space="preserve"> pay band, assigned through the application of the NHS Job Evaluation Scheme. The evaluation is undertaken by a trained panel of evaluators and is based on the skills and responsibilit</w:t>
      </w:r>
      <w:r w:rsidR="00222AFE" w:rsidRPr="00726205">
        <w:rPr>
          <w:rFonts w:cstheme="minorHAnsi"/>
          <w:sz w:val="28"/>
          <w:szCs w:val="28"/>
        </w:rPr>
        <w:t>ies</w:t>
      </w:r>
      <w:r w:rsidR="002D20E5" w:rsidRPr="00726205">
        <w:rPr>
          <w:rFonts w:cstheme="minorHAnsi"/>
          <w:sz w:val="28"/>
          <w:szCs w:val="28"/>
        </w:rPr>
        <w:t xml:space="preserve"> </w:t>
      </w:r>
      <w:r w:rsidRPr="00726205">
        <w:rPr>
          <w:rFonts w:cstheme="minorHAnsi"/>
          <w:sz w:val="28"/>
          <w:szCs w:val="28"/>
        </w:rPr>
        <w:t xml:space="preserve">of the post. As such, all employees aligned to the same post/job description will be paid, regardless of </w:t>
      </w:r>
      <w:r w:rsidR="0095543D" w:rsidRPr="00726205">
        <w:rPr>
          <w:rFonts w:cstheme="minorHAnsi"/>
          <w:sz w:val="28"/>
          <w:szCs w:val="28"/>
        </w:rPr>
        <w:t>their sex</w:t>
      </w:r>
      <w:r w:rsidRPr="00726205">
        <w:rPr>
          <w:rFonts w:cstheme="minorHAnsi"/>
          <w:sz w:val="28"/>
          <w:szCs w:val="28"/>
        </w:rPr>
        <w:t>, according to the evaluated band outcome for the post.</w:t>
      </w:r>
    </w:p>
    <w:p w14:paraId="20EC0935" w14:textId="77777777" w:rsidR="00624202" w:rsidRPr="00726205" w:rsidRDefault="00624202" w:rsidP="006E65B3">
      <w:pPr>
        <w:spacing w:after="0"/>
        <w:rPr>
          <w:rFonts w:cstheme="minorHAnsi"/>
          <w:sz w:val="28"/>
          <w:szCs w:val="28"/>
        </w:rPr>
      </w:pPr>
    </w:p>
    <w:p w14:paraId="5287950C" w14:textId="6E700094" w:rsidR="003E44D2" w:rsidRPr="00726205" w:rsidRDefault="004337F9" w:rsidP="006E65B3">
      <w:pPr>
        <w:spacing w:after="0"/>
        <w:rPr>
          <w:rFonts w:cstheme="minorHAnsi"/>
          <w:sz w:val="28"/>
          <w:szCs w:val="28"/>
        </w:rPr>
      </w:pPr>
      <w:r w:rsidRPr="00726205">
        <w:rPr>
          <w:rFonts w:cstheme="minorHAnsi"/>
          <w:sz w:val="28"/>
          <w:szCs w:val="28"/>
        </w:rPr>
        <w:t>It is als</w:t>
      </w:r>
      <w:r w:rsidR="00E017EE" w:rsidRPr="00726205">
        <w:rPr>
          <w:rFonts w:cstheme="minorHAnsi"/>
          <w:sz w:val="28"/>
          <w:szCs w:val="28"/>
        </w:rPr>
        <w:t xml:space="preserve">o important to note that each </w:t>
      </w:r>
      <w:proofErr w:type="spellStart"/>
      <w:r w:rsidR="00E017EE" w:rsidRPr="00726205">
        <w:rPr>
          <w:rFonts w:cstheme="minorHAnsi"/>
          <w:sz w:val="28"/>
          <w:szCs w:val="28"/>
        </w:rPr>
        <w:t>Af</w:t>
      </w:r>
      <w:r w:rsidRPr="00726205">
        <w:rPr>
          <w:rFonts w:cstheme="minorHAnsi"/>
          <w:sz w:val="28"/>
          <w:szCs w:val="28"/>
        </w:rPr>
        <w:t>C</w:t>
      </w:r>
      <w:proofErr w:type="spellEnd"/>
      <w:r w:rsidRPr="00726205">
        <w:rPr>
          <w:rFonts w:cstheme="minorHAnsi"/>
          <w:sz w:val="28"/>
          <w:szCs w:val="28"/>
        </w:rPr>
        <w:t xml:space="preserve"> pay band consists of </w:t>
      </w:r>
      <w:proofErr w:type="gramStart"/>
      <w:r w:rsidRPr="00726205">
        <w:rPr>
          <w:rFonts w:cstheme="minorHAnsi"/>
          <w:sz w:val="28"/>
          <w:szCs w:val="28"/>
        </w:rPr>
        <w:t>a number of</w:t>
      </w:r>
      <w:proofErr w:type="gramEnd"/>
      <w:r w:rsidRPr="00726205">
        <w:rPr>
          <w:rFonts w:cstheme="minorHAnsi"/>
          <w:sz w:val="28"/>
          <w:szCs w:val="28"/>
        </w:rPr>
        <w:t xml:space="preserve"> inc</w:t>
      </w:r>
      <w:r w:rsidR="00E017EE" w:rsidRPr="00726205">
        <w:rPr>
          <w:rFonts w:cstheme="minorHAnsi"/>
          <w:sz w:val="28"/>
          <w:szCs w:val="28"/>
        </w:rPr>
        <w:t xml:space="preserve">remental points. In line with </w:t>
      </w:r>
      <w:proofErr w:type="spellStart"/>
      <w:r w:rsidR="00E017EE" w:rsidRPr="00726205">
        <w:rPr>
          <w:rFonts w:cstheme="minorHAnsi"/>
          <w:sz w:val="28"/>
          <w:szCs w:val="28"/>
        </w:rPr>
        <w:t>Af</w:t>
      </w:r>
      <w:r w:rsidRPr="00726205">
        <w:rPr>
          <w:rFonts w:cstheme="minorHAnsi"/>
          <w:sz w:val="28"/>
          <w:szCs w:val="28"/>
        </w:rPr>
        <w:t>C</w:t>
      </w:r>
      <w:proofErr w:type="spellEnd"/>
      <w:r w:rsidRPr="00726205">
        <w:rPr>
          <w:rFonts w:cstheme="minorHAnsi"/>
          <w:sz w:val="28"/>
          <w:szCs w:val="28"/>
        </w:rPr>
        <w:t xml:space="preserve"> terms and conditions, each </w:t>
      </w:r>
      <w:r w:rsidR="00E017EE" w:rsidRPr="00726205">
        <w:rPr>
          <w:rFonts w:cstheme="minorHAnsi"/>
          <w:sz w:val="28"/>
          <w:szCs w:val="28"/>
        </w:rPr>
        <w:t xml:space="preserve">employee </w:t>
      </w:r>
      <w:r w:rsidR="003E44D2" w:rsidRPr="00726205">
        <w:rPr>
          <w:rFonts w:cstheme="minorHAnsi"/>
          <w:sz w:val="28"/>
          <w:szCs w:val="28"/>
        </w:rPr>
        <w:t>should</w:t>
      </w:r>
      <w:r w:rsidR="00E017EE" w:rsidRPr="00726205">
        <w:rPr>
          <w:rFonts w:cstheme="minorHAnsi"/>
          <w:sz w:val="28"/>
          <w:szCs w:val="28"/>
        </w:rPr>
        <w:t xml:space="preserve"> </w:t>
      </w:r>
      <w:r w:rsidR="003E44D2" w:rsidRPr="00726205">
        <w:rPr>
          <w:rFonts w:cstheme="minorHAnsi"/>
          <w:sz w:val="28"/>
          <w:szCs w:val="28"/>
        </w:rPr>
        <w:t>start</w:t>
      </w:r>
      <w:r w:rsidRPr="00726205">
        <w:rPr>
          <w:rFonts w:cstheme="minorHAnsi"/>
          <w:sz w:val="28"/>
          <w:szCs w:val="28"/>
        </w:rPr>
        <w:t xml:space="preserve"> in post at the minimum of the pay scale, or </w:t>
      </w:r>
      <w:r w:rsidR="00E017EE" w:rsidRPr="00726205">
        <w:rPr>
          <w:rFonts w:cstheme="minorHAnsi"/>
          <w:sz w:val="28"/>
          <w:szCs w:val="28"/>
        </w:rPr>
        <w:t>i</w:t>
      </w:r>
      <w:r w:rsidRPr="00726205">
        <w:rPr>
          <w:rFonts w:cstheme="minorHAnsi"/>
          <w:sz w:val="28"/>
          <w:szCs w:val="28"/>
        </w:rPr>
        <w:t>n the case of promotion, on the first available point on the scale that will afford the employee a salary increase.</w:t>
      </w:r>
      <w:r w:rsidR="00E017EE" w:rsidRPr="00726205">
        <w:rPr>
          <w:rFonts w:cstheme="minorHAnsi"/>
          <w:sz w:val="28"/>
          <w:szCs w:val="28"/>
        </w:rPr>
        <w:t xml:space="preserve">  </w:t>
      </w:r>
      <w:r w:rsidRPr="00726205">
        <w:rPr>
          <w:rFonts w:cstheme="minorHAnsi"/>
          <w:sz w:val="28"/>
          <w:szCs w:val="28"/>
        </w:rPr>
        <w:t>Thereafter, incremental progression</w:t>
      </w:r>
      <w:r w:rsidR="00E017EE" w:rsidRPr="00726205">
        <w:rPr>
          <w:rFonts w:cstheme="minorHAnsi"/>
          <w:sz w:val="28"/>
          <w:szCs w:val="28"/>
        </w:rPr>
        <w:t xml:space="preserve"> through the scale</w:t>
      </w:r>
      <w:r w:rsidRPr="00726205">
        <w:rPr>
          <w:rFonts w:cstheme="minorHAnsi"/>
          <w:sz w:val="28"/>
          <w:szCs w:val="28"/>
        </w:rPr>
        <w:t xml:space="preserve"> applies on an annual basis</w:t>
      </w:r>
      <w:r w:rsidR="003E44D2" w:rsidRPr="00726205">
        <w:rPr>
          <w:rFonts w:cstheme="minorHAnsi"/>
          <w:sz w:val="28"/>
          <w:szCs w:val="28"/>
        </w:rPr>
        <w:t xml:space="preserve"> and is based only on length </w:t>
      </w:r>
      <w:r w:rsidR="00442587" w:rsidRPr="00726205">
        <w:rPr>
          <w:rFonts w:cstheme="minorHAnsi"/>
          <w:sz w:val="28"/>
          <w:szCs w:val="28"/>
        </w:rPr>
        <w:t>time in role</w:t>
      </w:r>
      <w:r w:rsidRPr="00726205">
        <w:rPr>
          <w:rFonts w:cstheme="minorHAnsi"/>
          <w:sz w:val="28"/>
          <w:szCs w:val="28"/>
        </w:rPr>
        <w:t>.</w:t>
      </w:r>
      <w:r w:rsidR="00E017EE" w:rsidRPr="00726205">
        <w:rPr>
          <w:rFonts w:cstheme="minorHAnsi"/>
          <w:sz w:val="28"/>
          <w:szCs w:val="28"/>
        </w:rPr>
        <w:t xml:space="preserve"> </w:t>
      </w:r>
    </w:p>
    <w:p w14:paraId="35C5D1E6" w14:textId="75798347" w:rsidR="00E017EE" w:rsidRPr="00726205" w:rsidRDefault="00E017EE" w:rsidP="006E65B3">
      <w:pPr>
        <w:spacing w:after="0"/>
        <w:rPr>
          <w:rFonts w:cstheme="minorHAnsi"/>
          <w:sz w:val="28"/>
          <w:szCs w:val="28"/>
        </w:rPr>
      </w:pPr>
    </w:p>
    <w:p w14:paraId="5B711CF7" w14:textId="36F749C5" w:rsidR="004337F9" w:rsidRPr="00726205" w:rsidRDefault="004337F9" w:rsidP="006E65B3">
      <w:pPr>
        <w:spacing w:after="0"/>
        <w:rPr>
          <w:rFonts w:cstheme="minorHAnsi"/>
          <w:sz w:val="28"/>
          <w:szCs w:val="28"/>
        </w:rPr>
      </w:pPr>
      <w:r w:rsidRPr="00726205">
        <w:rPr>
          <w:rFonts w:cstheme="minorHAnsi"/>
          <w:sz w:val="28"/>
          <w:szCs w:val="28"/>
        </w:rPr>
        <w:t xml:space="preserve">This means that </w:t>
      </w:r>
      <w:r w:rsidR="004025F6" w:rsidRPr="00726205">
        <w:rPr>
          <w:rFonts w:cstheme="minorHAnsi"/>
          <w:sz w:val="28"/>
          <w:szCs w:val="28"/>
        </w:rPr>
        <w:t xml:space="preserve">starting </w:t>
      </w:r>
      <w:r w:rsidRPr="00726205">
        <w:rPr>
          <w:rFonts w:cstheme="minorHAnsi"/>
          <w:sz w:val="28"/>
          <w:szCs w:val="28"/>
        </w:rPr>
        <w:t>sa</w:t>
      </w:r>
      <w:r w:rsidR="00E017EE" w:rsidRPr="00726205">
        <w:rPr>
          <w:rFonts w:cstheme="minorHAnsi"/>
          <w:sz w:val="28"/>
          <w:szCs w:val="28"/>
        </w:rPr>
        <w:t>lary, length of service in band</w:t>
      </w:r>
      <w:r w:rsidRPr="00726205">
        <w:rPr>
          <w:rFonts w:cstheme="minorHAnsi"/>
          <w:sz w:val="28"/>
          <w:szCs w:val="28"/>
        </w:rPr>
        <w:t xml:space="preserve"> and timing of each employee’s yearly incremental date will have a direct influence on the pay gap within this contract group.</w:t>
      </w:r>
    </w:p>
    <w:p w14:paraId="41404099" w14:textId="77777777" w:rsidR="00624202" w:rsidRPr="00726205" w:rsidRDefault="00624202" w:rsidP="006E65B3">
      <w:pPr>
        <w:spacing w:after="0"/>
        <w:rPr>
          <w:rFonts w:cstheme="minorHAnsi"/>
          <w:color w:val="FF0000"/>
          <w:sz w:val="28"/>
          <w:szCs w:val="28"/>
        </w:rPr>
      </w:pPr>
    </w:p>
    <w:p w14:paraId="500A34C9" w14:textId="6D1AE477" w:rsidR="00432D43" w:rsidRPr="00726205" w:rsidRDefault="004337F9" w:rsidP="006E65B3">
      <w:pPr>
        <w:spacing w:after="0"/>
        <w:rPr>
          <w:rFonts w:cstheme="minorHAnsi"/>
          <w:sz w:val="28"/>
          <w:szCs w:val="28"/>
        </w:rPr>
      </w:pPr>
      <w:r w:rsidRPr="00726205">
        <w:rPr>
          <w:rFonts w:cstheme="minorHAnsi"/>
          <w:sz w:val="28"/>
          <w:szCs w:val="28"/>
        </w:rPr>
        <w:t xml:space="preserve">The specific data for this cohort confirms that </w:t>
      </w:r>
      <w:r w:rsidR="00397AA7" w:rsidRPr="00726205">
        <w:rPr>
          <w:rFonts w:cstheme="minorHAnsi"/>
          <w:sz w:val="28"/>
          <w:szCs w:val="28"/>
        </w:rPr>
        <w:t>there are significantly more women than men</w:t>
      </w:r>
      <w:r w:rsidRPr="00726205">
        <w:rPr>
          <w:rFonts w:cstheme="minorHAnsi"/>
          <w:sz w:val="28"/>
          <w:szCs w:val="28"/>
        </w:rPr>
        <w:t xml:space="preserve"> in </w:t>
      </w:r>
      <w:r w:rsidR="00624202" w:rsidRPr="00726205">
        <w:rPr>
          <w:rFonts w:cstheme="minorHAnsi"/>
          <w:sz w:val="28"/>
          <w:szCs w:val="28"/>
        </w:rPr>
        <w:t>all</w:t>
      </w:r>
      <w:r w:rsidRPr="00726205">
        <w:rPr>
          <w:rFonts w:cstheme="minorHAnsi"/>
          <w:sz w:val="28"/>
          <w:szCs w:val="28"/>
        </w:rPr>
        <w:t xml:space="preserve"> the</w:t>
      </w:r>
      <w:r w:rsidR="00624202" w:rsidRPr="00726205">
        <w:rPr>
          <w:rFonts w:cstheme="minorHAnsi"/>
          <w:sz w:val="28"/>
          <w:szCs w:val="28"/>
        </w:rPr>
        <w:t xml:space="preserve"> </w:t>
      </w:r>
      <w:proofErr w:type="spellStart"/>
      <w:r w:rsidR="006C2AFF" w:rsidRPr="00726205">
        <w:rPr>
          <w:rFonts w:cstheme="minorHAnsi"/>
          <w:sz w:val="28"/>
          <w:szCs w:val="28"/>
        </w:rPr>
        <w:t>Af</w:t>
      </w:r>
      <w:r w:rsidRPr="00726205">
        <w:rPr>
          <w:rFonts w:cstheme="minorHAnsi"/>
          <w:sz w:val="28"/>
          <w:szCs w:val="28"/>
        </w:rPr>
        <w:t>C</w:t>
      </w:r>
      <w:proofErr w:type="spellEnd"/>
      <w:r w:rsidRPr="00726205">
        <w:rPr>
          <w:rFonts w:cstheme="minorHAnsi"/>
          <w:sz w:val="28"/>
          <w:szCs w:val="28"/>
        </w:rPr>
        <w:t xml:space="preserve"> pay bands, most noticeably </w:t>
      </w:r>
      <w:r w:rsidR="00397AA7" w:rsidRPr="00726205">
        <w:rPr>
          <w:rFonts w:cstheme="minorHAnsi"/>
          <w:sz w:val="28"/>
          <w:szCs w:val="28"/>
        </w:rPr>
        <w:t>in</w:t>
      </w:r>
      <w:r w:rsidRPr="00726205">
        <w:rPr>
          <w:rFonts w:cstheme="minorHAnsi"/>
          <w:sz w:val="28"/>
          <w:szCs w:val="28"/>
        </w:rPr>
        <w:t xml:space="preserve"> bands </w:t>
      </w:r>
      <w:r w:rsidR="006C2AFF" w:rsidRPr="00726205">
        <w:rPr>
          <w:rFonts w:cstheme="minorHAnsi"/>
          <w:sz w:val="28"/>
          <w:szCs w:val="28"/>
        </w:rPr>
        <w:t>3-8a</w:t>
      </w:r>
      <w:r w:rsidRPr="00726205">
        <w:rPr>
          <w:rFonts w:cstheme="minorHAnsi"/>
          <w:sz w:val="28"/>
          <w:szCs w:val="28"/>
        </w:rPr>
        <w:t xml:space="preserve">. One reason for this is that administrative and nursing/caring roles </w:t>
      </w:r>
      <w:r w:rsidR="006C2AFF" w:rsidRPr="00726205">
        <w:rPr>
          <w:rFonts w:cstheme="minorHAnsi"/>
          <w:sz w:val="28"/>
          <w:szCs w:val="28"/>
        </w:rPr>
        <w:t xml:space="preserve">which sit within these bands </w:t>
      </w:r>
      <w:r w:rsidR="008433DA" w:rsidRPr="00726205">
        <w:rPr>
          <w:rFonts w:cstheme="minorHAnsi"/>
          <w:sz w:val="28"/>
          <w:szCs w:val="28"/>
        </w:rPr>
        <w:t xml:space="preserve">are </w:t>
      </w:r>
      <w:r w:rsidRPr="00726205">
        <w:rPr>
          <w:rFonts w:cstheme="minorHAnsi"/>
          <w:sz w:val="28"/>
          <w:szCs w:val="28"/>
        </w:rPr>
        <w:t xml:space="preserve">traditionally female </w:t>
      </w:r>
      <w:r w:rsidR="008433DA" w:rsidRPr="00726205">
        <w:rPr>
          <w:rFonts w:cstheme="minorHAnsi"/>
          <w:sz w:val="28"/>
          <w:szCs w:val="28"/>
        </w:rPr>
        <w:t>dominated</w:t>
      </w:r>
      <w:r w:rsidR="006C2AFF" w:rsidRPr="00726205">
        <w:rPr>
          <w:rFonts w:cstheme="minorHAnsi"/>
          <w:sz w:val="28"/>
          <w:szCs w:val="28"/>
        </w:rPr>
        <w:t>, although this is beginning to change</w:t>
      </w:r>
      <w:r w:rsidR="008433DA" w:rsidRPr="00726205">
        <w:rPr>
          <w:rFonts w:cstheme="minorHAnsi"/>
          <w:sz w:val="28"/>
          <w:szCs w:val="28"/>
        </w:rPr>
        <w:t xml:space="preserve"> slowly</w:t>
      </w:r>
      <w:r w:rsidR="006C2AFF" w:rsidRPr="00726205">
        <w:rPr>
          <w:rFonts w:cstheme="minorHAnsi"/>
          <w:sz w:val="28"/>
          <w:szCs w:val="28"/>
        </w:rPr>
        <w:t>.</w:t>
      </w:r>
      <w:r w:rsidRPr="00726205">
        <w:rPr>
          <w:rFonts w:cstheme="minorHAnsi"/>
          <w:sz w:val="28"/>
          <w:szCs w:val="28"/>
        </w:rPr>
        <w:t xml:space="preserve"> </w:t>
      </w:r>
      <w:r w:rsidR="006C2AFF" w:rsidRPr="00726205">
        <w:rPr>
          <w:rFonts w:cstheme="minorHAnsi"/>
          <w:sz w:val="28"/>
          <w:szCs w:val="28"/>
        </w:rPr>
        <w:t>The table below provides a breakdown of the</w:t>
      </w:r>
      <w:r w:rsidR="004025F6" w:rsidRPr="00726205">
        <w:rPr>
          <w:rFonts w:cstheme="minorHAnsi"/>
          <w:sz w:val="28"/>
          <w:szCs w:val="28"/>
        </w:rPr>
        <w:t xml:space="preserve"> mean</w:t>
      </w:r>
      <w:r w:rsidR="006C2AFF" w:rsidRPr="00726205">
        <w:rPr>
          <w:rFonts w:cstheme="minorHAnsi"/>
          <w:sz w:val="28"/>
          <w:szCs w:val="28"/>
        </w:rPr>
        <w:t xml:space="preserve"> </w:t>
      </w:r>
      <w:r w:rsidR="004025F6" w:rsidRPr="00726205">
        <w:rPr>
          <w:rFonts w:cstheme="minorHAnsi"/>
          <w:sz w:val="28"/>
          <w:szCs w:val="28"/>
        </w:rPr>
        <w:t xml:space="preserve">gender </w:t>
      </w:r>
      <w:r w:rsidR="006C2AFF" w:rsidRPr="00726205">
        <w:rPr>
          <w:rFonts w:cstheme="minorHAnsi"/>
          <w:sz w:val="28"/>
          <w:szCs w:val="28"/>
        </w:rPr>
        <w:t xml:space="preserve">pay gap across the </w:t>
      </w:r>
      <w:proofErr w:type="spellStart"/>
      <w:r w:rsidR="001D125C" w:rsidRPr="00726205">
        <w:rPr>
          <w:rFonts w:cstheme="minorHAnsi"/>
          <w:sz w:val="28"/>
          <w:szCs w:val="28"/>
        </w:rPr>
        <w:t>Af</w:t>
      </w:r>
      <w:r w:rsidR="006C2AFF" w:rsidRPr="00726205">
        <w:rPr>
          <w:rFonts w:cstheme="minorHAnsi"/>
          <w:sz w:val="28"/>
          <w:szCs w:val="28"/>
        </w:rPr>
        <w:t>C</w:t>
      </w:r>
      <w:proofErr w:type="spellEnd"/>
      <w:r w:rsidR="006C2AFF" w:rsidRPr="00726205">
        <w:rPr>
          <w:rFonts w:cstheme="minorHAnsi"/>
          <w:sz w:val="28"/>
          <w:szCs w:val="28"/>
        </w:rPr>
        <w:t xml:space="preserve"> Bands:</w:t>
      </w:r>
    </w:p>
    <w:p w14:paraId="4C70F6FA" w14:textId="08B0552D" w:rsidR="003D7648" w:rsidRPr="00726205" w:rsidRDefault="003D7648" w:rsidP="006E65B3">
      <w:pPr>
        <w:spacing w:after="0"/>
        <w:rPr>
          <w:rFonts w:cstheme="minorHAnsi"/>
          <w:color w:val="FF0000"/>
          <w:sz w:val="28"/>
          <w:szCs w:val="28"/>
        </w:rPr>
      </w:pPr>
    </w:p>
    <w:p w14:paraId="6FC0493B" w14:textId="206DD4EA" w:rsidR="003D7648" w:rsidRPr="00726205" w:rsidRDefault="00B612FD" w:rsidP="006E65B3">
      <w:pPr>
        <w:spacing w:after="0"/>
        <w:rPr>
          <w:rFonts w:cstheme="minorHAnsi"/>
          <w:color w:val="FF0000"/>
          <w:sz w:val="28"/>
          <w:szCs w:val="28"/>
        </w:rPr>
      </w:pPr>
      <w:r w:rsidRPr="00726205">
        <w:rPr>
          <w:rFonts w:cstheme="minorHAnsi"/>
          <w:noProof/>
          <w:sz w:val="28"/>
          <w:szCs w:val="28"/>
        </w:rPr>
        <w:drawing>
          <wp:inline distT="0" distB="0" distL="0" distR="0" wp14:anchorId="280D8F5E" wp14:editId="08607304">
            <wp:extent cx="5731510" cy="2121535"/>
            <wp:effectExtent l="0" t="0" r="2540" b="0"/>
            <wp:docPr id="277347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121535"/>
                    </a:xfrm>
                    <a:prstGeom prst="rect">
                      <a:avLst/>
                    </a:prstGeom>
                    <a:noFill/>
                    <a:ln>
                      <a:noFill/>
                    </a:ln>
                  </pic:spPr>
                </pic:pic>
              </a:graphicData>
            </a:graphic>
          </wp:inline>
        </w:drawing>
      </w:r>
    </w:p>
    <w:p w14:paraId="6543C89A" w14:textId="77777777" w:rsidR="002D20E5" w:rsidRPr="00726205" w:rsidRDefault="002D20E5" w:rsidP="002D20E5">
      <w:pPr>
        <w:spacing w:after="0"/>
        <w:rPr>
          <w:rFonts w:cstheme="minorHAnsi"/>
        </w:rPr>
      </w:pPr>
      <w:r w:rsidRPr="00726205">
        <w:rPr>
          <w:rFonts w:cstheme="minorHAnsi"/>
        </w:rPr>
        <w:t>Note that hourly rate in these figures is the average basic hourly rate.</w:t>
      </w:r>
    </w:p>
    <w:p w14:paraId="7473B94C" w14:textId="77777777" w:rsidR="002D20E5" w:rsidRPr="00726205" w:rsidRDefault="002D20E5" w:rsidP="002D20E5">
      <w:pPr>
        <w:spacing w:after="0"/>
        <w:rPr>
          <w:rFonts w:cstheme="minorHAnsi"/>
        </w:rPr>
      </w:pPr>
      <w:r w:rsidRPr="00726205">
        <w:rPr>
          <w:rFonts w:cstheme="minorHAnsi"/>
        </w:rPr>
        <w:t>The negative values in pay gap indicates that it favours women.</w:t>
      </w:r>
    </w:p>
    <w:p w14:paraId="766D96EC" w14:textId="77777777" w:rsidR="002D20E5" w:rsidRPr="00726205" w:rsidRDefault="002D20E5" w:rsidP="006E65B3">
      <w:pPr>
        <w:spacing w:after="0"/>
        <w:rPr>
          <w:rFonts w:cstheme="minorHAnsi"/>
          <w:color w:val="FF0000"/>
          <w:sz w:val="28"/>
          <w:szCs w:val="28"/>
        </w:rPr>
      </w:pPr>
    </w:p>
    <w:p w14:paraId="4F1D2E00" w14:textId="77777777" w:rsidR="00726205" w:rsidRDefault="006C2AFF" w:rsidP="006E65B3">
      <w:pPr>
        <w:spacing w:after="0"/>
        <w:rPr>
          <w:rFonts w:cstheme="minorHAnsi"/>
          <w:color w:val="FF0000"/>
          <w:sz w:val="28"/>
          <w:szCs w:val="28"/>
          <w:u w:val="single"/>
        </w:rPr>
      </w:pPr>
      <w:r w:rsidRPr="00726205">
        <w:rPr>
          <w:rFonts w:cstheme="minorHAnsi"/>
          <w:sz w:val="28"/>
          <w:szCs w:val="28"/>
        </w:rPr>
        <w:t xml:space="preserve">In terms of the </w:t>
      </w:r>
      <w:r w:rsidR="00397AA7" w:rsidRPr="00726205">
        <w:rPr>
          <w:rFonts w:cstheme="minorHAnsi"/>
          <w:sz w:val="28"/>
          <w:szCs w:val="28"/>
        </w:rPr>
        <w:t xml:space="preserve">gender </w:t>
      </w:r>
      <w:r w:rsidRPr="00726205">
        <w:rPr>
          <w:rFonts w:cstheme="minorHAnsi"/>
          <w:sz w:val="28"/>
          <w:szCs w:val="28"/>
        </w:rPr>
        <w:t xml:space="preserve">pay gap across the </w:t>
      </w:r>
      <w:proofErr w:type="spellStart"/>
      <w:r w:rsidRPr="00726205">
        <w:rPr>
          <w:rFonts w:cstheme="minorHAnsi"/>
          <w:sz w:val="28"/>
          <w:szCs w:val="28"/>
        </w:rPr>
        <w:t>AfC</w:t>
      </w:r>
      <w:proofErr w:type="spellEnd"/>
      <w:r w:rsidRPr="00726205">
        <w:rPr>
          <w:rFonts w:cstheme="minorHAnsi"/>
          <w:sz w:val="28"/>
          <w:szCs w:val="28"/>
        </w:rPr>
        <w:t xml:space="preserve"> bands, whilst the overall gap is </w:t>
      </w:r>
      <w:r w:rsidR="00A86D39" w:rsidRPr="00726205">
        <w:rPr>
          <w:rFonts w:cstheme="minorHAnsi"/>
          <w:sz w:val="28"/>
          <w:szCs w:val="28"/>
        </w:rPr>
        <w:t>5.66</w:t>
      </w:r>
      <w:r w:rsidRPr="00726205">
        <w:rPr>
          <w:rFonts w:cstheme="minorHAnsi"/>
          <w:sz w:val="28"/>
          <w:szCs w:val="28"/>
        </w:rPr>
        <w:t xml:space="preserve">% in favour of </w:t>
      </w:r>
      <w:r w:rsidR="0095543D" w:rsidRPr="00726205">
        <w:rPr>
          <w:rFonts w:cstheme="minorHAnsi"/>
          <w:sz w:val="28"/>
          <w:szCs w:val="28"/>
        </w:rPr>
        <w:t>women</w:t>
      </w:r>
      <w:r w:rsidRPr="00726205">
        <w:rPr>
          <w:rFonts w:cstheme="minorHAnsi"/>
          <w:sz w:val="28"/>
          <w:szCs w:val="28"/>
        </w:rPr>
        <w:t xml:space="preserve">, </w:t>
      </w:r>
      <w:r w:rsidR="00397AA7" w:rsidRPr="00726205">
        <w:rPr>
          <w:rFonts w:cstheme="minorHAnsi"/>
          <w:sz w:val="28"/>
          <w:szCs w:val="28"/>
        </w:rPr>
        <w:t xml:space="preserve">men are, on average, paid more than women in </w:t>
      </w:r>
      <w:r w:rsidR="0084150E" w:rsidRPr="00726205">
        <w:rPr>
          <w:rFonts w:cstheme="minorHAnsi"/>
          <w:sz w:val="28"/>
          <w:szCs w:val="28"/>
        </w:rPr>
        <w:t>two of</w:t>
      </w:r>
      <w:r w:rsidRPr="00726205">
        <w:rPr>
          <w:rFonts w:cstheme="minorHAnsi"/>
          <w:sz w:val="28"/>
          <w:szCs w:val="28"/>
        </w:rPr>
        <w:t xml:space="preserve"> the pay bands. The reason for the overall balance being in favour of </w:t>
      </w:r>
      <w:r w:rsidR="0095543D" w:rsidRPr="00726205">
        <w:rPr>
          <w:rFonts w:cstheme="minorHAnsi"/>
          <w:sz w:val="28"/>
          <w:szCs w:val="28"/>
        </w:rPr>
        <w:t>women</w:t>
      </w:r>
      <w:r w:rsidRPr="00726205">
        <w:rPr>
          <w:rFonts w:cstheme="minorHAnsi"/>
          <w:sz w:val="28"/>
          <w:szCs w:val="28"/>
        </w:rPr>
        <w:t xml:space="preserve"> is due to the significantly higher numbers of female staff compared to male staff being employed in bands 2 to 7.  </w:t>
      </w:r>
    </w:p>
    <w:p w14:paraId="501E3199" w14:textId="77777777" w:rsidR="00726205" w:rsidRDefault="00726205" w:rsidP="004D6C3E">
      <w:pPr>
        <w:rPr>
          <w:rFonts w:cstheme="minorHAnsi"/>
          <w:color w:val="FF0000"/>
          <w:sz w:val="28"/>
          <w:szCs w:val="28"/>
          <w:u w:val="single"/>
        </w:rPr>
      </w:pPr>
    </w:p>
    <w:p w14:paraId="3F9657FA" w14:textId="2D7A83C7" w:rsidR="00624202" w:rsidRPr="00726205" w:rsidRDefault="006C2AFF" w:rsidP="006E65B3">
      <w:pPr>
        <w:spacing w:after="0"/>
        <w:rPr>
          <w:rFonts w:cstheme="minorHAnsi"/>
          <w:b/>
          <w:bCs/>
          <w:color w:val="0070C0"/>
          <w:sz w:val="32"/>
          <w:szCs w:val="32"/>
        </w:rPr>
      </w:pPr>
      <w:r w:rsidRPr="00726205">
        <w:rPr>
          <w:rFonts w:cstheme="minorHAnsi"/>
          <w:b/>
          <w:bCs/>
          <w:color w:val="0070C0"/>
          <w:sz w:val="32"/>
          <w:szCs w:val="32"/>
        </w:rPr>
        <w:lastRenderedPageBreak/>
        <w:t>Executive and Senior Managers</w:t>
      </w:r>
    </w:p>
    <w:p w14:paraId="59514769" w14:textId="07793014" w:rsidR="00D36823" w:rsidRDefault="004337F9" w:rsidP="004D6C3E">
      <w:pPr>
        <w:spacing w:after="0"/>
        <w:rPr>
          <w:rFonts w:cstheme="minorHAnsi"/>
          <w:sz w:val="28"/>
          <w:szCs w:val="28"/>
        </w:rPr>
      </w:pPr>
      <w:r w:rsidRPr="00726205">
        <w:rPr>
          <w:rFonts w:cstheme="minorHAnsi"/>
          <w:sz w:val="28"/>
          <w:szCs w:val="28"/>
        </w:rPr>
        <w:t>The smallest contract grouping within N</w:t>
      </w:r>
      <w:r w:rsidR="00D36823" w:rsidRPr="00726205">
        <w:rPr>
          <w:rFonts w:cstheme="minorHAnsi"/>
          <w:sz w:val="28"/>
          <w:szCs w:val="28"/>
        </w:rPr>
        <w:t>HS Lothian</w:t>
      </w:r>
      <w:r w:rsidRPr="00726205">
        <w:rPr>
          <w:rFonts w:cstheme="minorHAnsi"/>
          <w:sz w:val="28"/>
          <w:szCs w:val="28"/>
        </w:rPr>
        <w:t xml:space="preserve"> is Executive and Senior Manager (E/SM) staff. </w:t>
      </w:r>
      <w:r w:rsidR="00FA777C" w:rsidRPr="00726205">
        <w:rPr>
          <w:rFonts w:cstheme="minorHAnsi"/>
          <w:sz w:val="28"/>
          <w:szCs w:val="28"/>
        </w:rPr>
        <w:t>In this group men, on average, are paid 6.36% more than women.</w:t>
      </w:r>
    </w:p>
    <w:p w14:paraId="4F363446" w14:textId="77777777" w:rsidR="004D6C3E" w:rsidRPr="00726205" w:rsidRDefault="004D6C3E" w:rsidP="004D6C3E">
      <w:pPr>
        <w:spacing w:after="0"/>
        <w:rPr>
          <w:rFonts w:cstheme="minorHAnsi"/>
          <w:color w:val="FF0000"/>
          <w:sz w:val="28"/>
          <w:szCs w:val="28"/>
        </w:rPr>
      </w:pPr>
    </w:p>
    <w:p w14:paraId="2D96643C" w14:textId="46824D29" w:rsidR="001D125C" w:rsidRPr="00726205" w:rsidRDefault="00FA777C" w:rsidP="006E65B3">
      <w:pPr>
        <w:spacing w:after="0"/>
        <w:rPr>
          <w:rFonts w:cstheme="minorHAnsi"/>
          <w:sz w:val="28"/>
          <w:szCs w:val="28"/>
        </w:rPr>
      </w:pPr>
      <w:r w:rsidRPr="00726205">
        <w:rPr>
          <w:rFonts w:cstheme="minorHAnsi"/>
          <w:sz w:val="28"/>
          <w:szCs w:val="28"/>
        </w:rPr>
        <w:t>Pay</w:t>
      </w:r>
      <w:r w:rsidR="004337F9" w:rsidRPr="00726205">
        <w:rPr>
          <w:rFonts w:cstheme="minorHAnsi"/>
          <w:sz w:val="28"/>
          <w:szCs w:val="28"/>
        </w:rPr>
        <w:t xml:space="preserve"> progression </w:t>
      </w:r>
      <w:r w:rsidR="00222AFE" w:rsidRPr="00726205">
        <w:rPr>
          <w:rFonts w:cstheme="minorHAnsi"/>
          <w:sz w:val="28"/>
          <w:szCs w:val="28"/>
        </w:rPr>
        <w:t xml:space="preserve">through the </w:t>
      </w:r>
      <w:r w:rsidR="00416D2E" w:rsidRPr="00726205">
        <w:rPr>
          <w:rFonts w:cstheme="minorHAnsi"/>
          <w:sz w:val="28"/>
          <w:szCs w:val="28"/>
        </w:rPr>
        <w:t>Executive and Senior Manager</w:t>
      </w:r>
      <w:r w:rsidR="004337F9" w:rsidRPr="00726205">
        <w:rPr>
          <w:rFonts w:cstheme="minorHAnsi"/>
          <w:sz w:val="28"/>
          <w:szCs w:val="28"/>
        </w:rPr>
        <w:t xml:space="preserve"> grade</w:t>
      </w:r>
      <w:r w:rsidR="00222AFE" w:rsidRPr="00726205">
        <w:rPr>
          <w:rFonts w:cstheme="minorHAnsi"/>
          <w:sz w:val="28"/>
          <w:szCs w:val="28"/>
        </w:rPr>
        <w:t>s</w:t>
      </w:r>
      <w:r w:rsidR="004337F9" w:rsidRPr="00726205">
        <w:rPr>
          <w:rFonts w:cstheme="minorHAnsi"/>
          <w:sz w:val="28"/>
          <w:szCs w:val="28"/>
        </w:rPr>
        <w:t xml:space="preserve"> is based on the employee’s annual performance rating</w:t>
      </w:r>
      <w:r w:rsidRPr="00726205">
        <w:rPr>
          <w:rFonts w:cstheme="minorHAnsi"/>
          <w:sz w:val="28"/>
          <w:szCs w:val="28"/>
        </w:rPr>
        <w:t>,</w:t>
      </w:r>
      <w:r w:rsidR="004337F9" w:rsidRPr="00726205">
        <w:rPr>
          <w:rFonts w:cstheme="minorHAnsi"/>
          <w:sz w:val="28"/>
          <w:szCs w:val="28"/>
        </w:rPr>
        <w:t xml:space="preserve"> which is determined through the </w:t>
      </w:r>
      <w:r w:rsidRPr="00726205">
        <w:rPr>
          <w:rFonts w:cstheme="minorHAnsi"/>
          <w:sz w:val="28"/>
          <w:szCs w:val="28"/>
        </w:rPr>
        <w:t xml:space="preserve">appraisal </w:t>
      </w:r>
      <w:r w:rsidR="004337F9" w:rsidRPr="00726205">
        <w:rPr>
          <w:rFonts w:cstheme="minorHAnsi"/>
          <w:sz w:val="28"/>
          <w:szCs w:val="28"/>
        </w:rPr>
        <w:t>process</w:t>
      </w:r>
      <w:r w:rsidR="00222AFE" w:rsidRPr="00726205">
        <w:rPr>
          <w:rFonts w:cstheme="minorHAnsi"/>
          <w:sz w:val="28"/>
          <w:szCs w:val="28"/>
        </w:rPr>
        <w:t xml:space="preserve"> and a </w:t>
      </w:r>
      <w:proofErr w:type="gramStart"/>
      <w:r w:rsidR="00222AFE" w:rsidRPr="00726205">
        <w:rPr>
          <w:rFonts w:cstheme="minorHAnsi"/>
          <w:sz w:val="28"/>
          <w:szCs w:val="28"/>
        </w:rPr>
        <w:t>cost of living</w:t>
      </w:r>
      <w:proofErr w:type="gramEnd"/>
      <w:r w:rsidR="00222AFE" w:rsidRPr="00726205">
        <w:rPr>
          <w:rFonts w:cstheme="minorHAnsi"/>
          <w:sz w:val="28"/>
          <w:szCs w:val="28"/>
        </w:rPr>
        <w:t xml:space="preserve"> uplift</w:t>
      </w:r>
      <w:r w:rsidR="004337F9" w:rsidRPr="00726205">
        <w:rPr>
          <w:rFonts w:cstheme="minorHAnsi"/>
          <w:sz w:val="28"/>
          <w:szCs w:val="28"/>
        </w:rPr>
        <w:t xml:space="preserve">. </w:t>
      </w:r>
      <w:r w:rsidRPr="00726205">
        <w:rPr>
          <w:rFonts w:cstheme="minorHAnsi"/>
          <w:sz w:val="28"/>
          <w:szCs w:val="28"/>
        </w:rPr>
        <w:t>A</w:t>
      </w:r>
      <w:r w:rsidR="004337F9" w:rsidRPr="00726205">
        <w:rPr>
          <w:rFonts w:cstheme="minorHAnsi"/>
          <w:sz w:val="28"/>
          <w:szCs w:val="28"/>
        </w:rPr>
        <w:t xml:space="preserve"> percentage salary uplift is applied within the salary range for the grade</w:t>
      </w:r>
      <w:r w:rsidRPr="00726205">
        <w:rPr>
          <w:rFonts w:cstheme="minorHAnsi"/>
          <w:sz w:val="28"/>
          <w:szCs w:val="28"/>
        </w:rPr>
        <w:t xml:space="preserve"> based on the performance rating received</w:t>
      </w:r>
      <w:r w:rsidR="004337F9" w:rsidRPr="00726205">
        <w:rPr>
          <w:rFonts w:cstheme="minorHAnsi"/>
          <w:sz w:val="28"/>
          <w:szCs w:val="28"/>
        </w:rPr>
        <w:t>.</w:t>
      </w:r>
      <w:r w:rsidR="000558BD" w:rsidRPr="00726205">
        <w:rPr>
          <w:rFonts w:cstheme="minorHAnsi"/>
          <w:sz w:val="28"/>
          <w:szCs w:val="28"/>
        </w:rPr>
        <w:t xml:space="preserve"> This suggests that length of time in role plays a part in the level of pay. However, in this case the pay gap between men and women in Executive and Senior Manager roles could partly be explained by pre-role pay rate/salary, which would have determined the entry salary for the Executive or Senior Manager role. The time in the role</w:t>
      </w:r>
      <w:r w:rsidR="00222AFE" w:rsidRPr="00726205">
        <w:rPr>
          <w:rFonts w:cstheme="minorHAnsi"/>
          <w:sz w:val="28"/>
          <w:szCs w:val="28"/>
        </w:rPr>
        <w:t>,</w:t>
      </w:r>
      <w:r w:rsidR="000558BD" w:rsidRPr="00726205">
        <w:rPr>
          <w:rFonts w:cstheme="minorHAnsi"/>
          <w:sz w:val="28"/>
          <w:szCs w:val="28"/>
        </w:rPr>
        <w:t xml:space="preserve"> as well as performance rating is also likely to contribute to the pay gap, although less so. </w:t>
      </w:r>
      <w:r w:rsidR="008433DA" w:rsidRPr="00726205">
        <w:rPr>
          <w:rFonts w:cstheme="minorHAnsi"/>
          <w:sz w:val="28"/>
          <w:szCs w:val="28"/>
        </w:rPr>
        <w:t xml:space="preserve">Further analysis is needed to understand </w:t>
      </w:r>
      <w:r w:rsidR="000558BD" w:rsidRPr="00726205">
        <w:rPr>
          <w:rFonts w:cstheme="minorHAnsi"/>
          <w:sz w:val="28"/>
          <w:szCs w:val="28"/>
        </w:rPr>
        <w:t xml:space="preserve">the pay gap for senior managers </w:t>
      </w:r>
      <w:r w:rsidR="008433DA" w:rsidRPr="00726205">
        <w:rPr>
          <w:rFonts w:cstheme="minorHAnsi"/>
          <w:sz w:val="28"/>
          <w:szCs w:val="28"/>
        </w:rPr>
        <w:t>fully.</w:t>
      </w:r>
      <w:r w:rsidR="004D6C3E">
        <w:rPr>
          <w:rFonts w:cstheme="minorHAnsi"/>
          <w:sz w:val="28"/>
          <w:szCs w:val="28"/>
        </w:rPr>
        <w:t xml:space="preserve"> </w:t>
      </w:r>
      <w:r w:rsidR="001D125C" w:rsidRPr="00726205">
        <w:rPr>
          <w:rFonts w:cstheme="minorHAnsi"/>
          <w:sz w:val="28"/>
          <w:szCs w:val="28"/>
        </w:rPr>
        <w:t>The table below provides a breakdown of the</w:t>
      </w:r>
      <w:r w:rsidR="003E44D2" w:rsidRPr="00726205">
        <w:rPr>
          <w:rFonts w:cstheme="minorHAnsi"/>
          <w:sz w:val="28"/>
          <w:szCs w:val="28"/>
        </w:rPr>
        <w:t xml:space="preserve"> mean</w:t>
      </w:r>
      <w:r w:rsidR="001D125C" w:rsidRPr="00726205">
        <w:rPr>
          <w:rFonts w:cstheme="minorHAnsi"/>
          <w:sz w:val="28"/>
          <w:szCs w:val="28"/>
        </w:rPr>
        <w:t xml:space="preserve"> </w:t>
      </w:r>
      <w:r w:rsidR="003E44D2" w:rsidRPr="00726205">
        <w:rPr>
          <w:rFonts w:cstheme="minorHAnsi"/>
          <w:sz w:val="28"/>
          <w:szCs w:val="28"/>
        </w:rPr>
        <w:t xml:space="preserve">gender </w:t>
      </w:r>
      <w:r w:rsidR="001D125C" w:rsidRPr="00726205">
        <w:rPr>
          <w:rFonts w:cstheme="minorHAnsi"/>
          <w:sz w:val="28"/>
          <w:szCs w:val="28"/>
        </w:rPr>
        <w:t>pay gap across the Executive and Senior Manager Grades</w:t>
      </w:r>
      <w:r w:rsidR="003E44D2" w:rsidRPr="00726205">
        <w:rPr>
          <w:rFonts w:cstheme="minorHAnsi"/>
          <w:sz w:val="28"/>
          <w:szCs w:val="28"/>
        </w:rPr>
        <w:t>.</w:t>
      </w:r>
    </w:p>
    <w:p w14:paraId="44D55E54" w14:textId="48908E56" w:rsidR="00432D43" w:rsidRPr="008C21A2" w:rsidRDefault="00432D43" w:rsidP="006E65B3">
      <w:pPr>
        <w:spacing w:after="0"/>
        <w:rPr>
          <w:rFonts w:ascii="Arial" w:hAnsi="Arial" w:cs="Arial"/>
          <w:color w:val="FF0000"/>
          <w:sz w:val="28"/>
          <w:szCs w:val="28"/>
        </w:rPr>
      </w:pPr>
    </w:p>
    <w:p w14:paraId="6CB16091" w14:textId="22E1DF00" w:rsidR="00432D43" w:rsidRPr="008C21A2" w:rsidRDefault="00B612FD" w:rsidP="006E65B3">
      <w:pPr>
        <w:spacing w:after="0"/>
        <w:rPr>
          <w:rFonts w:ascii="Arial" w:hAnsi="Arial" w:cs="Arial"/>
          <w:color w:val="FF0000"/>
          <w:sz w:val="28"/>
          <w:szCs w:val="28"/>
        </w:rPr>
      </w:pPr>
      <w:r w:rsidRPr="008C21A2">
        <w:rPr>
          <w:rFonts w:ascii="Arial" w:hAnsi="Arial" w:cs="Arial"/>
          <w:noProof/>
          <w:sz w:val="28"/>
          <w:szCs w:val="28"/>
        </w:rPr>
        <w:drawing>
          <wp:inline distT="0" distB="0" distL="0" distR="0" wp14:anchorId="05FF8228" wp14:editId="6FAB1C7A">
            <wp:extent cx="5731510" cy="1651635"/>
            <wp:effectExtent l="0" t="0" r="2540" b="5715"/>
            <wp:docPr id="390091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651635"/>
                    </a:xfrm>
                    <a:prstGeom prst="rect">
                      <a:avLst/>
                    </a:prstGeom>
                    <a:noFill/>
                    <a:ln>
                      <a:noFill/>
                    </a:ln>
                  </pic:spPr>
                </pic:pic>
              </a:graphicData>
            </a:graphic>
          </wp:inline>
        </w:drawing>
      </w:r>
    </w:p>
    <w:p w14:paraId="2C1ECB32" w14:textId="092351D4" w:rsidR="001D125C" w:rsidRPr="004D6C3E" w:rsidRDefault="003E44D2" w:rsidP="006E65B3">
      <w:pPr>
        <w:spacing w:after="0"/>
        <w:rPr>
          <w:rFonts w:cstheme="minorHAnsi"/>
        </w:rPr>
      </w:pPr>
      <w:r w:rsidRPr="004D6C3E">
        <w:rPr>
          <w:rFonts w:cstheme="minorHAnsi"/>
        </w:rPr>
        <w:t>N</w:t>
      </w:r>
      <w:r w:rsidR="001D125C" w:rsidRPr="004D6C3E">
        <w:rPr>
          <w:rFonts w:cstheme="minorHAnsi"/>
        </w:rPr>
        <w:t>ote that hourly rate in these figures is the average basic hourly rate.</w:t>
      </w:r>
    </w:p>
    <w:p w14:paraId="3466198D" w14:textId="4831911F" w:rsidR="001D125C" w:rsidRPr="004D6C3E" w:rsidRDefault="001D125C" w:rsidP="006E65B3">
      <w:pPr>
        <w:spacing w:after="0"/>
        <w:rPr>
          <w:rFonts w:cstheme="minorHAnsi"/>
        </w:rPr>
      </w:pPr>
      <w:r w:rsidRPr="004D6C3E">
        <w:rPr>
          <w:rFonts w:cstheme="minorHAnsi"/>
        </w:rPr>
        <w:t xml:space="preserve">The negative values in pay gap indicates that it favours </w:t>
      </w:r>
      <w:r w:rsidR="0095543D" w:rsidRPr="004D6C3E">
        <w:rPr>
          <w:rFonts w:cstheme="minorHAnsi"/>
        </w:rPr>
        <w:t>women</w:t>
      </w:r>
      <w:r w:rsidRPr="004D6C3E">
        <w:rPr>
          <w:rFonts w:cstheme="minorHAnsi"/>
        </w:rPr>
        <w:t>.</w:t>
      </w:r>
    </w:p>
    <w:p w14:paraId="3982EE27" w14:textId="6ED54C4E" w:rsidR="00432D43" w:rsidRPr="008C21A2" w:rsidRDefault="00432D43" w:rsidP="006E65B3">
      <w:pPr>
        <w:spacing w:after="0"/>
        <w:rPr>
          <w:rFonts w:ascii="Arial" w:hAnsi="Arial" w:cs="Arial"/>
          <w:color w:val="FF0000"/>
          <w:sz w:val="28"/>
          <w:szCs w:val="28"/>
        </w:rPr>
      </w:pPr>
    </w:p>
    <w:p w14:paraId="3F941502" w14:textId="34E5B9DE" w:rsidR="00726205" w:rsidRPr="00726205" w:rsidRDefault="001D125C" w:rsidP="00726205">
      <w:pPr>
        <w:rPr>
          <w:rFonts w:cstheme="minorHAnsi"/>
          <w:sz w:val="28"/>
          <w:szCs w:val="28"/>
        </w:rPr>
      </w:pPr>
      <w:r w:rsidRPr="00726205">
        <w:rPr>
          <w:rFonts w:cstheme="minorHAnsi"/>
          <w:sz w:val="28"/>
          <w:szCs w:val="28"/>
        </w:rPr>
        <w:t xml:space="preserve">In terms of </w:t>
      </w:r>
      <w:r w:rsidR="008A402D" w:rsidRPr="00726205">
        <w:rPr>
          <w:rFonts w:cstheme="minorHAnsi"/>
          <w:sz w:val="28"/>
          <w:szCs w:val="28"/>
        </w:rPr>
        <w:t xml:space="preserve">the </w:t>
      </w:r>
      <w:r w:rsidRPr="00726205">
        <w:rPr>
          <w:rFonts w:cstheme="minorHAnsi"/>
          <w:sz w:val="28"/>
          <w:szCs w:val="28"/>
        </w:rPr>
        <w:t>6.</w:t>
      </w:r>
      <w:r w:rsidR="00F67417" w:rsidRPr="00726205">
        <w:rPr>
          <w:rFonts w:cstheme="minorHAnsi"/>
          <w:sz w:val="28"/>
          <w:szCs w:val="28"/>
        </w:rPr>
        <w:t>3</w:t>
      </w:r>
      <w:r w:rsidRPr="00726205">
        <w:rPr>
          <w:rFonts w:cstheme="minorHAnsi"/>
          <w:sz w:val="28"/>
          <w:szCs w:val="28"/>
        </w:rPr>
        <w:t xml:space="preserve">6% pay gap across the Executive and Senior Manager grades, this is skewed by </w:t>
      </w:r>
      <w:r w:rsidR="00F67417" w:rsidRPr="00726205">
        <w:rPr>
          <w:rFonts w:cstheme="minorHAnsi"/>
          <w:sz w:val="28"/>
          <w:szCs w:val="28"/>
        </w:rPr>
        <w:t>a</w:t>
      </w:r>
      <w:r w:rsidRPr="00726205">
        <w:rPr>
          <w:rFonts w:cstheme="minorHAnsi"/>
          <w:sz w:val="28"/>
          <w:szCs w:val="28"/>
        </w:rPr>
        <w:t xml:space="preserve"> very high pay gap of </w:t>
      </w:r>
      <w:r w:rsidR="00063C99" w:rsidRPr="00726205">
        <w:rPr>
          <w:rFonts w:cstheme="minorHAnsi"/>
          <w:sz w:val="28"/>
          <w:szCs w:val="28"/>
        </w:rPr>
        <w:t>10.64</w:t>
      </w:r>
      <w:r w:rsidRPr="00726205">
        <w:rPr>
          <w:rFonts w:cstheme="minorHAnsi"/>
          <w:sz w:val="28"/>
          <w:szCs w:val="28"/>
        </w:rPr>
        <w:t>% in the Senior Manager Grade A group</w:t>
      </w:r>
      <w:r w:rsidR="005C0559" w:rsidRPr="00726205">
        <w:rPr>
          <w:rFonts w:cstheme="minorHAnsi"/>
          <w:sz w:val="28"/>
          <w:szCs w:val="28"/>
        </w:rPr>
        <w:t xml:space="preserve"> and the 10.86%</w:t>
      </w:r>
      <w:r w:rsidR="00442587" w:rsidRPr="00726205">
        <w:rPr>
          <w:rFonts w:cstheme="minorHAnsi"/>
          <w:sz w:val="28"/>
          <w:szCs w:val="28"/>
        </w:rPr>
        <w:t xml:space="preserve"> gap</w:t>
      </w:r>
      <w:r w:rsidR="005C0559" w:rsidRPr="00726205">
        <w:rPr>
          <w:rFonts w:cstheme="minorHAnsi"/>
          <w:sz w:val="28"/>
          <w:szCs w:val="28"/>
        </w:rPr>
        <w:t xml:space="preserve"> in Executive Grade G</w:t>
      </w:r>
      <w:r w:rsidR="00F67417" w:rsidRPr="00726205">
        <w:rPr>
          <w:rFonts w:cstheme="minorHAnsi"/>
          <w:sz w:val="28"/>
          <w:szCs w:val="28"/>
        </w:rPr>
        <w:t>.</w:t>
      </w:r>
      <w:r w:rsidR="00FC051B" w:rsidRPr="00726205">
        <w:rPr>
          <w:rFonts w:cstheme="minorHAnsi"/>
          <w:sz w:val="28"/>
          <w:szCs w:val="28"/>
        </w:rPr>
        <w:t xml:space="preserve"> </w:t>
      </w:r>
      <w:r w:rsidR="008433DA" w:rsidRPr="00726205">
        <w:rPr>
          <w:rFonts w:cstheme="minorHAnsi"/>
          <w:sz w:val="28"/>
          <w:szCs w:val="28"/>
        </w:rPr>
        <w:t xml:space="preserve">Further analysis is needed to </w:t>
      </w:r>
      <w:r w:rsidR="000558BD" w:rsidRPr="00726205">
        <w:rPr>
          <w:rFonts w:cstheme="minorHAnsi"/>
          <w:sz w:val="28"/>
          <w:szCs w:val="28"/>
        </w:rPr>
        <w:t>understand these gaps</w:t>
      </w:r>
      <w:r w:rsidR="008433DA" w:rsidRPr="00726205">
        <w:rPr>
          <w:rFonts w:cstheme="minorHAnsi"/>
          <w:sz w:val="28"/>
          <w:szCs w:val="28"/>
        </w:rPr>
        <w:t xml:space="preserve"> fully.</w:t>
      </w:r>
      <w:r w:rsidRPr="00726205">
        <w:rPr>
          <w:rFonts w:cstheme="minorHAnsi"/>
          <w:sz w:val="28"/>
          <w:szCs w:val="28"/>
        </w:rPr>
        <w:t xml:space="preserve"> As </w:t>
      </w:r>
      <w:r w:rsidR="00E5669A" w:rsidRPr="00726205">
        <w:rPr>
          <w:rFonts w:cstheme="minorHAnsi"/>
          <w:sz w:val="28"/>
          <w:szCs w:val="28"/>
        </w:rPr>
        <w:t xml:space="preserve">staff </w:t>
      </w:r>
      <w:r w:rsidRPr="00726205">
        <w:rPr>
          <w:rFonts w:cstheme="minorHAnsi"/>
          <w:sz w:val="28"/>
          <w:szCs w:val="28"/>
        </w:rPr>
        <w:t>leave</w:t>
      </w:r>
      <w:r w:rsidR="00222AFE" w:rsidRPr="00726205">
        <w:rPr>
          <w:rFonts w:cstheme="minorHAnsi"/>
          <w:sz w:val="28"/>
          <w:szCs w:val="28"/>
        </w:rPr>
        <w:t xml:space="preserve"> the lower Senior Manager pay grades, </w:t>
      </w:r>
      <w:r w:rsidRPr="00726205">
        <w:rPr>
          <w:rFonts w:cstheme="minorHAnsi"/>
          <w:sz w:val="28"/>
          <w:szCs w:val="28"/>
        </w:rPr>
        <w:t xml:space="preserve">in the future the replacement post </w:t>
      </w:r>
      <w:r w:rsidR="000A3994" w:rsidRPr="00726205">
        <w:rPr>
          <w:rFonts w:cstheme="minorHAnsi"/>
          <w:sz w:val="28"/>
          <w:szCs w:val="28"/>
        </w:rPr>
        <w:t>maybe</w:t>
      </w:r>
      <w:r w:rsidRPr="00726205">
        <w:rPr>
          <w:rFonts w:cstheme="minorHAnsi"/>
          <w:sz w:val="28"/>
          <w:szCs w:val="28"/>
        </w:rPr>
        <w:t xml:space="preserve"> moved across to </w:t>
      </w:r>
      <w:proofErr w:type="spellStart"/>
      <w:r w:rsidR="00E5669A" w:rsidRPr="00726205">
        <w:rPr>
          <w:rFonts w:cstheme="minorHAnsi"/>
          <w:sz w:val="28"/>
          <w:szCs w:val="28"/>
        </w:rPr>
        <w:t>AfC</w:t>
      </w:r>
      <w:proofErr w:type="spellEnd"/>
      <w:r w:rsidRPr="00726205">
        <w:rPr>
          <w:rFonts w:cstheme="minorHAnsi"/>
          <w:sz w:val="28"/>
          <w:szCs w:val="28"/>
        </w:rPr>
        <w:t xml:space="preserve"> </w:t>
      </w:r>
      <w:r w:rsidR="00E5669A" w:rsidRPr="00726205">
        <w:rPr>
          <w:rFonts w:cstheme="minorHAnsi"/>
          <w:sz w:val="28"/>
          <w:szCs w:val="28"/>
        </w:rPr>
        <w:t>t</w:t>
      </w:r>
      <w:r w:rsidRPr="00726205">
        <w:rPr>
          <w:rFonts w:cstheme="minorHAnsi"/>
          <w:sz w:val="28"/>
          <w:szCs w:val="28"/>
        </w:rPr>
        <w:t xml:space="preserve">erms and </w:t>
      </w:r>
      <w:r w:rsidR="00E5669A" w:rsidRPr="00726205">
        <w:rPr>
          <w:rFonts w:cstheme="minorHAnsi"/>
          <w:sz w:val="28"/>
          <w:szCs w:val="28"/>
        </w:rPr>
        <w:t>c</w:t>
      </w:r>
      <w:r w:rsidRPr="00726205">
        <w:rPr>
          <w:rFonts w:cstheme="minorHAnsi"/>
          <w:sz w:val="28"/>
          <w:szCs w:val="28"/>
        </w:rPr>
        <w:t xml:space="preserve">onditions </w:t>
      </w:r>
      <w:r w:rsidR="00780935" w:rsidRPr="00726205">
        <w:rPr>
          <w:rFonts w:cstheme="minorHAnsi"/>
          <w:sz w:val="28"/>
          <w:szCs w:val="28"/>
        </w:rPr>
        <w:t xml:space="preserve">and in time the use of </w:t>
      </w:r>
      <w:r w:rsidR="00A51BB6" w:rsidRPr="00726205">
        <w:rPr>
          <w:rFonts w:cstheme="minorHAnsi"/>
          <w:sz w:val="28"/>
          <w:szCs w:val="28"/>
        </w:rPr>
        <w:t xml:space="preserve">the lower Senior Manager pay grades </w:t>
      </w:r>
      <w:r w:rsidR="008433DA" w:rsidRPr="00726205">
        <w:rPr>
          <w:rFonts w:cstheme="minorHAnsi"/>
          <w:sz w:val="28"/>
          <w:szCs w:val="28"/>
        </w:rPr>
        <w:t xml:space="preserve">may </w:t>
      </w:r>
      <w:r w:rsidR="00780935" w:rsidRPr="00726205">
        <w:rPr>
          <w:rFonts w:cstheme="minorHAnsi"/>
          <w:sz w:val="28"/>
          <w:szCs w:val="28"/>
        </w:rPr>
        <w:t xml:space="preserve">cease. </w:t>
      </w:r>
    </w:p>
    <w:p w14:paraId="22C79477" w14:textId="77777777" w:rsidR="002D20E5" w:rsidRPr="00726205" w:rsidRDefault="002D20E5" w:rsidP="00726205">
      <w:pPr>
        <w:rPr>
          <w:rFonts w:cstheme="minorHAnsi"/>
          <w:sz w:val="28"/>
          <w:szCs w:val="28"/>
        </w:rPr>
      </w:pPr>
      <w:r w:rsidRPr="00726205">
        <w:rPr>
          <w:rFonts w:cstheme="minorHAnsi"/>
          <w:sz w:val="28"/>
          <w:szCs w:val="28"/>
        </w:rPr>
        <w:lastRenderedPageBreak/>
        <w:t xml:space="preserve">In NHS Lothian, only Executives and Senior Managers have a bonus element in their pay. This bonus element is a performance related pay scheme based on the previous year’s appraisal. In 2023/2024 only 0.01% of NHS Lothian total staff received a bonus payment. </w:t>
      </w:r>
    </w:p>
    <w:p w14:paraId="128E7499" w14:textId="7158A74B" w:rsidR="002D20E5" w:rsidRDefault="002D20E5" w:rsidP="002D20E5">
      <w:pPr>
        <w:rPr>
          <w:rFonts w:ascii="Arial" w:hAnsi="Arial" w:cs="Arial"/>
          <w:sz w:val="28"/>
          <w:szCs w:val="28"/>
        </w:rPr>
      </w:pPr>
      <w:r w:rsidRPr="00726205">
        <w:rPr>
          <w:rFonts w:cstheme="minorHAnsi"/>
          <w:sz w:val="28"/>
          <w:szCs w:val="28"/>
        </w:rPr>
        <w:t>The percentage of men receiving performance related pay in 2023/2024 was 0.20%, and the percentage of women receiving performance related pay was 0.06%. It is important to note that when an individual Executive or Senior Manager reaches the maximum of their pay scale, whilst their performance will still be graded, they will not receive the corresponding pay uplift as under the National Terms and Conditions of Service, pay for those on Executive and Senior Manager’s scales as capped at the maximum of the scale. This will have a direct impact on the numbers of staff who will receive performance related pay in any one year.  The below table looks at the performance related pay gap.</w:t>
      </w:r>
    </w:p>
    <w:p w14:paraId="7E1BD2FE" w14:textId="77777777" w:rsidR="002D20E5" w:rsidRDefault="002D20E5" w:rsidP="002D20E5">
      <w:pPr>
        <w:rPr>
          <w:rFonts w:ascii="Arial" w:hAnsi="Arial" w:cs="Arial"/>
          <w:sz w:val="28"/>
          <w:szCs w:val="28"/>
        </w:rPr>
      </w:pPr>
      <w:r w:rsidRPr="00CF5BE0">
        <w:rPr>
          <w:noProof/>
        </w:rPr>
        <w:drawing>
          <wp:inline distT="0" distB="0" distL="0" distR="0" wp14:anchorId="4A784850" wp14:editId="037B129D">
            <wp:extent cx="5731510" cy="1085215"/>
            <wp:effectExtent l="0" t="0" r="2540" b="635"/>
            <wp:docPr id="1237942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085215"/>
                    </a:xfrm>
                    <a:prstGeom prst="rect">
                      <a:avLst/>
                    </a:prstGeom>
                    <a:noFill/>
                    <a:ln>
                      <a:noFill/>
                    </a:ln>
                  </pic:spPr>
                </pic:pic>
              </a:graphicData>
            </a:graphic>
          </wp:inline>
        </w:drawing>
      </w:r>
    </w:p>
    <w:p w14:paraId="73F8EC95" w14:textId="0E653DBF" w:rsidR="00780935" w:rsidRPr="00726205" w:rsidRDefault="00780935" w:rsidP="006E65B3">
      <w:pPr>
        <w:spacing w:after="0"/>
        <w:rPr>
          <w:rFonts w:cstheme="minorHAnsi"/>
          <w:b/>
          <w:bCs/>
          <w:color w:val="0070C0"/>
          <w:sz w:val="32"/>
          <w:szCs w:val="32"/>
        </w:rPr>
      </w:pPr>
      <w:r w:rsidRPr="00726205">
        <w:rPr>
          <w:rFonts w:cstheme="minorHAnsi"/>
          <w:b/>
          <w:bCs/>
          <w:color w:val="0070C0"/>
          <w:sz w:val="32"/>
          <w:szCs w:val="32"/>
        </w:rPr>
        <w:t>Medical and Dental</w:t>
      </w:r>
    </w:p>
    <w:p w14:paraId="523BFB21" w14:textId="00B1795F" w:rsidR="004337F9" w:rsidRPr="00726205" w:rsidRDefault="004337F9" w:rsidP="006E65B3">
      <w:pPr>
        <w:spacing w:after="0"/>
        <w:rPr>
          <w:rFonts w:cstheme="minorHAnsi"/>
          <w:sz w:val="28"/>
          <w:szCs w:val="28"/>
        </w:rPr>
      </w:pPr>
      <w:r w:rsidRPr="00726205">
        <w:rPr>
          <w:rFonts w:cstheme="minorHAnsi"/>
          <w:sz w:val="28"/>
          <w:szCs w:val="28"/>
        </w:rPr>
        <w:t xml:space="preserve">The </w:t>
      </w:r>
      <w:r w:rsidR="00E5669A" w:rsidRPr="00726205">
        <w:rPr>
          <w:rFonts w:cstheme="minorHAnsi"/>
          <w:sz w:val="28"/>
          <w:szCs w:val="28"/>
        </w:rPr>
        <w:t xml:space="preserve">mean </w:t>
      </w:r>
      <w:r w:rsidRPr="00726205">
        <w:rPr>
          <w:rFonts w:cstheme="minorHAnsi"/>
          <w:sz w:val="28"/>
          <w:szCs w:val="28"/>
        </w:rPr>
        <w:t xml:space="preserve">gender pay gap </w:t>
      </w:r>
      <w:r w:rsidR="005F7696" w:rsidRPr="00726205">
        <w:rPr>
          <w:rFonts w:cstheme="minorHAnsi"/>
          <w:sz w:val="28"/>
          <w:szCs w:val="28"/>
        </w:rPr>
        <w:t xml:space="preserve">for medical and dental staff </w:t>
      </w:r>
      <w:r w:rsidR="00E5669A" w:rsidRPr="00726205">
        <w:rPr>
          <w:rFonts w:cstheme="minorHAnsi"/>
          <w:sz w:val="28"/>
          <w:szCs w:val="28"/>
        </w:rPr>
        <w:t>indicates that</w:t>
      </w:r>
      <w:r w:rsidR="005F7696" w:rsidRPr="00726205">
        <w:rPr>
          <w:rFonts w:cstheme="minorHAnsi"/>
          <w:sz w:val="28"/>
          <w:szCs w:val="28"/>
        </w:rPr>
        <w:t xml:space="preserve"> male staff are, on average, paid </w:t>
      </w:r>
      <w:r w:rsidR="00F67417" w:rsidRPr="00726205">
        <w:rPr>
          <w:rFonts w:cstheme="minorHAnsi"/>
          <w:sz w:val="28"/>
          <w:szCs w:val="28"/>
        </w:rPr>
        <w:t>8.01</w:t>
      </w:r>
      <w:r w:rsidRPr="00726205">
        <w:rPr>
          <w:rFonts w:cstheme="minorHAnsi"/>
          <w:sz w:val="28"/>
          <w:szCs w:val="28"/>
        </w:rPr>
        <w:t>%</w:t>
      </w:r>
      <w:r w:rsidR="005F7696" w:rsidRPr="00726205">
        <w:rPr>
          <w:rFonts w:cstheme="minorHAnsi"/>
          <w:sz w:val="28"/>
          <w:szCs w:val="28"/>
        </w:rPr>
        <w:t xml:space="preserve"> more than female staff.</w:t>
      </w:r>
    </w:p>
    <w:p w14:paraId="28D8A3DE" w14:textId="77777777" w:rsidR="00D36823" w:rsidRPr="00726205" w:rsidRDefault="00D36823" w:rsidP="006E65B3">
      <w:pPr>
        <w:spacing w:after="0"/>
        <w:rPr>
          <w:rFonts w:cstheme="minorHAnsi"/>
          <w:color w:val="FF0000"/>
          <w:sz w:val="28"/>
          <w:szCs w:val="28"/>
        </w:rPr>
      </w:pPr>
    </w:p>
    <w:p w14:paraId="7E44CE71" w14:textId="4AE5B8B6" w:rsidR="004337F9" w:rsidRPr="00726205" w:rsidRDefault="00D36823" w:rsidP="006E65B3">
      <w:pPr>
        <w:spacing w:after="0"/>
        <w:rPr>
          <w:rFonts w:cstheme="minorHAnsi"/>
          <w:sz w:val="28"/>
          <w:szCs w:val="28"/>
        </w:rPr>
      </w:pPr>
      <w:r w:rsidRPr="00726205">
        <w:rPr>
          <w:rFonts w:cstheme="minorHAnsi"/>
          <w:sz w:val="28"/>
          <w:szCs w:val="28"/>
        </w:rPr>
        <w:t>Medical and Dental</w:t>
      </w:r>
      <w:r w:rsidR="004337F9" w:rsidRPr="00726205">
        <w:rPr>
          <w:rFonts w:cstheme="minorHAnsi"/>
          <w:sz w:val="28"/>
          <w:szCs w:val="28"/>
        </w:rPr>
        <w:t xml:space="preserve"> staff progress incrementally on their pa</w:t>
      </w:r>
      <w:r w:rsidR="00780935" w:rsidRPr="00726205">
        <w:rPr>
          <w:rFonts w:cstheme="minorHAnsi"/>
          <w:sz w:val="28"/>
          <w:szCs w:val="28"/>
        </w:rPr>
        <w:t xml:space="preserve">y scales, in a similar way to </w:t>
      </w:r>
      <w:proofErr w:type="spellStart"/>
      <w:r w:rsidR="00780935" w:rsidRPr="00726205">
        <w:rPr>
          <w:rFonts w:cstheme="minorHAnsi"/>
          <w:sz w:val="28"/>
          <w:szCs w:val="28"/>
        </w:rPr>
        <w:t>Af</w:t>
      </w:r>
      <w:r w:rsidR="004337F9" w:rsidRPr="00726205">
        <w:rPr>
          <w:rFonts w:cstheme="minorHAnsi"/>
          <w:sz w:val="28"/>
          <w:szCs w:val="28"/>
        </w:rPr>
        <w:t>C</w:t>
      </w:r>
      <w:proofErr w:type="spellEnd"/>
      <w:r w:rsidR="004337F9" w:rsidRPr="00726205">
        <w:rPr>
          <w:rFonts w:cstheme="minorHAnsi"/>
          <w:sz w:val="28"/>
          <w:szCs w:val="28"/>
        </w:rPr>
        <w:t xml:space="preserve"> staff. As such, </w:t>
      </w:r>
      <w:r w:rsidR="005F7696" w:rsidRPr="00726205">
        <w:rPr>
          <w:rFonts w:cstheme="minorHAnsi"/>
          <w:sz w:val="28"/>
          <w:szCs w:val="28"/>
        </w:rPr>
        <w:t xml:space="preserve">starting </w:t>
      </w:r>
      <w:r w:rsidR="004337F9" w:rsidRPr="00726205">
        <w:rPr>
          <w:rFonts w:cstheme="minorHAnsi"/>
          <w:sz w:val="28"/>
          <w:szCs w:val="28"/>
        </w:rPr>
        <w:t xml:space="preserve">salary placement, length of service in grade and timing of each employee’s annual incremental date </w:t>
      </w:r>
      <w:r w:rsidR="005F7696" w:rsidRPr="00726205">
        <w:rPr>
          <w:rFonts w:cstheme="minorHAnsi"/>
          <w:sz w:val="28"/>
          <w:szCs w:val="28"/>
        </w:rPr>
        <w:t>help to remove potential bias and discrimination</w:t>
      </w:r>
      <w:r w:rsidR="00442587" w:rsidRPr="00726205">
        <w:rPr>
          <w:rFonts w:cstheme="minorHAnsi"/>
          <w:sz w:val="28"/>
          <w:szCs w:val="28"/>
        </w:rPr>
        <w:t>.</w:t>
      </w:r>
    </w:p>
    <w:p w14:paraId="325135EF" w14:textId="708ED688" w:rsidR="00485DE7" w:rsidRPr="00726205" w:rsidRDefault="00485DE7" w:rsidP="006E65B3">
      <w:pPr>
        <w:spacing w:after="0"/>
        <w:rPr>
          <w:rFonts w:cstheme="minorHAnsi"/>
          <w:color w:val="FF0000"/>
          <w:sz w:val="28"/>
          <w:szCs w:val="28"/>
        </w:rPr>
      </w:pPr>
    </w:p>
    <w:p w14:paraId="432D20FA" w14:textId="0F9D68DD" w:rsidR="008A402D" w:rsidRPr="00726205" w:rsidRDefault="00C31DBB" w:rsidP="00726205">
      <w:pPr>
        <w:rPr>
          <w:rFonts w:cstheme="minorHAnsi"/>
          <w:sz w:val="28"/>
          <w:szCs w:val="28"/>
        </w:rPr>
      </w:pPr>
      <w:r w:rsidRPr="00726205">
        <w:rPr>
          <w:rFonts w:cstheme="minorHAnsi"/>
          <w:sz w:val="28"/>
          <w:szCs w:val="28"/>
        </w:rPr>
        <w:t>F</w:t>
      </w:r>
      <w:r w:rsidR="00485DE7" w:rsidRPr="00726205">
        <w:rPr>
          <w:rFonts w:cstheme="minorHAnsi"/>
          <w:sz w:val="28"/>
          <w:szCs w:val="28"/>
        </w:rPr>
        <w:t>or the more experience</w:t>
      </w:r>
      <w:r w:rsidR="00780935" w:rsidRPr="00726205">
        <w:rPr>
          <w:rFonts w:cstheme="minorHAnsi"/>
          <w:sz w:val="28"/>
          <w:szCs w:val="28"/>
        </w:rPr>
        <w:t>d medical staff such as C</w:t>
      </w:r>
      <w:r w:rsidR="00485DE7" w:rsidRPr="00726205">
        <w:rPr>
          <w:rFonts w:cstheme="minorHAnsi"/>
          <w:sz w:val="28"/>
          <w:szCs w:val="28"/>
        </w:rPr>
        <w:t>onsultants</w:t>
      </w:r>
      <w:r w:rsidR="00780935" w:rsidRPr="00726205">
        <w:rPr>
          <w:rFonts w:cstheme="minorHAnsi"/>
          <w:sz w:val="28"/>
          <w:szCs w:val="28"/>
        </w:rPr>
        <w:t>,</w:t>
      </w:r>
      <w:r w:rsidR="00485DE7" w:rsidRPr="00726205">
        <w:rPr>
          <w:rFonts w:cstheme="minorHAnsi"/>
          <w:sz w:val="28"/>
          <w:szCs w:val="28"/>
        </w:rPr>
        <w:t xml:space="preserve"> the percentage of male staff </w:t>
      </w:r>
      <w:r w:rsidRPr="00726205">
        <w:rPr>
          <w:rFonts w:cstheme="minorHAnsi"/>
          <w:sz w:val="28"/>
          <w:szCs w:val="28"/>
        </w:rPr>
        <w:t xml:space="preserve">(51.13%) </w:t>
      </w:r>
      <w:r w:rsidR="00485DE7" w:rsidRPr="00726205">
        <w:rPr>
          <w:rFonts w:cstheme="minorHAnsi"/>
          <w:sz w:val="28"/>
          <w:szCs w:val="28"/>
        </w:rPr>
        <w:t xml:space="preserve">is </w:t>
      </w:r>
      <w:r w:rsidR="00F67417" w:rsidRPr="00726205">
        <w:rPr>
          <w:rFonts w:cstheme="minorHAnsi"/>
          <w:sz w:val="28"/>
          <w:szCs w:val="28"/>
        </w:rPr>
        <w:t xml:space="preserve">slightly </w:t>
      </w:r>
      <w:r w:rsidR="00485DE7" w:rsidRPr="00726205">
        <w:rPr>
          <w:rFonts w:cstheme="minorHAnsi"/>
          <w:sz w:val="28"/>
          <w:szCs w:val="28"/>
        </w:rPr>
        <w:t>higher than female</w:t>
      </w:r>
      <w:r w:rsidR="00352547" w:rsidRPr="00726205">
        <w:rPr>
          <w:rFonts w:cstheme="minorHAnsi"/>
          <w:sz w:val="28"/>
          <w:szCs w:val="28"/>
        </w:rPr>
        <w:t xml:space="preserve"> (48.87%)</w:t>
      </w:r>
      <w:r w:rsidRPr="00726205">
        <w:rPr>
          <w:rFonts w:cstheme="minorHAnsi"/>
          <w:sz w:val="28"/>
          <w:szCs w:val="28"/>
        </w:rPr>
        <w:t>.</w:t>
      </w:r>
      <w:r w:rsidR="00485DE7" w:rsidRPr="00726205">
        <w:rPr>
          <w:rFonts w:cstheme="minorHAnsi"/>
          <w:sz w:val="28"/>
          <w:szCs w:val="28"/>
        </w:rPr>
        <w:t xml:space="preserve"> </w:t>
      </w:r>
      <w:r w:rsidRPr="00726205">
        <w:rPr>
          <w:rFonts w:cstheme="minorHAnsi"/>
          <w:sz w:val="28"/>
          <w:szCs w:val="28"/>
        </w:rPr>
        <w:t>I</w:t>
      </w:r>
      <w:r w:rsidR="00485DE7" w:rsidRPr="00726205">
        <w:rPr>
          <w:rFonts w:cstheme="minorHAnsi"/>
          <w:sz w:val="28"/>
          <w:szCs w:val="28"/>
        </w:rPr>
        <w:t xml:space="preserve">n </w:t>
      </w:r>
      <w:r w:rsidR="00780935" w:rsidRPr="00726205">
        <w:rPr>
          <w:rFonts w:cstheme="minorHAnsi"/>
          <w:sz w:val="28"/>
          <w:szCs w:val="28"/>
        </w:rPr>
        <w:t xml:space="preserve">the </w:t>
      </w:r>
      <w:r w:rsidR="00485DE7" w:rsidRPr="00726205">
        <w:rPr>
          <w:rFonts w:cstheme="minorHAnsi"/>
          <w:sz w:val="28"/>
          <w:szCs w:val="28"/>
        </w:rPr>
        <w:t xml:space="preserve">lower </w:t>
      </w:r>
      <w:r w:rsidR="00780935" w:rsidRPr="00726205">
        <w:rPr>
          <w:rFonts w:cstheme="minorHAnsi"/>
          <w:sz w:val="28"/>
          <w:szCs w:val="28"/>
        </w:rPr>
        <w:t xml:space="preserve">medical </w:t>
      </w:r>
      <w:r w:rsidR="00485DE7" w:rsidRPr="00726205">
        <w:rPr>
          <w:rFonts w:cstheme="minorHAnsi"/>
          <w:sz w:val="28"/>
          <w:szCs w:val="28"/>
        </w:rPr>
        <w:t>grades</w:t>
      </w:r>
      <w:r w:rsidR="00780935" w:rsidRPr="00726205">
        <w:rPr>
          <w:rFonts w:cstheme="minorHAnsi"/>
          <w:sz w:val="28"/>
          <w:szCs w:val="28"/>
        </w:rPr>
        <w:t xml:space="preserve"> including </w:t>
      </w:r>
      <w:r w:rsidR="00A51BB6" w:rsidRPr="00726205">
        <w:rPr>
          <w:rFonts w:cstheme="minorHAnsi"/>
          <w:sz w:val="28"/>
          <w:szCs w:val="28"/>
        </w:rPr>
        <w:t>Resident Doctors</w:t>
      </w:r>
      <w:r w:rsidR="00780935" w:rsidRPr="00726205">
        <w:rPr>
          <w:rFonts w:cstheme="minorHAnsi"/>
          <w:sz w:val="28"/>
          <w:szCs w:val="28"/>
        </w:rPr>
        <w:t>,</w:t>
      </w:r>
      <w:r w:rsidR="00485DE7" w:rsidRPr="00726205">
        <w:rPr>
          <w:rFonts w:cstheme="minorHAnsi"/>
          <w:sz w:val="28"/>
          <w:szCs w:val="28"/>
        </w:rPr>
        <w:t xml:space="preserve"> the percentage of female staff is higher</w:t>
      </w:r>
      <w:r w:rsidR="00352547" w:rsidRPr="00726205">
        <w:rPr>
          <w:rFonts w:cstheme="minorHAnsi"/>
          <w:sz w:val="28"/>
          <w:szCs w:val="28"/>
        </w:rPr>
        <w:t xml:space="preserve"> (59.96%)</w:t>
      </w:r>
      <w:r w:rsidRPr="00726205">
        <w:rPr>
          <w:rFonts w:cstheme="minorHAnsi"/>
          <w:sz w:val="28"/>
          <w:szCs w:val="28"/>
        </w:rPr>
        <w:t xml:space="preserve"> than male staff (40.04%)</w:t>
      </w:r>
      <w:r w:rsidR="00485DE7" w:rsidRPr="00726205">
        <w:rPr>
          <w:rFonts w:cstheme="minorHAnsi"/>
          <w:sz w:val="28"/>
          <w:szCs w:val="28"/>
        </w:rPr>
        <w:t xml:space="preserve">. </w:t>
      </w:r>
      <w:r w:rsidR="00780935" w:rsidRPr="00726205">
        <w:rPr>
          <w:rFonts w:cstheme="minorHAnsi"/>
          <w:sz w:val="28"/>
          <w:szCs w:val="28"/>
        </w:rPr>
        <w:t>As the Consultant grade is one of the highest earning grades, this will hav</w:t>
      </w:r>
      <w:r w:rsidRPr="00726205">
        <w:rPr>
          <w:rFonts w:cstheme="minorHAnsi"/>
          <w:sz w:val="28"/>
          <w:szCs w:val="28"/>
        </w:rPr>
        <w:t>e</w:t>
      </w:r>
      <w:r w:rsidR="00780935" w:rsidRPr="00726205">
        <w:rPr>
          <w:rFonts w:cstheme="minorHAnsi"/>
          <w:sz w:val="28"/>
          <w:szCs w:val="28"/>
        </w:rPr>
        <w:t xml:space="preserve"> an impact on the overall pay gap. However, as n</w:t>
      </w:r>
      <w:r w:rsidR="00506185" w:rsidRPr="00726205">
        <w:rPr>
          <w:rFonts w:cstheme="minorHAnsi"/>
          <w:sz w:val="28"/>
          <w:szCs w:val="28"/>
        </w:rPr>
        <w:t xml:space="preserve">oted above this position </w:t>
      </w:r>
      <w:r w:rsidR="00352547" w:rsidRPr="00726205">
        <w:rPr>
          <w:rFonts w:cstheme="minorHAnsi"/>
          <w:sz w:val="28"/>
          <w:szCs w:val="28"/>
        </w:rPr>
        <w:t>has begun</w:t>
      </w:r>
      <w:r w:rsidR="00780935" w:rsidRPr="00726205">
        <w:rPr>
          <w:rFonts w:cstheme="minorHAnsi"/>
          <w:sz w:val="28"/>
          <w:szCs w:val="28"/>
        </w:rPr>
        <w:t xml:space="preserve"> to change with more female medical and dental staff now in post compared to male staff and as these </w:t>
      </w:r>
      <w:r w:rsidR="00780935" w:rsidRPr="00726205">
        <w:rPr>
          <w:rFonts w:cstheme="minorHAnsi"/>
          <w:sz w:val="28"/>
          <w:szCs w:val="28"/>
        </w:rPr>
        <w:lastRenderedPageBreak/>
        <w:t xml:space="preserve">female staff </w:t>
      </w:r>
      <w:r w:rsidRPr="00726205">
        <w:rPr>
          <w:rFonts w:cstheme="minorHAnsi"/>
          <w:sz w:val="28"/>
          <w:szCs w:val="28"/>
        </w:rPr>
        <w:t>progress</w:t>
      </w:r>
      <w:r w:rsidR="00780935" w:rsidRPr="00726205">
        <w:rPr>
          <w:rFonts w:cstheme="minorHAnsi"/>
          <w:sz w:val="28"/>
          <w:szCs w:val="28"/>
        </w:rPr>
        <w:t xml:space="preserve"> through the medical grades to </w:t>
      </w:r>
      <w:proofErr w:type="gramStart"/>
      <w:r w:rsidR="00780935" w:rsidRPr="00726205">
        <w:rPr>
          <w:rFonts w:cstheme="minorHAnsi"/>
          <w:sz w:val="28"/>
          <w:szCs w:val="28"/>
        </w:rPr>
        <w:t>Consultant</w:t>
      </w:r>
      <w:proofErr w:type="gramEnd"/>
      <w:r w:rsidR="00780935" w:rsidRPr="00726205">
        <w:rPr>
          <w:rFonts w:cstheme="minorHAnsi"/>
          <w:sz w:val="28"/>
          <w:szCs w:val="28"/>
        </w:rPr>
        <w:t xml:space="preserve"> level, this should </w:t>
      </w:r>
      <w:r w:rsidR="000A3994" w:rsidRPr="00726205">
        <w:rPr>
          <w:rFonts w:cstheme="minorHAnsi"/>
          <w:sz w:val="28"/>
          <w:szCs w:val="28"/>
        </w:rPr>
        <w:t>close</w:t>
      </w:r>
      <w:r w:rsidR="00780935" w:rsidRPr="00726205">
        <w:rPr>
          <w:rFonts w:cstheme="minorHAnsi"/>
          <w:sz w:val="28"/>
          <w:szCs w:val="28"/>
        </w:rPr>
        <w:t xml:space="preserve"> the gender pay gap</w:t>
      </w:r>
      <w:r w:rsidR="0095076C" w:rsidRPr="00726205">
        <w:rPr>
          <w:rFonts w:cstheme="minorHAnsi"/>
          <w:sz w:val="28"/>
          <w:szCs w:val="28"/>
        </w:rPr>
        <w:t xml:space="preserve"> further</w:t>
      </w:r>
      <w:r w:rsidR="00780935" w:rsidRPr="00726205">
        <w:rPr>
          <w:rFonts w:cstheme="minorHAnsi"/>
          <w:sz w:val="28"/>
          <w:szCs w:val="28"/>
        </w:rPr>
        <w:t xml:space="preserve">.  </w:t>
      </w:r>
    </w:p>
    <w:p w14:paraId="3CC50064" w14:textId="227CC2CF" w:rsidR="00432D43" w:rsidRPr="008C21A2" w:rsidRDefault="00E61EE4" w:rsidP="004D6C3E">
      <w:pPr>
        <w:rPr>
          <w:rFonts w:ascii="Arial" w:hAnsi="Arial" w:cs="Arial"/>
          <w:color w:val="FF0000"/>
          <w:sz w:val="28"/>
          <w:szCs w:val="28"/>
        </w:rPr>
      </w:pPr>
      <w:r w:rsidRPr="00726205">
        <w:rPr>
          <w:rFonts w:cstheme="minorHAnsi"/>
          <w:sz w:val="28"/>
          <w:szCs w:val="28"/>
        </w:rPr>
        <w:t xml:space="preserve">The </w:t>
      </w:r>
      <w:r w:rsidR="00C31DBB" w:rsidRPr="00726205">
        <w:rPr>
          <w:rFonts w:cstheme="minorHAnsi"/>
          <w:sz w:val="28"/>
          <w:szCs w:val="28"/>
        </w:rPr>
        <w:t>mean</w:t>
      </w:r>
      <w:r w:rsidRPr="00726205">
        <w:rPr>
          <w:rFonts w:cstheme="minorHAnsi"/>
          <w:sz w:val="28"/>
          <w:szCs w:val="28"/>
        </w:rPr>
        <w:t xml:space="preserve"> </w:t>
      </w:r>
      <w:r w:rsidR="00C31DBB" w:rsidRPr="00726205">
        <w:rPr>
          <w:rFonts w:cstheme="minorHAnsi"/>
          <w:sz w:val="28"/>
          <w:szCs w:val="28"/>
        </w:rPr>
        <w:t xml:space="preserve">gender </w:t>
      </w:r>
      <w:r w:rsidRPr="00726205">
        <w:rPr>
          <w:rFonts w:cstheme="minorHAnsi"/>
          <w:sz w:val="28"/>
          <w:szCs w:val="28"/>
        </w:rPr>
        <w:t xml:space="preserve">pay gap </w:t>
      </w:r>
      <w:r w:rsidR="00C31DBB" w:rsidRPr="00726205">
        <w:rPr>
          <w:rFonts w:cstheme="minorHAnsi"/>
          <w:sz w:val="28"/>
          <w:szCs w:val="28"/>
        </w:rPr>
        <w:t xml:space="preserve">in </w:t>
      </w:r>
      <w:r w:rsidR="00A51BB6" w:rsidRPr="00726205">
        <w:rPr>
          <w:rFonts w:cstheme="minorHAnsi"/>
          <w:sz w:val="28"/>
          <w:szCs w:val="28"/>
        </w:rPr>
        <w:t>D</w:t>
      </w:r>
      <w:r w:rsidR="00C31DBB" w:rsidRPr="00726205">
        <w:rPr>
          <w:rFonts w:cstheme="minorHAnsi"/>
          <w:sz w:val="28"/>
          <w:szCs w:val="28"/>
        </w:rPr>
        <w:t xml:space="preserve">ental is </w:t>
      </w:r>
      <w:r w:rsidRPr="00726205">
        <w:rPr>
          <w:rFonts w:cstheme="minorHAnsi"/>
          <w:sz w:val="28"/>
          <w:szCs w:val="28"/>
        </w:rPr>
        <w:t>22.57%</w:t>
      </w:r>
      <w:r w:rsidR="001E0BDB" w:rsidRPr="00726205">
        <w:rPr>
          <w:rFonts w:cstheme="minorHAnsi"/>
          <w:sz w:val="28"/>
          <w:szCs w:val="28"/>
        </w:rPr>
        <w:t xml:space="preserve"> in favour of male staff</w:t>
      </w:r>
      <w:r w:rsidR="00C31DBB" w:rsidRPr="00726205">
        <w:rPr>
          <w:rFonts w:cstheme="minorHAnsi"/>
          <w:sz w:val="28"/>
          <w:szCs w:val="28"/>
        </w:rPr>
        <w:t>. This</w:t>
      </w:r>
      <w:r w:rsidRPr="00726205">
        <w:rPr>
          <w:rFonts w:cstheme="minorHAnsi"/>
          <w:sz w:val="28"/>
          <w:szCs w:val="28"/>
        </w:rPr>
        <w:t xml:space="preserve"> is </w:t>
      </w:r>
      <w:r w:rsidR="00C31DBB" w:rsidRPr="00726205">
        <w:rPr>
          <w:rFonts w:cstheme="minorHAnsi"/>
          <w:sz w:val="28"/>
          <w:szCs w:val="28"/>
        </w:rPr>
        <w:t xml:space="preserve">caused mainly </w:t>
      </w:r>
      <w:r w:rsidRPr="00726205">
        <w:rPr>
          <w:rFonts w:cstheme="minorHAnsi"/>
          <w:sz w:val="28"/>
          <w:szCs w:val="28"/>
        </w:rPr>
        <w:t xml:space="preserve">by three male </w:t>
      </w:r>
      <w:r w:rsidR="000A3994" w:rsidRPr="00726205">
        <w:rPr>
          <w:rFonts w:cstheme="minorHAnsi"/>
          <w:sz w:val="28"/>
          <w:szCs w:val="28"/>
        </w:rPr>
        <w:t>high</w:t>
      </w:r>
      <w:r w:rsidRPr="00726205">
        <w:rPr>
          <w:rFonts w:cstheme="minorHAnsi"/>
          <w:sz w:val="28"/>
          <w:szCs w:val="28"/>
        </w:rPr>
        <w:t xml:space="preserve"> earners</w:t>
      </w:r>
      <w:r w:rsidR="00A51BB6" w:rsidRPr="00726205">
        <w:rPr>
          <w:rFonts w:cstheme="minorHAnsi"/>
          <w:sz w:val="28"/>
          <w:szCs w:val="28"/>
        </w:rPr>
        <w:t>.</w:t>
      </w:r>
      <w:r w:rsidR="002D20E5" w:rsidRPr="00726205">
        <w:rPr>
          <w:rFonts w:cstheme="minorHAnsi"/>
          <w:sz w:val="28"/>
          <w:szCs w:val="28"/>
        </w:rPr>
        <w:t xml:space="preserve"> </w:t>
      </w:r>
      <w:r w:rsidR="00C31DBB" w:rsidRPr="00726205">
        <w:rPr>
          <w:rFonts w:cstheme="minorHAnsi"/>
          <w:sz w:val="28"/>
          <w:szCs w:val="28"/>
        </w:rPr>
        <w:t>If they are excluded from the analysis</w:t>
      </w:r>
      <w:r w:rsidR="003E01A9" w:rsidRPr="00726205">
        <w:rPr>
          <w:rFonts w:cstheme="minorHAnsi"/>
          <w:sz w:val="28"/>
          <w:szCs w:val="28"/>
        </w:rPr>
        <w:t>,</w:t>
      </w:r>
      <w:r w:rsidR="001E0BDB" w:rsidRPr="00726205">
        <w:rPr>
          <w:rFonts w:cstheme="minorHAnsi"/>
          <w:sz w:val="28"/>
          <w:szCs w:val="28"/>
        </w:rPr>
        <w:t xml:space="preserve"> the </w:t>
      </w:r>
      <w:r w:rsidR="00C31DBB" w:rsidRPr="00726205">
        <w:rPr>
          <w:rFonts w:cstheme="minorHAnsi"/>
          <w:sz w:val="28"/>
          <w:szCs w:val="28"/>
        </w:rPr>
        <w:t xml:space="preserve">mean gender </w:t>
      </w:r>
      <w:r w:rsidR="001E0BDB" w:rsidRPr="00726205">
        <w:rPr>
          <w:rFonts w:cstheme="minorHAnsi"/>
          <w:sz w:val="28"/>
          <w:szCs w:val="28"/>
        </w:rPr>
        <w:t xml:space="preserve">pay gap </w:t>
      </w:r>
      <w:r w:rsidR="00001ADE" w:rsidRPr="00726205">
        <w:rPr>
          <w:rFonts w:cstheme="minorHAnsi"/>
          <w:sz w:val="28"/>
          <w:szCs w:val="28"/>
        </w:rPr>
        <w:t xml:space="preserve">for dentists </w:t>
      </w:r>
      <w:r w:rsidR="00C31DBB" w:rsidRPr="00726205">
        <w:rPr>
          <w:rFonts w:cstheme="minorHAnsi"/>
          <w:sz w:val="28"/>
          <w:szCs w:val="28"/>
        </w:rPr>
        <w:t>is</w:t>
      </w:r>
      <w:r w:rsidR="003E01A9" w:rsidRPr="00726205">
        <w:rPr>
          <w:rFonts w:cstheme="minorHAnsi"/>
          <w:sz w:val="28"/>
          <w:szCs w:val="28"/>
        </w:rPr>
        <w:t xml:space="preserve"> </w:t>
      </w:r>
      <w:r w:rsidR="001E0BDB" w:rsidRPr="00726205">
        <w:rPr>
          <w:rFonts w:cstheme="minorHAnsi"/>
          <w:sz w:val="28"/>
          <w:szCs w:val="28"/>
        </w:rPr>
        <w:t>-0.02% in favour of female staff.</w:t>
      </w:r>
      <w:r w:rsidR="00726205">
        <w:rPr>
          <w:rFonts w:cstheme="minorHAnsi"/>
          <w:sz w:val="28"/>
          <w:szCs w:val="28"/>
        </w:rPr>
        <w:t xml:space="preserve"> </w:t>
      </w:r>
      <w:r w:rsidR="00780935" w:rsidRPr="00726205">
        <w:rPr>
          <w:rFonts w:cstheme="minorHAnsi"/>
          <w:sz w:val="28"/>
          <w:szCs w:val="28"/>
        </w:rPr>
        <w:t xml:space="preserve">The table below provides a breakdown of the </w:t>
      </w:r>
      <w:r w:rsidR="00C31DBB" w:rsidRPr="00726205">
        <w:rPr>
          <w:rFonts w:cstheme="minorHAnsi"/>
          <w:sz w:val="28"/>
          <w:szCs w:val="28"/>
        </w:rPr>
        <w:t xml:space="preserve">mean gender </w:t>
      </w:r>
      <w:r w:rsidR="00780935" w:rsidRPr="00726205">
        <w:rPr>
          <w:rFonts w:cstheme="minorHAnsi"/>
          <w:sz w:val="28"/>
          <w:szCs w:val="28"/>
        </w:rPr>
        <w:t>pay gap across the Medical and Dental Pay Grades</w:t>
      </w:r>
      <w:r w:rsidR="00C31DBB" w:rsidRPr="00726205">
        <w:rPr>
          <w:rFonts w:cstheme="minorHAnsi"/>
          <w:sz w:val="28"/>
          <w:szCs w:val="28"/>
        </w:rPr>
        <w:t>.</w:t>
      </w:r>
    </w:p>
    <w:p w14:paraId="5C8BE23F" w14:textId="14180112" w:rsidR="00432D43" w:rsidRPr="008C21A2" w:rsidRDefault="00B612FD" w:rsidP="006E65B3">
      <w:pPr>
        <w:spacing w:after="0"/>
        <w:rPr>
          <w:rFonts w:ascii="Arial" w:hAnsi="Arial" w:cs="Arial"/>
          <w:color w:val="FF0000"/>
          <w:sz w:val="28"/>
          <w:szCs w:val="28"/>
        </w:rPr>
      </w:pPr>
      <w:r w:rsidRPr="008C21A2">
        <w:rPr>
          <w:rFonts w:ascii="Arial" w:hAnsi="Arial" w:cs="Arial"/>
          <w:noProof/>
          <w:sz w:val="28"/>
          <w:szCs w:val="28"/>
        </w:rPr>
        <w:drawing>
          <wp:inline distT="0" distB="0" distL="0" distR="0" wp14:anchorId="3C12323E" wp14:editId="1BFC2ABD">
            <wp:extent cx="5731510" cy="1769110"/>
            <wp:effectExtent l="0" t="0" r="2540" b="2540"/>
            <wp:docPr id="1188369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769110"/>
                    </a:xfrm>
                    <a:prstGeom prst="rect">
                      <a:avLst/>
                    </a:prstGeom>
                    <a:noFill/>
                    <a:ln>
                      <a:noFill/>
                    </a:ln>
                  </pic:spPr>
                </pic:pic>
              </a:graphicData>
            </a:graphic>
          </wp:inline>
        </w:drawing>
      </w:r>
    </w:p>
    <w:p w14:paraId="433FA5CB" w14:textId="2AB453A4" w:rsidR="00780935" w:rsidRPr="004D6C3E" w:rsidRDefault="00C31DBB" w:rsidP="006E65B3">
      <w:pPr>
        <w:spacing w:after="0"/>
        <w:rPr>
          <w:rFonts w:cstheme="minorHAnsi"/>
        </w:rPr>
      </w:pPr>
      <w:r w:rsidRPr="004D6C3E">
        <w:rPr>
          <w:rFonts w:cstheme="minorHAnsi"/>
        </w:rPr>
        <w:t>N</w:t>
      </w:r>
      <w:r w:rsidR="00780935" w:rsidRPr="004D6C3E">
        <w:rPr>
          <w:rFonts w:cstheme="minorHAnsi"/>
        </w:rPr>
        <w:t xml:space="preserve">ote </w:t>
      </w:r>
      <w:r w:rsidRPr="004D6C3E">
        <w:rPr>
          <w:rFonts w:cstheme="minorHAnsi"/>
        </w:rPr>
        <w:t xml:space="preserve">the </w:t>
      </w:r>
      <w:r w:rsidR="00780935" w:rsidRPr="004D6C3E">
        <w:rPr>
          <w:rFonts w:cstheme="minorHAnsi"/>
        </w:rPr>
        <w:t>hourly rate in these figures is the average basic hourly rate.</w:t>
      </w:r>
    </w:p>
    <w:p w14:paraId="7DCEFFA7" w14:textId="6961DE3E" w:rsidR="008433DA" w:rsidRDefault="00780935" w:rsidP="004D6C3E">
      <w:pPr>
        <w:spacing w:after="0"/>
        <w:rPr>
          <w:rFonts w:ascii="Arial" w:eastAsiaTheme="majorEastAsia" w:hAnsi="Arial" w:cs="Arial"/>
          <w:b/>
          <w:color w:val="2F5496" w:themeColor="accent1" w:themeShade="BF"/>
          <w:sz w:val="28"/>
          <w:szCs w:val="28"/>
        </w:rPr>
      </w:pPr>
      <w:r w:rsidRPr="004D6C3E">
        <w:rPr>
          <w:rFonts w:cstheme="minorHAnsi"/>
        </w:rPr>
        <w:t xml:space="preserve">The negative values in pay gap indicates that it favours </w:t>
      </w:r>
      <w:r w:rsidR="007834FE" w:rsidRPr="004D6C3E">
        <w:rPr>
          <w:rFonts w:cstheme="minorHAnsi"/>
        </w:rPr>
        <w:t>women</w:t>
      </w:r>
      <w:r w:rsidRPr="004D6C3E">
        <w:rPr>
          <w:rFonts w:cstheme="minorHAnsi"/>
        </w:rPr>
        <w:t>.</w:t>
      </w:r>
    </w:p>
    <w:p w14:paraId="2B69AF9E" w14:textId="6D5379E8" w:rsidR="00B06A88" w:rsidRPr="00726205" w:rsidRDefault="00B06A88" w:rsidP="006E65B3">
      <w:pPr>
        <w:pStyle w:val="Heading1"/>
        <w:rPr>
          <w:rFonts w:asciiTheme="minorHAnsi" w:hAnsiTheme="minorHAnsi" w:cstheme="minorHAnsi"/>
          <w:b/>
          <w:color w:val="0070C0"/>
          <w:sz w:val="36"/>
          <w:szCs w:val="36"/>
        </w:rPr>
      </w:pPr>
      <w:bookmarkStart w:id="5" w:name="_Toc196905944"/>
      <w:r w:rsidRPr="00726205">
        <w:rPr>
          <w:rFonts w:asciiTheme="minorHAnsi" w:hAnsiTheme="minorHAnsi" w:cstheme="minorHAnsi"/>
          <w:b/>
          <w:color w:val="0070C0"/>
          <w:sz w:val="36"/>
          <w:szCs w:val="36"/>
        </w:rPr>
        <w:t>5</w:t>
      </w:r>
      <w:r w:rsidR="00726205" w:rsidRPr="00726205">
        <w:rPr>
          <w:rFonts w:asciiTheme="minorHAnsi" w:hAnsiTheme="minorHAnsi" w:cstheme="minorHAnsi"/>
          <w:b/>
          <w:color w:val="0070C0"/>
          <w:sz w:val="36"/>
          <w:szCs w:val="36"/>
        </w:rPr>
        <w:t>.</w:t>
      </w:r>
      <w:r w:rsidRPr="00726205">
        <w:rPr>
          <w:rFonts w:asciiTheme="minorHAnsi" w:hAnsiTheme="minorHAnsi" w:cstheme="minorHAnsi"/>
          <w:b/>
          <w:color w:val="0070C0"/>
          <w:sz w:val="36"/>
          <w:szCs w:val="36"/>
        </w:rPr>
        <w:t xml:space="preserve"> Mean and median pay gap data by pay quartile</w:t>
      </w:r>
      <w:bookmarkEnd w:id="5"/>
    </w:p>
    <w:p w14:paraId="4303C84B" w14:textId="40E16427" w:rsidR="00884841" w:rsidRPr="00726205" w:rsidRDefault="00884841" w:rsidP="006E65B3">
      <w:pPr>
        <w:spacing w:after="0"/>
        <w:rPr>
          <w:rFonts w:cstheme="minorHAnsi"/>
          <w:sz w:val="28"/>
          <w:szCs w:val="28"/>
        </w:rPr>
      </w:pPr>
      <w:r w:rsidRPr="00726205">
        <w:rPr>
          <w:rFonts w:cstheme="minorHAnsi"/>
          <w:sz w:val="28"/>
          <w:szCs w:val="28"/>
        </w:rPr>
        <w:t>By ranking all employees from lowest to highest paid then dividing them into four equal groups, it is possible to identify four pay quartiles as follows</w:t>
      </w:r>
      <w:r w:rsidR="00A01AF8" w:rsidRPr="00726205">
        <w:rPr>
          <w:rFonts w:cstheme="minorHAnsi"/>
          <w:sz w:val="28"/>
          <w:szCs w:val="28"/>
        </w:rPr>
        <w:t>:</w:t>
      </w:r>
    </w:p>
    <w:p w14:paraId="71661292" w14:textId="77777777" w:rsidR="00884841" w:rsidRPr="00726205" w:rsidRDefault="00884841" w:rsidP="006E65B3">
      <w:pPr>
        <w:spacing w:after="0"/>
        <w:rPr>
          <w:rFonts w:cstheme="minorHAnsi"/>
          <w:sz w:val="28"/>
          <w:szCs w:val="28"/>
        </w:rPr>
      </w:pPr>
    </w:p>
    <w:p w14:paraId="692BFCA7" w14:textId="1357092B" w:rsidR="00884841" w:rsidRPr="00726205" w:rsidRDefault="00884841" w:rsidP="0095076C">
      <w:pPr>
        <w:pStyle w:val="ListParagraph"/>
        <w:numPr>
          <w:ilvl w:val="0"/>
          <w:numId w:val="5"/>
        </w:numPr>
        <w:spacing w:after="0"/>
        <w:rPr>
          <w:rFonts w:cstheme="minorHAnsi"/>
          <w:sz w:val="28"/>
          <w:szCs w:val="28"/>
        </w:rPr>
      </w:pPr>
      <w:r w:rsidRPr="00726205">
        <w:rPr>
          <w:rFonts w:cstheme="minorHAnsi"/>
          <w:sz w:val="28"/>
          <w:szCs w:val="28"/>
        </w:rPr>
        <w:t xml:space="preserve">Lower Quartile – </w:t>
      </w:r>
      <w:r w:rsidR="00A01AF8" w:rsidRPr="00726205">
        <w:rPr>
          <w:rFonts w:cstheme="minorHAnsi"/>
          <w:sz w:val="28"/>
          <w:szCs w:val="28"/>
        </w:rPr>
        <w:t xml:space="preserve">includes </w:t>
      </w:r>
      <w:proofErr w:type="spellStart"/>
      <w:r w:rsidRPr="00726205">
        <w:rPr>
          <w:rFonts w:cstheme="minorHAnsi"/>
          <w:sz w:val="28"/>
          <w:szCs w:val="28"/>
        </w:rPr>
        <w:t>AfC</w:t>
      </w:r>
      <w:proofErr w:type="spellEnd"/>
      <w:r w:rsidRPr="00726205">
        <w:rPr>
          <w:rFonts w:cstheme="minorHAnsi"/>
          <w:sz w:val="28"/>
          <w:szCs w:val="28"/>
        </w:rPr>
        <w:t xml:space="preserve"> band 1-5</w:t>
      </w:r>
      <w:r w:rsidR="00395AD7" w:rsidRPr="00726205">
        <w:rPr>
          <w:rFonts w:cstheme="minorHAnsi"/>
          <w:sz w:val="28"/>
          <w:szCs w:val="28"/>
        </w:rPr>
        <w:t>, and non-</w:t>
      </w:r>
      <w:proofErr w:type="spellStart"/>
      <w:r w:rsidR="00395AD7" w:rsidRPr="00726205">
        <w:rPr>
          <w:rFonts w:cstheme="minorHAnsi"/>
          <w:sz w:val="28"/>
          <w:szCs w:val="28"/>
        </w:rPr>
        <w:t>AfC</w:t>
      </w:r>
      <w:proofErr w:type="spellEnd"/>
      <w:r w:rsidR="00395AD7" w:rsidRPr="00726205">
        <w:rPr>
          <w:rFonts w:cstheme="minorHAnsi"/>
          <w:sz w:val="28"/>
          <w:szCs w:val="28"/>
        </w:rPr>
        <w:t xml:space="preserve"> </w:t>
      </w:r>
      <w:r w:rsidR="001E0BDB" w:rsidRPr="00726205">
        <w:rPr>
          <w:rFonts w:cstheme="minorHAnsi"/>
          <w:sz w:val="28"/>
          <w:szCs w:val="28"/>
        </w:rPr>
        <w:t>(</w:t>
      </w:r>
      <w:r w:rsidR="00395AD7" w:rsidRPr="00726205">
        <w:rPr>
          <w:rFonts w:cstheme="minorHAnsi"/>
          <w:sz w:val="28"/>
          <w:szCs w:val="28"/>
        </w:rPr>
        <w:t>TUPE staff</w:t>
      </w:r>
      <w:r w:rsidR="001E0BDB" w:rsidRPr="00726205">
        <w:rPr>
          <w:rFonts w:cstheme="minorHAnsi"/>
          <w:sz w:val="28"/>
          <w:szCs w:val="28"/>
        </w:rPr>
        <w:t>)</w:t>
      </w:r>
      <w:r w:rsidR="00395AD7" w:rsidRPr="00726205">
        <w:rPr>
          <w:rFonts w:cstheme="minorHAnsi"/>
          <w:sz w:val="28"/>
          <w:szCs w:val="28"/>
        </w:rPr>
        <w:t>.</w:t>
      </w:r>
    </w:p>
    <w:p w14:paraId="2AFEB4AE" w14:textId="622809EF" w:rsidR="00884841" w:rsidRPr="00726205" w:rsidRDefault="00884841" w:rsidP="0095076C">
      <w:pPr>
        <w:pStyle w:val="ListParagraph"/>
        <w:numPr>
          <w:ilvl w:val="0"/>
          <w:numId w:val="5"/>
        </w:numPr>
        <w:spacing w:after="0"/>
        <w:rPr>
          <w:rFonts w:cstheme="minorHAnsi"/>
          <w:sz w:val="28"/>
          <w:szCs w:val="28"/>
        </w:rPr>
      </w:pPr>
      <w:r w:rsidRPr="00726205">
        <w:rPr>
          <w:rFonts w:cstheme="minorHAnsi"/>
          <w:sz w:val="28"/>
          <w:szCs w:val="28"/>
        </w:rPr>
        <w:t xml:space="preserve">Lower Middle Quartile – </w:t>
      </w:r>
      <w:r w:rsidR="00A01AF8" w:rsidRPr="00726205">
        <w:rPr>
          <w:rFonts w:cstheme="minorHAnsi"/>
          <w:sz w:val="28"/>
          <w:szCs w:val="28"/>
        </w:rPr>
        <w:t xml:space="preserve">includes </w:t>
      </w:r>
      <w:proofErr w:type="spellStart"/>
      <w:r w:rsidRPr="00726205">
        <w:rPr>
          <w:rFonts w:cstheme="minorHAnsi"/>
          <w:sz w:val="28"/>
          <w:szCs w:val="28"/>
        </w:rPr>
        <w:t>AfC</w:t>
      </w:r>
      <w:proofErr w:type="spellEnd"/>
      <w:r w:rsidRPr="00726205">
        <w:rPr>
          <w:rFonts w:cstheme="minorHAnsi"/>
          <w:sz w:val="28"/>
          <w:szCs w:val="28"/>
        </w:rPr>
        <w:t xml:space="preserve"> band </w:t>
      </w:r>
      <w:r w:rsidR="00395AD7" w:rsidRPr="00726205">
        <w:rPr>
          <w:rFonts w:cstheme="minorHAnsi"/>
          <w:sz w:val="28"/>
          <w:szCs w:val="28"/>
        </w:rPr>
        <w:t>2</w:t>
      </w:r>
      <w:r w:rsidRPr="00726205">
        <w:rPr>
          <w:rFonts w:cstheme="minorHAnsi"/>
          <w:sz w:val="28"/>
          <w:szCs w:val="28"/>
        </w:rPr>
        <w:t>-</w:t>
      </w:r>
      <w:r w:rsidR="00395AD7" w:rsidRPr="00726205">
        <w:rPr>
          <w:rFonts w:cstheme="minorHAnsi"/>
          <w:sz w:val="28"/>
          <w:szCs w:val="28"/>
        </w:rPr>
        <w:t xml:space="preserve">6, </w:t>
      </w:r>
      <w:r w:rsidRPr="00726205">
        <w:rPr>
          <w:rFonts w:cstheme="minorHAnsi"/>
          <w:sz w:val="28"/>
          <w:szCs w:val="28"/>
        </w:rPr>
        <w:t xml:space="preserve">Medical </w:t>
      </w:r>
      <w:r w:rsidR="00395AD7" w:rsidRPr="00726205">
        <w:rPr>
          <w:rFonts w:cstheme="minorHAnsi"/>
          <w:sz w:val="28"/>
          <w:szCs w:val="28"/>
        </w:rPr>
        <w:t>Staff</w:t>
      </w:r>
      <w:r w:rsidR="003E3BB5" w:rsidRPr="00726205">
        <w:rPr>
          <w:rFonts w:cstheme="minorHAnsi"/>
          <w:sz w:val="28"/>
          <w:szCs w:val="28"/>
        </w:rPr>
        <w:t xml:space="preserve"> (trainees only)</w:t>
      </w:r>
      <w:r w:rsidR="00395AD7" w:rsidRPr="00726205">
        <w:rPr>
          <w:rFonts w:cstheme="minorHAnsi"/>
          <w:sz w:val="28"/>
          <w:szCs w:val="28"/>
        </w:rPr>
        <w:t>, and non-</w:t>
      </w:r>
      <w:proofErr w:type="spellStart"/>
      <w:r w:rsidR="00395AD7" w:rsidRPr="00726205">
        <w:rPr>
          <w:rFonts w:cstheme="minorHAnsi"/>
          <w:sz w:val="28"/>
          <w:szCs w:val="28"/>
        </w:rPr>
        <w:t>AfC</w:t>
      </w:r>
      <w:proofErr w:type="spellEnd"/>
      <w:r w:rsidR="00395AD7" w:rsidRPr="00726205">
        <w:rPr>
          <w:rFonts w:cstheme="minorHAnsi"/>
          <w:sz w:val="28"/>
          <w:szCs w:val="28"/>
        </w:rPr>
        <w:t xml:space="preserve"> </w:t>
      </w:r>
      <w:r w:rsidR="001E0BDB" w:rsidRPr="00726205">
        <w:rPr>
          <w:rFonts w:cstheme="minorHAnsi"/>
          <w:sz w:val="28"/>
          <w:szCs w:val="28"/>
        </w:rPr>
        <w:t>(</w:t>
      </w:r>
      <w:r w:rsidR="00395AD7" w:rsidRPr="00726205">
        <w:rPr>
          <w:rFonts w:cstheme="minorHAnsi"/>
          <w:sz w:val="28"/>
          <w:szCs w:val="28"/>
        </w:rPr>
        <w:t>TUPE staff</w:t>
      </w:r>
      <w:r w:rsidR="001E0BDB" w:rsidRPr="00726205">
        <w:rPr>
          <w:rFonts w:cstheme="minorHAnsi"/>
          <w:sz w:val="28"/>
          <w:szCs w:val="28"/>
        </w:rPr>
        <w:t>)</w:t>
      </w:r>
      <w:r w:rsidR="00395AD7" w:rsidRPr="00726205">
        <w:rPr>
          <w:rFonts w:cstheme="minorHAnsi"/>
          <w:sz w:val="28"/>
          <w:szCs w:val="28"/>
        </w:rPr>
        <w:t>.</w:t>
      </w:r>
    </w:p>
    <w:p w14:paraId="677DA8E2" w14:textId="6EEE84BA" w:rsidR="00884841" w:rsidRPr="00726205" w:rsidRDefault="00884841" w:rsidP="0095076C">
      <w:pPr>
        <w:pStyle w:val="ListParagraph"/>
        <w:numPr>
          <w:ilvl w:val="0"/>
          <w:numId w:val="5"/>
        </w:numPr>
        <w:spacing w:after="0"/>
        <w:rPr>
          <w:rFonts w:cstheme="minorHAnsi"/>
          <w:sz w:val="28"/>
          <w:szCs w:val="28"/>
        </w:rPr>
      </w:pPr>
      <w:r w:rsidRPr="00726205">
        <w:rPr>
          <w:rFonts w:cstheme="minorHAnsi"/>
          <w:sz w:val="28"/>
          <w:szCs w:val="28"/>
        </w:rPr>
        <w:t>Upper Middle Quartile</w:t>
      </w:r>
      <w:r w:rsidR="00A01AF8" w:rsidRPr="00726205">
        <w:rPr>
          <w:rFonts w:cstheme="minorHAnsi"/>
          <w:sz w:val="28"/>
          <w:szCs w:val="28"/>
        </w:rPr>
        <w:t xml:space="preserve"> –includes </w:t>
      </w:r>
      <w:proofErr w:type="spellStart"/>
      <w:r w:rsidRPr="00726205">
        <w:rPr>
          <w:rFonts w:cstheme="minorHAnsi"/>
          <w:sz w:val="28"/>
          <w:szCs w:val="28"/>
        </w:rPr>
        <w:t>AfC</w:t>
      </w:r>
      <w:proofErr w:type="spellEnd"/>
      <w:r w:rsidRPr="00726205">
        <w:rPr>
          <w:rFonts w:cstheme="minorHAnsi"/>
          <w:sz w:val="28"/>
          <w:szCs w:val="28"/>
        </w:rPr>
        <w:t xml:space="preserve"> band 5-7</w:t>
      </w:r>
      <w:r w:rsidR="00395AD7" w:rsidRPr="00726205">
        <w:rPr>
          <w:rFonts w:cstheme="minorHAnsi"/>
          <w:sz w:val="28"/>
          <w:szCs w:val="28"/>
        </w:rPr>
        <w:t>, Medical Staff, and non-</w:t>
      </w:r>
      <w:proofErr w:type="spellStart"/>
      <w:r w:rsidR="00395AD7" w:rsidRPr="00726205">
        <w:rPr>
          <w:rFonts w:cstheme="minorHAnsi"/>
          <w:sz w:val="28"/>
          <w:szCs w:val="28"/>
        </w:rPr>
        <w:t>AfC</w:t>
      </w:r>
      <w:proofErr w:type="spellEnd"/>
      <w:r w:rsidR="00395AD7" w:rsidRPr="00726205">
        <w:rPr>
          <w:rFonts w:cstheme="minorHAnsi"/>
          <w:sz w:val="28"/>
          <w:szCs w:val="28"/>
        </w:rPr>
        <w:t xml:space="preserve"> </w:t>
      </w:r>
      <w:r w:rsidR="001E0BDB" w:rsidRPr="00726205">
        <w:rPr>
          <w:rFonts w:cstheme="minorHAnsi"/>
          <w:sz w:val="28"/>
          <w:szCs w:val="28"/>
        </w:rPr>
        <w:t>(</w:t>
      </w:r>
      <w:r w:rsidR="00395AD7" w:rsidRPr="00726205">
        <w:rPr>
          <w:rFonts w:cstheme="minorHAnsi"/>
          <w:sz w:val="28"/>
          <w:szCs w:val="28"/>
        </w:rPr>
        <w:t>TUPE staff</w:t>
      </w:r>
      <w:r w:rsidR="001E0BDB" w:rsidRPr="00726205">
        <w:rPr>
          <w:rFonts w:cstheme="minorHAnsi"/>
          <w:sz w:val="28"/>
          <w:szCs w:val="28"/>
        </w:rPr>
        <w:t>)</w:t>
      </w:r>
      <w:r w:rsidR="00395AD7" w:rsidRPr="00726205">
        <w:rPr>
          <w:rFonts w:cstheme="minorHAnsi"/>
          <w:sz w:val="28"/>
          <w:szCs w:val="28"/>
        </w:rPr>
        <w:t>.</w:t>
      </w:r>
    </w:p>
    <w:p w14:paraId="5025E719" w14:textId="0201B24F" w:rsidR="00B06A88" w:rsidRPr="00726205" w:rsidRDefault="00884841" w:rsidP="0095076C">
      <w:pPr>
        <w:pStyle w:val="ListParagraph"/>
        <w:numPr>
          <w:ilvl w:val="0"/>
          <w:numId w:val="5"/>
        </w:numPr>
        <w:spacing w:after="0"/>
        <w:rPr>
          <w:rFonts w:cstheme="minorHAnsi"/>
          <w:sz w:val="28"/>
          <w:szCs w:val="28"/>
        </w:rPr>
      </w:pPr>
      <w:r w:rsidRPr="00726205">
        <w:rPr>
          <w:rFonts w:cstheme="minorHAnsi"/>
          <w:sz w:val="28"/>
          <w:szCs w:val="28"/>
        </w:rPr>
        <w:t xml:space="preserve">Upper Quartile – </w:t>
      </w:r>
      <w:r w:rsidR="00A01AF8" w:rsidRPr="00726205">
        <w:rPr>
          <w:rFonts w:cstheme="minorHAnsi"/>
          <w:sz w:val="28"/>
          <w:szCs w:val="28"/>
        </w:rPr>
        <w:t xml:space="preserve">includes </w:t>
      </w:r>
      <w:proofErr w:type="spellStart"/>
      <w:r w:rsidRPr="00726205">
        <w:rPr>
          <w:rFonts w:cstheme="minorHAnsi"/>
          <w:sz w:val="28"/>
          <w:szCs w:val="28"/>
        </w:rPr>
        <w:t>AfC</w:t>
      </w:r>
      <w:proofErr w:type="spellEnd"/>
      <w:r w:rsidRPr="00726205">
        <w:rPr>
          <w:rFonts w:cstheme="minorHAnsi"/>
          <w:sz w:val="28"/>
          <w:szCs w:val="28"/>
        </w:rPr>
        <w:t xml:space="preserve"> Band </w:t>
      </w:r>
      <w:r w:rsidR="00395AD7" w:rsidRPr="00726205">
        <w:rPr>
          <w:rFonts w:cstheme="minorHAnsi"/>
          <w:sz w:val="28"/>
          <w:szCs w:val="28"/>
        </w:rPr>
        <w:t>6</w:t>
      </w:r>
      <w:r w:rsidRPr="00726205">
        <w:rPr>
          <w:rFonts w:cstheme="minorHAnsi"/>
          <w:sz w:val="28"/>
          <w:szCs w:val="28"/>
        </w:rPr>
        <w:t>-9</w:t>
      </w:r>
      <w:r w:rsidR="00395AD7" w:rsidRPr="00726205">
        <w:rPr>
          <w:rFonts w:cstheme="minorHAnsi"/>
          <w:sz w:val="28"/>
          <w:szCs w:val="28"/>
        </w:rPr>
        <w:t>, Medical Staff, Executives</w:t>
      </w:r>
      <w:r w:rsidR="001E0BDB" w:rsidRPr="00726205">
        <w:rPr>
          <w:rFonts w:cstheme="minorHAnsi"/>
          <w:sz w:val="28"/>
          <w:szCs w:val="28"/>
        </w:rPr>
        <w:t xml:space="preserve"> &amp; Senior Management</w:t>
      </w:r>
      <w:r w:rsidR="00395AD7" w:rsidRPr="00726205">
        <w:rPr>
          <w:rFonts w:cstheme="minorHAnsi"/>
          <w:sz w:val="28"/>
          <w:szCs w:val="28"/>
        </w:rPr>
        <w:t>, and non-</w:t>
      </w:r>
      <w:proofErr w:type="spellStart"/>
      <w:r w:rsidR="00395AD7" w:rsidRPr="00726205">
        <w:rPr>
          <w:rFonts w:cstheme="minorHAnsi"/>
          <w:sz w:val="28"/>
          <w:szCs w:val="28"/>
        </w:rPr>
        <w:t>AfC</w:t>
      </w:r>
      <w:proofErr w:type="spellEnd"/>
      <w:r w:rsidR="00395AD7" w:rsidRPr="00726205">
        <w:rPr>
          <w:rFonts w:cstheme="minorHAnsi"/>
          <w:sz w:val="28"/>
          <w:szCs w:val="28"/>
        </w:rPr>
        <w:t xml:space="preserve"> </w:t>
      </w:r>
      <w:r w:rsidR="001E0BDB" w:rsidRPr="00726205">
        <w:rPr>
          <w:rFonts w:cstheme="minorHAnsi"/>
          <w:sz w:val="28"/>
          <w:szCs w:val="28"/>
        </w:rPr>
        <w:t>(</w:t>
      </w:r>
      <w:r w:rsidR="00395AD7" w:rsidRPr="00726205">
        <w:rPr>
          <w:rFonts w:cstheme="minorHAnsi"/>
          <w:sz w:val="28"/>
          <w:szCs w:val="28"/>
        </w:rPr>
        <w:t>TUPE staff</w:t>
      </w:r>
      <w:r w:rsidR="001E0BDB" w:rsidRPr="00726205">
        <w:rPr>
          <w:rFonts w:cstheme="minorHAnsi"/>
          <w:sz w:val="28"/>
          <w:szCs w:val="28"/>
        </w:rPr>
        <w:t>)</w:t>
      </w:r>
      <w:r w:rsidR="00395AD7" w:rsidRPr="00726205">
        <w:rPr>
          <w:rFonts w:cstheme="minorHAnsi"/>
          <w:sz w:val="28"/>
          <w:szCs w:val="28"/>
        </w:rPr>
        <w:t>.</w:t>
      </w:r>
    </w:p>
    <w:p w14:paraId="2B2B6E5A" w14:textId="52594BBF" w:rsidR="00B06A88" w:rsidRPr="00726205" w:rsidRDefault="00B06A88" w:rsidP="006E65B3">
      <w:pPr>
        <w:spacing w:after="0"/>
        <w:rPr>
          <w:rFonts w:cstheme="minorHAnsi"/>
          <w:sz w:val="28"/>
          <w:szCs w:val="28"/>
        </w:rPr>
      </w:pPr>
    </w:p>
    <w:p w14:paraId="2A3B503C" w14:textId="6598A5D4" w:rsidR="00B06A88" w:rsidRPr="00726205" w:rsidRDefault="00C31DBB" w:rsidP="006E65B3">
      <w:pPr>
        <w:ind w:right="-46"/>
        <w:rPr>
          <w:rFonts w:cstheme="minorHAnsi"/>
          <w:sz w:val="28"/>
          <w:szCs w:val="28"/>
        </w:rPr>
      </w:pPr>
      <w:r w:rsidRPr="00726205">
        <w:rPr>
          <w:rFonts w:cstheme="minorHAnsi"/>
          <w:sz w:val="28"/>
          <w:szCs w:val="28"/>
        </w:rPr>
        <w:t>D</w:t>
      </w:r>
      <w:r w:rsidR="00506185" w:rsidRPr="00726205">
        <w:rPr>
          <w:rFonts w:cstheme="minorHAnsi"/>
          <w:sz w:val="28"/>
          <w:szCs w:val="28"/>
        </w:rPr>
        <w:t xml:space="preserve">ue to the numbers of staff on each pay band, particularly </w:t>
      </w:r>
      <w:proofErr w:type="spellStart"/>
      <w:r w:rsidR="00506185" w:rsidRPr="00726205">
        <w:rPr>
          <w:rFonts w:cstheme="minorHAnsi"/>
          <w:sz w:val="28"/>
          <w:szCs w:val="28"/>
        </w:rPr>
        <w:t>AfC</w:t>
      </w:r>
      <w:proofErr w:type="spellEnd"/>
      <w:r w:rsidR="00506185" w:rsidRPr="00726205">
        <w:rPr>
          <w:rFonts w:cstheme="minorHAnsi"/>
          <w:sz w:val="28"/>
          <w:szCs w:val="28"/>
        </w:rPr>
        <w:t xml:space="preserve"> bands, there will be some overlapping of pay bands over the 4 quartiles. </w:t>
      </w:r>
      <w:r w:rsidR="002C1780" w:rsidRPr="00726205">
        <w:rPr>
          <w:rFonts w:cstheme="minorHAnsi"/>
          <w:sz w:val="28"/>
          <w:szCs w:val="28"/>
        </w:rPr>
        <w:t xml:space="preserve">The tables below </w:t>
      </w:r>
      <w:r w:rsidR="00AA4990" w:rsidRPr="00726205">
        <w:rPr>
          <w:rFonts w:cstheme="minorHAnsi"/>
          <w:sz w:val="28"/>
          <w:szCs w:val="28"/>
        </w:rPr>
        <w:t xml:space="preserve">set out the number and percentage of female and male employees in </w:t>
      </w:r>
      <w:r w:rsidR="00B06A88" w:rsidRPr="00726205">
        <w:rPr>
          <w:rFonts w:cstheme="minorHAnsi"/>
          <w:sz w:val="28"/>
          <w:szCs w:val="28"/>
        </w:rPr>
        <w:t>each pay quartile</w:t>
      </w:r>
      <w:r w:rsidR="00AA4990" w:rsidRPr="00726205">
        <w:rPr>
          <w:rFonts w:cstheme="minorHAnsi"/>
          <w:sz w:val="28"/>
          <w:szCs w:val="28"/>
        </w:rPr>
        <w:t xml:space="preserve"> and </w:t>
      </w:r>
      <w:r w:rsidR="00B06A88" w:rsidRPr="00726205">
        <w:rPr>
          <w:rFonts w:cstheme="minorHAnsi"/>
          <w:sz w:val="28"/>
          <w:szCs w:val="28"/>
        </w:rPr>
        <w:t>the mean and median basic hourly rates of pay.</w:t>
      </w:r>
    </w:p>
    <w:p w14:paraId="10D484DC" w14:textId="21163809" w:rsidR="00B06A88" w:rsidRPr="008C21A2" w:rsidRDefault="00446625" w:rsidP="006E65B3">
      <w:pPr>
        <w:rPr>
          <w:rFonts w:ascii="Arial" w:hAnsi="Arial" w:cs="Arial"/>
          <w:color w:val="FF0000"/>
          <w:sz w:val="28"/>
          <w:szCs w:val="28"/>
        </w:rPr>
      </w:pPr>
      <w:r w:rsidRPr="00726205">
        <w:rPr>
          <w:rFonts w:cstheme="minorHAnsi"/>
          <w:noProof/>
        </w:rPr>
        <w:lastRenderedPageBreak/>
        <w:drawing>
          <wp:inline distT="0" distB="0" distL="0" distR="0" wp14:anchorId="1D03F510" wp14:editId="1E97C6F8">
            <wp:extent cx="5731510" cy="1282065"/>
            <wp:effectExtent l="0" t="0" r="2540" b="0"/>
            <wp:docPr id="686427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282065"/>
                    </a:xfrm>
                    <a:prstGeom prst="rect">
                      <a:avLst/>
                    </a:prstGeom>
                    <a:noFill/>
                    <a:ln>
                      <a:noFill/>
                    </a:ln>
                  </pic:spPr>
                </pic:pic>
              </a:graphicData>
            </a:graphic>
          </wp:inline>
        </w:drawing>
      </w:r>
    </w:p>
    <w:p w14:paraId="31A837B8" w14:textId="3D6EE87F" w:rsidR="00446625" w:rsidRPr="008C21A2" w:rsidRDefault="00446625" w:rsidP="006E65B3">
      <w:pPr>
        <w:rPr>
          <w:rFonts w:ascii="Arial" w:hAnsi="Arial" w:cs="Arial"/>
          <w:color w:val="FF0000"/>
          <w:sz w:val="28"/>
          <w:szCs w:val="28"/>
        </w:rPr>
      </w:pPr>
      <w:r w:rsidRPr="00726205">
        <w:rPr>
          <w:rFonts w:cstheme="minorHAnsi"/>
          <w:noProof/>
        </w:rPr>
        <w:drawing>
          <wp:inline distT="0" distB="0" distL="0" distR="0" wp14:anchorId="5D04E500" wp14:editId="68A4B70A">
            <wp:extent cx="5731510" cy="1282065"/>
            <wp:effectExtent l="0" t="0" r="2540" b="0"/>
            <wp:docPr id="1087247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282065"/>
                    </a:xfrm>
                    <a:prstGeom prst="rect">
                      <a:avLst/>
                    </a:prstGeom>
                    <a:noFill/>
                    <a:ln>
                      <a:noFill/>
                    </a:ln>
                  </pic:spPr>
                </pic:pic>
              </a:graphicData>
            </a:graphic>
          </wp:inline>
        </w:drawing>
      </w:r>
    </w:p>
    <w:p w14:paraId="6FC18C17" w14:textId="30CAF1B5" w:rsidR="00395AD7" w:rsidRPr="008C21A2" w:rsidRDefault="00446625" w:rsidP="006E65B3">
      <w:pPr>
        <w:rPr>
          <w:rFonts w:ascii="Arial" w:hAnsi="Arial" w:cs="Arial"/>
          <w:color w:val="FF0000"/>
          <w:sz w:val="28"/>
          <w:szCs w:val="28"/>
        </w:rPr>
      </w:pPr>
      <w:r w:rsidRPr="008C21A2">
        <w:rPr>
          <w:rFonts w:ascii="Arial" w:hAnsi="Arial" w:cs="Arial"/>
          <w:noProof/>
        </w:rPr>
        <w:drawing>
          <wp:inline distT="0" distB="0" distL="0" distR="0" wp14:anchorId="011C156A" wp14:editId="3C87567C">
            <wp:extent cx="5731510" cy="1282065"/>
            <wp:effectExtent l="0" t="0" r="2540" b="0"/>
            <wp:docPr id="9409151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282065"/>
                    </a:xfrm>
                    <a:prstGeom prst="rect">
                      <a:avLst/>
                    </a:prstGeom>
                    <a:noFill/>
                    <a:ln>
                      <a:noFill/>
                    </a:ln>
                  </pic:spPr>
                </pic:pic>
              </a:graphicData>
            </a:graphic>
          </wp:inline>
        </w:drawing>
      </w:r>
    </w:p>
    <w:p w14:paraId="00933A01" w14:textId="5BFA04AC" w:rsidR="00395AD7" w:rsidRPr="008C21A2" w:rsidRDefault="00446625" w:rsidP="006E65B3">
      <w:pPr>
        <w:rPr>
          <w:rFonts w:ascii="Arial" w:hAnsi="Arial" w:cs="Arial"/>
          <w:color w:val="FF0000"/>
          <w:sz w:val="28"/>
          <w:szCs w:val="28"/>
        </w:rPr>
      </w:pPr>
      <w:r w:rsidRPr="008C21A2">
        <w:rPr>
          <w:rFonts w:ascii="Arial" w:hAnsi="Arial" w:cs="Arial"/>
          <w:noProof/>
        </w:rPr>
        <w:drawing>
          <wp:inline distT="0" distB="0" distL="0" distR="0" wp14:anchorId="1AC29E9B" wp14:editId="5742912B">
            <wp:extent cx="5731510" cy="1282065"/>
            <wp:effectExtent l="0" t="0" r="2540" b="0"/>
            <wp:docPr id="1829972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282065"/>
                    </a:xfrm>
                    <a:prstGeom prst="rect">
                      <a:avLst/>
                    </a:prstGeom>
                    <a:noFill/>
                    <a:ln>
                      <a:noFill/>
                    </a:ln>
                  </pic:spPr>
                </pic:pic>
              </a:graphicData>
            </a:graphic>
          </wp:inline>
        </w:drawing>
      </w:r>
    </w:p>
    <w:p w14:paraId="5339246D" w14:textId="1FF48A08" w:rsidR="00A93918" w:rsidRPr="00726205" w:rsidRDefault="00D92FC2" w:rsidP="00726205">
      <w:pPr>
        <w:rPr>
          <w:rFonts w:cstheme="minorHAnsi"/>
          <w:sz w:val="28"/>
          <w:szCs w:val="28"/>
        </w:rPr>
      </w:pPr>
      <w:r w:rsidRPr="00726205">
        <w:rPr>
          <w:rFonts w:cstheme="minorHAnsi"/>
          <w:sz w:val="28"/>
          <w:szCs w:val="28"/>
        </w:rPr>
        <w:t>Mean pay gaps have been calculated within each of the four quartiles. This shows lower differences in average basic hourly rates for the 3 lowest quartiles which is also reflected in the reduced gender pay gap.</w:t>
      </w:r>
    </w:p>
    <w:p w14:paraId="3ACE3273" w14:textId="77777777" w:rsidR="00D92FC2" w:rsidRPr="00726205" w:rsidRDefault="00D92FC2" w:rsidP="006E65B3">
      <w:pPr>
        <w:pStyle w:val="ListParagraph"/>
        <w:numPr>
          <w:ilvl w:val="0"/>
          <w:numId w:val="2"/>
        </w:numPr>
        <w:rPr>
          <w:rFonts w:cstheme="minorHAnsi"/>
          <w:sz w:val="28"/>
          <w:szCs w:val="28"/>
        </w:rPr>
      </w:pPr>
      <w:r w:rsidRPr="00726205">
        <w:rPr>
          <w:rFonts w:cstheme="minorHAnsi"/>
          <w:sz w:val="28"/>
          <w:szCs w:val="28"/>
        </w:rPr>
        <w:t xml:space="preserve">Lower quartile – 0.55%, in favour of women </w:t>
      </w:r>
    </w:p>
    <w:p w14:paraId="137239A0" w14:textId="0282C96D" w:rsidR="00D92FC2" w:rsidRPr="00726205" w:rsidRDefault="00D92FC2" w:rsidP="006E65B3">
      <w:pPr>
        <w:pStyle w:val="ListParagraph"/>
        <w:numPr>
          <w:ilvl w:val="0"/>
          <w:numId w:val="2"/>
        </w:numPr>
        <w:rPr>
          <w:rFonts w:cstheme="minorHAnsi"/>
          <w:sz w:val="28"/>
          <w:szCs w:val="28"/>
        </w:rPr>
      </w:pPr>
      <w:r w:rsidRPr="00726205">
        <w:rPr>
          <w:rFonts w:cstheme="minorHAnsi"/>
          <w:sz w:val="28"/>
          <w:szCs w:val="28"/>
        </w:rPr>
        <w:t>Lower middle quartile – 0.77%, in favour of women</w:t>
      </w:r>
    </w:p>
    <w:p w14:paraId="20196C6B" w14:textId="1DC31F51" w:rsidR="00D92FC2" w:rsidRPr="00726205" w:rsidRDefault="00D92FC2" w:rsidP="006E65B3">
      <w:pPr>
        <w:pStyle w:val="ListParagraph"/>
        <w:numPr>
          <w:ilvl w:val="0"/>
          <w:numId w:val="2"/>
        </w:numPr>
        <w:rPr>
          <w:rFonts w:cstheme="minorHAnsi"/>
          <w:sz w:val="28"/>
          <w:szCs w:val="28"/>
        </w:rPr>
      </w:pPr>
      <w:r w:rsidRPr="00726205">
        <w:rPr>
          <w:rFonts w:cstheme="minorHAnsi"/>
          <w:sz w:val="28"/>
          <w:szCs w:val="28"/>
        </w:rPr>
        <w:t>Upper middle quartile – 0.87%, in favour of men</w:t>
      </w:r>
    </w:p>
    <w:p w14:paraId="0A610EAE" w14:textId="696F4D22" w:rsidR="00D92FC2" w:rsidRPr="00726205" w:rsidRDefault="00D92FC2" w:rsidP="006E65B3">
      <w:pPr>
        <w:pStyle w:val="ListParagraph"/>
        <w:numPr>
          <w:ilvl w:val="0"/>
          <w:numId w:val="2"/>
        </w:numPr>
        <w:rPr>
          <w:rFonts w:cstheme="minorHAnsi"/>
          <w:sz w:val="28"/>
          <w:szCs w:val="28"/>
        </w:rPr>
      </w:pPr>
      <w:r w:rsidRPr="00726205">
        <w:rPr>
          <w:rFonts w:cstheme="minorHAnsi"/>
          <w:sz w:val="28"/>
          <w:szCs w:val="28"/>
        </w:rPr>
        <w:t>Upper quartile – 21.44%, in favour of men</w:t>
      </w:r>
    </w:p>
    <w:p w14:paraId="1ACE127E" w14:textId="268BBEC2" w:rsidR="008433DA" w:rsidRPr="00726205" w:rsidRDefault="0095076C" w:rsidP="00726205">
      <w:pPr>
        <w:rPr>
          <w:rFonts w:cstheme="minorHAnsi"/>
          <w:sz w:val="28"/>
          <w:szCs w:val="28"/>
        </w:rPr>
      </w:pPr>
      <w:r w:rsidRPr="00726205">
        <w:rPr>
          <w:rFonts w:cstheme="minorHAnsi"/>
          <w:sz w:val="28"/>
          <w:szCs w:val="28"/>
        </w:rPr>
        <w:t xml:space="preserve">Despite the organisation being predominately female, the distribution of employees across quartiles reveals a higher representation of men in the lower and upper quartile, compared to the middle quartiles. This could be attributed to several factors, including men traditionally being more likely to occupy higher-paying senior roles and lower-paying manual labour positions, while women being more likely to occupy nursing/caring roles. </w:t>
      </w:r>
    </w:p>
    <w:p w14:paraId="210E6E14" w14:textId="5A21EF2B" w:rsidR="0095076C" w:rsidRPr="00726205" w:rsidRDefault="0095076C" w:rsidP="00726205">
      <w:pPr>
        <w:rPr>
          <w:rFonts w:cstheme="minorHAnsi"/>
          <w:sz w:val="28"/>
          <w:szCs w:val="28"/>
        </w:rPr>
      </w:pPr>
      <w:r w:rsidRPr="00726205">
        <w:rPr>
          <w:rFonts w:cstheme="minorHAnsi"/>
          <w:sz w:val="28"/>
          <w:szCs w:val="28"/>
        </w:rPr>
        <w:lastRenderedPageBreak/>
        <w:t xml:space="preserve">Looking at gender pay gaps by pay quartiles highlights that the upper quartile is the only quartile to have significant gender pay gaps in relation to both the median and mean pay gap. </w:t>
      </w:r>
    </w:p>
    <w:p w14:paraId="7204CFFD" w14:textId="77777777" w:rsidR="00A51BB6" w:rsidRPr="00726205" w:rsidRDefault="0095076C" w:rsidP="00726205">
      <w:pPr>
        <w:rPr>
          <w:rFonts w:cstheme="minorHAnsi"/>
          <w:sz w:val="28"/>
          <w:szCs w:val="28"/>
        </w:rPr>
      </w:pPr>
      <w:r w:rsidRPr="00726205">
        <w:rPr>
          <w:rFonts w:cstheme="minorHAnsi"/>
          <w:sz w:val="28"/>
          <w:szCs w:val="28"/>
        </w:rPr>
        <w:t xml:space="preserve">Further analysis of the </w:t>
      </w:r>
      <w:r w:rsidR="008433DA" w:rsidRPr="00726205">
        <w:rPr>
          <w:rFonts w:cstheme="minorHAnsi"/>
          <w:sz w:val="28"/>
          <w:szCs w:val="28"/>
        </w:rPr>
        <w:t xml:space="preserve">upper quartile </w:t>
      </w:r>
      <w:r w:rsidRPr="00726205">
        <w:rPr>
          <w:rFonts w:cstheme="minorHAnsi"/>
          <w:sz w:val="28"/>
          <w:szCs w:val="28"/>
        </w:rPr>
        <w:t>pay data confirms that, although there are a higher number of women within the group, a greater proportion of the female headcount are in posts at the lower end of this quartile’s pay range (</w:t>
      </w:r>
      <w:proofErr w:type="gramStart"/>
      <w:r w:rsidRPr="00726205">
        <w:rPr>
          <w:rFonts w:cstheme="minorHAnsi"/>
          <w:sz w:val="28"/>
          <w:szCs w:val="28"/>
        </w:rPr>
        <w:t>i.e.</w:t>
      </w:r>
      <w:proofErr w:type="gramEnd"/>
      <w:r w:rsidRPr="00726205">
        <w:rPr>
          <w:rFonts w:cstheme="minorHAnsi"/>
          <w:sz w:val="28"/>
          <w:szCs w:val="28"/>
        </w:rPr>
        <w:t xml:space="preserve"> in salaries across AFC bands 6 and 7). Additionally, there are a higher proportion of men in posts at the top of the salary range in this quartile as this includes Executive and Senior Managers grades and Medical and Dental Consultant grades which as noted above have traditionally been a more male dominated environment, with length of time in role playing a significant factor in hourly rate. </w:t>
      </w:r>
    </w:p>
    <w:p w14:paraId="78D3D96B" w14:textId="1B91F6FE" w:rsidR="00A51BB6" w:rsidRPr="00726205" w:rsidRDefault="00A51BB6" w:rsidP="00A51BB6">
      <w:pPr>
        <w:spacing w:after="0"/>
        <w:rPr>
          <w:rFonts w:cstheme="minorHAnsi"/>
          <w:sz w:val="28"/>
          <w:szCs w:val="28"/>
        </w:rPr>
      </w:pPr>
      <w:r w:rsidRPr="00726205">
        <w:rPr>
          <w:rFonts w:cstheme="minorHAnsi"/>
          <w:sz w:val="28"/>
          <w:szCs w:val="28"/>
        </w:rPr>
        <w:t xml:space="preserve">Currently more male consultants are further up the pay scale. Over time, this situation will change as more </w:t>
      </w:r>
      <w:r w:rsidR="001332EB" w:rsidRPr="00726205">
        <w:rPr>
          <w:rFonts w:cstheme="minorHAnsi"/>
          <w:sz w:val="28"/>
          <w:szCs w:val="28"/>
        </w:rPr>
        <w:t xml:space="preserve">of the </w:t>
      </w:r>
      <w:r w:rsidRPr="00726205">
        <w:rPr>
          <w:rFonts w:cstheme="minorHAnsi"/>
          <w:sz w:val="28"/>
          <w:szCs w:val="28"/>
        </w:rPr>
        <w:t xml:space="preserve">females </w:t>
      </w:r>
      <w:r w:rsidR="001332EB" w:rsidRPr="00726205">
        <w:rPr>
          <w:rFonts w:cstheme="minorHAnsi"/>
          <w:sz w:val="28"/>
          <w:szCs w:val="28"/>
        </w:rPr>
        <w:t xml:space="preserve">who are joining the medical and dental profession </w:t>
      </w:r>
      <w:r w:rsidRPr="00726205">
        <w:rPr>
          <w:rFonts w:cstheme="minorHAnsi"/>
          <w:sz w:val="28"/>
          <w:szCs w:val="28"/>
        </w:rPr>
        <w:t>get further in</w:t>
      </w:r>
      <w:r w:rsidR="001332EB" w:rsidRPr="00726205">
        <w:rPr>
          <w:rFonts w:cstheme="minorHAnsi"/>
          <w:sz w:val="28"/>
          <w:szCs w:val="28"/>
        </w:rPr>
        <w:t>to</w:t>
      </w:r>
      <w:r w:rsidRPr="00726205">
        <w:rPr>
          <w:rFonts w:cstheme="minorHAnsi"/>
          <w:sz w:val="28"/>
          <w:szCs w:val="28"/>
        </w:rPr>
        <w:t xml:space="preserve"> their career an</w:t>
      </w:r>
      <w:r w:rsidR="001332EB" w:rsidRPr="00726205">
        <w:rPr>
          <w:rFonts w:cstheme="minorHAnsi"/>
          <w:sz w:val="28"/>
          <w:szCs w:val="28"/>
        </w:rPr>
        <w:t>d progress further up the pay scale</w:t>
      </w:r>
      <w:r w:rsidRPr="00726205">
        <w:rPr>
          <w:rFonts w:cstheme="minorHAnsi"/>
          <w:sz w:val="28"/>
          <w:szCs w:val="28"/>
        </w:rPr>
        <w:t xml:space="preserve">. </w:t>
      </w:r>
      <w:r w:rsidR="001332EB" w:rsidRPr="00726205">
        <w:rPr>
          <w:rFonts w:cstheme="minorHAnsi"/>
          <w:sz w:val="28"/>
          <w:szCs w:val="28"/>
        </w:rPr>
        <w:t xml:space="preserve">As a result in time, the pay gap should close. </w:t>
      </w:r>
    </w:p>
    <w:p w14:paraId="7368A075" w14:textId="77777777" w:rsidR="0095076C" w:rsidRPr="00726205" w:rsidRDefault="0095076C" w:rsidP="006E65B3">
      <w:pPr>
        <w:spacing w:after="0"/>
        <w:rPr>
          <w:rFonts w:cstheme="minorHAnsi"/>
          <w:color w:val="FF0000"/>
          <w:sz w:val="28"/>
          <w:szCs w:val="28"/>
        </w:rPr>
      </w:pPr>
    </w:p>
    <w:p w14:paraId="02175F95" w14:textId="77777777" w:rsidR="00CF367B" w:rsidRPr="00726205" w:rsidRDefault="00E527FC" w:rsidP="001B6547">
      <w:pPr>
        <w:spacing w:after="0"/>
        <w:rPr>
          <w:rFonts w:cstheme="minorHAnsi"/>
          <w:sz w:val="28"/>
          <w:szCs w:val="28"/>
        </w:rPr>
      </w:pPr>
      <w:r w:rsidRPr="00726205">
        <w:rPr>
          <w:rFonts w:cstheme="minorHAnsi"/>
          <w:sz w:val="28"/>
          <w:szCs w:val="28"/>
        </w:rPr>
        <w:t xml:space="preserve">The above figures demonstrate that when the pay gap is calculated across narrower band/salary groupings within the organisation </w:t>
      </w:r>
      <w:r w:rsidR="009D3449" w:rsidRPr="00726205">
        <w:rPr>
          <w:rFonts w:cstheme="minorHAnsi"/>
          <w:sz w:val="28"/>
          <w:szCs w:val="28"/>
        </w:rPr>
        <w:t>t</w:t>
      </w:r>
      <w:r w:rsidRPr="00726205">
        <w:rPr>
          <w:rFonts w:cstheme="minorHAnsi"/>
          <w:sz w:val="28"/>
          <w:szCs w:val="28"/>
        </w:rPr>
        <w:t xml:space="preserve">his shows a </w:t>
      </w:r>
      <w:r w:rsidR="00661496" w:rsidRPr="00726205">
        <w:rPr>
          <w:rFonts w:cstheme="minorHAnsi"/>
          <w:sz w:val="28"/>
          <w:szCs w:val="28"/>
        </w:rPr>
        <w:t>small</w:t>
      </w:r>
      <w:r w:rsidRPr="00726205">
        <w:rPr>
          <w:rFonts w:cstheme="minorHAnsi"/>
          <w:sz w:val="28"/>
          <w:szCs w:val="28"/>
        </w:rPr>
        <w:t xml:space="preserve"> </w:t>
      </w:r>
      <w:r w:rsidR="009D3449" w:rsidRPr="00726205">
        <w:rPr>
          <w:rFonts w:cstheme="minorHAnsi"/>
          <w:sz w:val="28"/>
          <w:szCs w:val="28"/>
        </w:rPr>
        <w:t xml:space="preserve">mean gender </w:t>
      </w:r>
      <w:r w:rsidRPr="00726205">
        <w:rPr>
          <w:rFonts w:cstheme="minorHAnsi"/>
          <w:sz w:val="28"/>
          <w:szCs w:val="28"/>
        </w:rPr>
        <w:t xml:space="preserve">pay gap across </w:t>
      </w:r>
      <w:r w:rsidR="00661496" w:rsidRPr="00726205">
        <w:rPr>
          <w:rFonts w:cstheme="minorHAnsi"/>
          <w:sz w:val="28"/>
          <w:szCs w:val="28"/>
        </w:rPr>
        <w:t xml:space="preserve">the lower paid quartiles, and </w:t>
      </w:r>
      <w:r w:rsidR="009D3449" w:rsidRPr="00726205">
        <w:rPr>
          <w:rFonts w:cstheme="minorHAnsi"/>
          <w:sz w:val="28"/>
          <w:szCs w:val="28"/>
        </w:rPr>
        <w:t>no</w:t>
      </w:r>
      <w:r w:rsidR="00661496" w:rsidRPr="00726205">
        <w:rPr>
          <w:rFonts w:cstheme="minorHAnsi"/>
          <w:sz w:val="28"/>
          <w:szCs w:val="28"/>
        </w:rPr>
        <w:t xml:space="preserve"> </w:t>
      </w:r>
      <w:r w:rsidR="009D3449" w:rsidRPr="00726205">
        <w:rPr>
          <w:rFonts w:cstheme="minorHAnsi"/>
          <w:sz w:val="28"/>
          <w:szCs w:val="28"/>
        </w:rPr>
        <w:t xml:space="preserve">median gender </w:t>
      </w:r>
      <w:r w:rsidR="00661496" w:rsidRPr="00726205">
        <w:rPr>
          <w:rFonts w:cstheme="minorHAnsi"/>
          <w:sz w:val="28"/>
          <w:szCs w:val="28"/>
        </w:rPr>
        <w:t xml:space="preserve">pay gap when looking </w:t>
      </w:r>
      <w:r w:rsidR="005E2665" w:rsidRPr="00726205">
        <w:rPr>
          <w:rFonts w:cstheme="minorHAnsi"/>
          <w:sz w:val="28"/>
          <w:szCs w:val="28"/>
        </w:rPr>
        <w:t xml:space="preserve">at </w:t>
      </w:r>
      <w:r w:rsidR="00661496" w:rsidRPr="00726205">
        <w:rPr>
          <w:rFonts w:cstheme="minorHAnsi"/>
          <w:sz w:val="28"/>
          <w:szCs w:val="28"/>
        </w:rPr>
        <w:t>the lower paid</w:t>
      </w:r>
      <w:r w:rsidR="005E2665" w:rsidRPr="00726205">
        <w:rPr>
          <w:rFonts w:cstheme="minorHAnsi"/>
          <w:sz w:val="28"/>
          <w:szCs w:val="28"/>
        </w:rPr>
        <w:t xml:space="preserve"> </w:t>
      </w:r>
      <w:r w:rsidRPr="00726205">
        <w:rPr>
          <w:rFonts w:cstheme="minorHAnsi"/>
          <w:sz w:val="28"/>
          <w:szCs w:val="28"/>
        </w:rPr>
        <w:t>quartile</w:t>
      </w:r>
      <w:r w:rsidR="009D3449" w:rsidRPr="00726205">
        <w:rPr>
          <w:rFonts w:cstheme="minorHAnsi"/>
          <w:sz w:val="28"/>
          <w:szCs w:val="28"/>
        </w:rPr>
        <w:t>s</w:t>
      </w:r>
      <w:r w:rsidRPr="00726205">
        <w:rPr>
          <w:rFonts w:cstheme="minorHAnsi"/>
          <w:sz w:val="28"/>
          <w:szCs w:val="28"/>
        </w:rPr>
        <w:t>. This</w:t>
      </w:r>
      <w:r w:rsidR="00344132" w:rsidRPr="00726205">
        <w:rPr>
          <w:rFonts w:cstheme="minorHAnsi"/>
          <w:sz w:val="28"/>
          <w:szCs w:val="28"/>
        </w:rPr>
        <w:t xml:space="preserve"> </w:t>
      </w:r>
      <w:r w:rsidR="00DC16C6" w:rsidRPr="00726205">
        <w:rPr>
          <w:rFonts w:cstheme="minorHAnsi"/>
          <w:sz w:val="28"/>
          <w:szCs w:val="28"/>
        </w:rPr>
        <w:t xml:space="preserve">may </w:t>
      </w:r>
      <w:r w:rsidRPr="00726205">
        <w:rPr>
          <w:rFonts w:cstheme="minorHAnsi"/>
          <w:sz w:val="28"/>
          <w:szCs w:val="28"/>
        </w:rPr>
        <w:t xml:space="preserve">also support </w:t>
      </w:r>
      <w:r w:rsidR="00394959" w:rsidRPr="00726205">
        <w:rPr>
          <w:rFonts w:cstheme="minorHAnsi"/>
          <w:sz w:val="28"/>
          <w:szCs w:val="28"/>
        </w:rPr>
        <w:t>that factors</w:t>
      </w:r>
      <w:r w:rsidRPr="00726205">
        <w:rPr>
          <w:rFonts w:cstheme="minorHAnsi"/>
          <w:sz w:val="28"/>
          <w:szCs w:val="28"/>
        </w:rPr>
        <w:t xml:space="preserve"> </w:t>
      </w:r>
      <w:r w:rsidR="00BE68E0" w:rsidRPr="00726205">
        <w:rPr>
          <w:rFonts w:cstheme="minorHAnsi"/>
          <w:sz w:val="28"/>
          <w:szCs w:val="28"/>
        </w:rPr>
        <w:t>such as length of time in grade and associated incremental pay progression are key contributors to the gender pay gap.</w:t>
      </w:r>
    </w:p>
    <w:p w14:paraId="6E16E87E" w14:textId="77777777" w:rsidR="00CF367B" w:rsidRPr="00726205" w:rsidRDefault="00CF367B" w:rsidP="001B6547">
      <w:pPr>
        <w:spacing w:after="0"/>
        <w:rPr>
          <w:rFonts w:cstheme="minorHAnsi"/>
          <w:sz w:val="28"/>
          <w:szCs w:val="28"/>
        </w:rPr>
      </w:pPr>
    </w:p>
    <w:p w14:paraId="5C2AB684" w14:textId="098262FF" w:rsidR="00DC16C6" w:rsidRPr="00726205" w:rsidRDefault="00CF367B" w:rsidP="001B6547">
      <w:pPr>
        <w:spacing w:after="0"/>
        <w:rPr>
          <w:rFonts w:eastAsiaTheme="majorEastAsia" w:cstheme="minorHAnsi"/>
          <w:b/>
          <w:color w:val="2F5496" w:themeColor="accent1" w:themeShade="BF"/>
          <w:sz w:val="28"/>
          <w:szCs w:val="28"/>
        </w:rPr>
      </w:pPr>
      <w:r w:rsidRPr="00726205">
        <w:rPr>
          <w:rFonts w:cstheme="minorHAnsi"/>
          <w:sz w:val="28"/>
          <w:szCs w:val="28"/>
        </w:rPr>
        <w:t>The gender pay gap is influenced by the uneven distribution of men and women across different roles. In many cases, more women tend to be in lower-paying positions in the upper quartile, while men are more likely to hold higher-paying roles in the upper quartile. This imbalance can skew the upper quartile pay gap, making it appear larger than it would be if men and women were equally represented in all roles.</w:t>
      </w:r>
    </w:p>
    <w:p w14:paraId="46C862C4" w14:textId="6E1D7499" w:rsidR="00F417F4" w:rsidRPr="00726205" w:rsidRDefault="00F417F4" w:rsidP="006E65B3">
      <w:pPr>
        <w:pStyle w:val="Heading1"/>
        <w:rPr>
          <w:rFonts w:asciiTheme="minorHAnsi" w:hAnsiTheme="minorHAnsi" w:cstheme="minorHAnsi"/>
          <w:b/>
          <w:color w:val="0070C0"/>
          <w:sz w:val="36"/>
          <w:szCs w:val="36"/>
        </w:rPr>
      </w:pPr>
      <w:bookmarkStart w:id="6" w:name="_Toc196905945"/>
      <w:r w:rsidRPr="00726205">
        <w:rPr>
          <w:rFonts w:asciiTheme="minorHAnsi" w:hAnsiTheme="minorHAnsi" w:cstheme="minorHAnsi"/>
          <w:b/>
          <w:color w:val="0070C0"/>
          <w:sz w:val="36"/>
          <w:szCs w:val="36"/>
        </w:rPr>
        <w:t>6</w:t>
      </w:r>
      <w:r w:rsidR="00726205" w:rsidRPr="00726205">
        <w:rPr>
          <w:rFonts w:asciiTheme="minorHAnsi" w:hAnsiTheme="minorHAnsi" w:cstheme="minorHAnsi"/>
          <w:b/>
          <w:color w:val="0070C0"/>
          <w:sz w:val="36"/>
          <w:szCs w:val="36"/>
        </w:rPr>
        <w:t>.</w:t>
      </w:r>
      <w:r w:rsidRPr="00726205">
        <w:rPr>
          <w:rFonts w:asciiTheme="minorHAnsi" w:hAnsiTheme="minorHAnsi" w:cstheme="minorHAnsi"/>
          <w:b/>
          <w:color w:val="0070C0"/>
          <w:sz w:val="36"/>
          <w:szCs w:val="36"/>
        </w:rPr>
        <w:t xml:space="preserve"> Conclusion</w:t>
      </w:r>
      <w:bookmarkEnd w:id="6"/>
      <w:r w:rsidRPr="00726205">
        <w:rPr>
          <w:rFonts w:asciiTheme="minorHAnsi" w:hAnsiTheme="minorHAnsi" w:cstheme="minorHAnsi"/>
          <w:b/>
          <w:color w:val="0070C0"/>
          <w:sz w:val="36"/>
          <w:szCs w:val="36"/>
        </w:rPr>
        <w:t xml:space="preserve"> </w:t>
      </w:r>
    </w:p>
    <w:p w14:paraId="0A718315" w14:textId="2152ACBA" w:rsidR="00352547" w:rsidRPr="00726205" w:rsidRDefault="004D6C3E" w:rsidP="006E65B3">
      <w:pPr>
        <w:pStyle w:val="Default"/>
        <w:rPr>
          <w:rFonts w:asciiTheme="minorHAnsi" w:hAnsiTheme="minorHAnsi" w:cstheme="minorHAnsi"/>
          <w:color w:val="auto"/>
          <w:sz w:val="28"/>
          <w:szCs w:val="28"/>
        </w:rPr>
      </w:pPr>
      <w:r>
        <w:rPr>
          <w:rFonts w:asciiTheme="minorHAnsi" w:hAnsiTheme="minorHAnsi" w:cstheme="minorHAnsi"/>
          <w:color w:val="auto"/>
          <w:sz w:val="28"/>
          <w:szCs w:val="28"/>
        </w:rPr>
        <w:t>G</w:t>
      </w:r>
      <w:r w:rsidR="009D3449" w:rsidRPr="00726205">
        <w:rPr>
          <w:rFonts w:asciiTheme="minorHAnsi" w:hAnsiTheme="minorHAnsi" w:cstheme="minorHAnsi"/>
          <w:color w:val="auto"/>
          <w:sz w:val="28"/>
          <w:szCs w:val="28"/>
        </w:rPr>
        <w:t xml:space="preserve">ender </w:t>
      </w:r>
      <w:proofErr w:type="gramStart"/>
      <w:r w:rsidR="009D3449" w:rsidRPr="00726205">
        <w:rPr>
          <w:rFonts w:asciiTheme="minorHAnsi" w:hAnsiTheme="minorHAnsi" w:cstheme="minorHAnsi"/>
          <w:color w:val="auto"/>
          <w:sz w:val="28"/>
          <w:szCs w:val="28"/>
        </w:rPr>
        <w:t>pay</w:t>
      </w:r>
      <w:proofErr w:type="gramEnd"/>
      <w:r w:rsidR="009D3449" w:rsidRPr="00726205">
        <w:rPr>
          <w:rFonts w:asciiTheme="minorHAnsi" w:hAnsiTheme="minorHAnsi" w:cstheme="minorHAnsi"/>
          <w:color w:val="auto"/>
          <w:sz w:val="28"/>
          <w:szCs w:val="28"/>
        </w:rPr>
        <w:t xml:space="preserve"> gaps in NHS Lothian have reduced since 2023, </w:t>
      </w:r>
      <w:r w:rsidR="00F417F4" w:rsidRPr="00726205">
        <w:rPr>
          <w:rFonts w:asciiTheme="minorHAnsi" w:hAnsiTheme="minorHAnsi" w:cstheme="minorHAnsi"/>
          <w:color w:val="auto"/>
          <w:sz w:val="28"/>
          <w:szCs w:val="28"/>
        </w:rPr>
        <w:t>with an overall decrease of 1.</w:t>
      </w:r>
      <w:r w:rsidR="00352547" w:rsidRPr="00726205">
        <w:rPr>
          <w:rFonts w:asciiTheme="minorHAnsi" w:hAnsiTheme="minorHAnsi" w:cstheme="minorHAnsi"/>
          <w:color w:val="auto"/>
          <w:sz w:val="28"/>
          <w:szCs w:val="28"/>
        </w:rPr>
        <w:t>4 percent</w:t>
      </w:r>
      <w:r w:rsidR="00F417F4" w:rsidRPr="00726205">
        <w:rPr>
          <w:rFonts w:asciiTheme="minorHAnsi" w:hAnsiTheme="minorHAnsi" w:cstheme="minorHAnsi"/>
          <w:color w:val="auto"/>
          <w:sz w:val="28"/>
          <w:szCs w:val="28"/>
        </w:rPr>
        <w:t xml:space="preserve"> since 202</w:t>
      </w:r>
      <w:r w:rsidR="00352547" w:rsidRPr="00726205">
        <w:rPr>
          <w:rFonts w:asciiTheme="minorHAnsi" w:hAnsiTheme="minorHAnsi" w:cstheme="minorHAnsi"/>
          <w:color w:val="auto"/>
          <w:sz w:val="28"/>
          <w:szCs w:val="28"/>
        </w:rPr>
        <w:t>3</w:t>
      </w:r>
      <w:r w:rsidR="002D0CA2" w:rsidRPr="00726205">
        <w:rPr>
          <w:rFonts w:asciiTheme="minorHAnsi" w:hAnsiTheme="minorHAnsi" w:cstheme="minorHAnsi"/>
          <w:color w:val="auto"/>
          <w:sz w:val="28"/>
          <w:szCs w:val="28"/>
        </w:rPr>
        <w:t xml:space="preserve">. </w:t>
      </w:r>
    </w:p>
    <w:p w14:paraId="0A1B93C0" w14:textId="77777777" w:rsidR="00352547" w:rsidRPr="00726205" w:rsidRDefault="00352547" w:rsidP="006E65B3">
      <w:pPr>
        <w:pStyle w:val="Default"/>
        <w:rPr>
          <w:rFonts w:asciiTheme="minorHAnsi" w:hAnsiTheme="minorHAnsi" w:cstheme="minorHAnsi"/>
          <w:color w:val="FF0000"/>
          <w:sz w:val="28"/>
          <w:szCs w:val="28"/>
        </w:rPr>
      </w:pPr>
    </w:p>
    <w:p w14:paraId="452F9B07" w14:textId="00FA041B" w:rsidR="00352547" w:rsidRPr="00726205" w:rsidRDefault="002D0CA2" w:rsidP="006E65B3">
      <w:pPr>
        <w:pStyle w:val="Default"/>
        <w:rPr>
          <w:rFonts w:asciiTheme="minorHAnsi" w:hAnsiTheme="minorHAnsi" w:cstheme="minorHAnsi"/>
          <w:color w:val="auto"/>
          <w:sz w:val="28"/>
          <w:szCs w:val="28"/>
        </w:rPr>
      </w:pPr>
      <w:r w:rsidRPr="00726205">
        <w:rPr>
          <w:rFonts w:asciiTheme="minorHAnsi" w:hAnsiTheme="minorHAnsi" w:cstheme="minorHAnsi"/>
          <w:color w:val="auto"/>
          <w:sz w:val="28"/>
          <w:szCs w:val="28"/>
        </w:rPr>
        <w:t>The</w:t>
      </w:r>
      <w:r w:rsidR="004D6C3E">
        <w:rPr>
          <w:rFonts w:asciiTheme="minorHAnsi" w:hAnsiTheme="minorHAnsi" w:cstheme="minorHAnsi"/>
          <w:color w:val="auto"/>
          <w:sz w:val="28"/>
          <w:szCs w:val="28"/>
        </w:rPr>
        <w:t xml:space="preserve"> </w:t>
      </w:r>
      <w:proofErr w:type="spellStart"/>
      <w:r w:rsidR="00203F77" w:rsidRPr="00726205">
        <w:rPr>
          <w:rFonts w:asciiTheme="minorHAnsi" w:hAnsiTheme="minorHAnsi" w:cstheme="minorHAnsi"/>
          <w:color w:val="auto"/>
          <w:sz w:val="28"/>
          <w:szCs w:val="28"/>
        </w:rPr>
        <w:t>A</w:t>
      </w:r>
      <w:r w:rsidR="00661496" w:rsidRPr="00726205">
        <w:rPr>
          <w:rFonts w:asciiTheme="minorHAnsi" w:hAnsiTheme="minorHAnsi" w:cstheme="minorHAnsi"/>
          <w:color w:val="auto"/>
          <w:sz w:val="28"/>
          <w:szCs w:val="28"/>
        </w:rPr>
        <w:t>f</w:t>
      </w:r>
      <w:r w:rsidR="00203F77" w:rsidRPr="00726205">
        <w:rPr>
          <w:rFonts w:asciiTheme="minorHAnsi" w:hAnsiTheme="minorHAnsi" w:cstheme="minorHAnsi"/>
          <w:color w:val="auto"/>
          <w:sz w:val="28"/>
          <w:szCs w:val="28"/>
        </w:rPr>
        <w:t>C</w:t>
      </w:r>
      <w:proofErr w:type="spellEnd"/>
      <w:r w:rsidR="00203F77" w:rsidRPr="00726205">
        <w:rPr>
          <w:rFonts w:asciiTheme="minorHAnsi" w:hAnsiTheme="minorHAnsi" w:cstheme="minorHAnsi"/>
          <w:color w:val="auto"/>
          <w:sz w:val="28"/>
          <w:szCs w:val="28"/>
        </w:rPr>
        <w:t xml:space="preserve"> gender pay gap</w:t>
      </w:r>
      <w:r w:rsidR="004D6C3E">
        <w:rPr>
          <w:rFonts w:asciiTheme="minorHAnsi" w:hAnsiTheme="minorHAnsi" w:cstheme="minorHAnsi"/>
          <w:color w:val="auto"/>
          <w:sz w:val="28"/>
          <w:szCs w:val="28"/>
        </w:rPr>
        <w:t xml:space="preserve"> favours female staff and has reduced by </w:t>
      </w:r>
      <w:r w:rsidR="00352547" w:rsidRPr="00726205">
        <w:rPr>
          <w:rFonts w:asciiTheme="minorHAnsi" w:hAnsiTheme="minorHAnsi" w:cstheme="minorHAnsi"/>
          <w:color w:val="auto"/>
          <w:sz w:val="28"/>
          <w:szCs w:val="28"/>
        </w:rPr>
        <w:t>0.51 percent</w:t>
      </w:r>
      <w:r w:rsidR="005E38F0" w:rsidRPr="00726205">
        <w:rPr>
          <w:rFonts w:asciiTheme="minorHAnsi" w:hAnsiTheme="minorHAnsi" w:cstheme="minorHAnsi"/>
          <w:color w:val="auto"/>
          <w:sz w:val="28"/>
          <w:szCs w:val="28"/>
        </w:rPr>
        <w:t xml:space="preserve">. The Executive and Senior Managers gender pay gap </w:t>
      </w:r>
      <w:r w:rsidR="004D6C3E">
        <w:rPr>
          <w:rFonts w:asciiTheme="minorHAnsi" w:hAnsiTheme="minorHAnsi" w:cstheme="minorHAnsi"/>
          <w:color w:val="auto"/>
          <w:sz w:val="28"/>
          <w:szCs w:val="28"/>
        </w:rPr>
        <w:t xml:space="preserve">favours male staff and has </w:t>
      </w:r>
      <w:r w:rsidR="005E38F0" w:rsidRPr="00726205">
        <w:rPr>
          <w:rFonts w:asciiTheme="minorHAnsi" w:hAnsiTheme="minorHAnsi" w:cstheme="minorHAnsi"/>
          <w:color w:val="auto"/>
          <w:sz w:val="28"/>
          <w:szCs w:val="28"/>
        </w:rPr>
        <w:lastRenderedPageBreak/>
        <w:t xml:space="preserve">reduced by 0.6 percent. The Medical and Dental </w:t>
      </w:r>
      <w:r w:rsidR="00352547" w:rsidRPr="00726205">
        <w:rPr>
          <w:rFonts w:asciiTheme="minorHAnsi" w:hAnsiTheme="minorHAnsi" w:cstheme="minorHAnsi"/>
          <w:color w:val="auto"/>
          <w:sz w:val="28"/>
          <w:szCs w:val="28"/>
        </w:rPr>
        <w:t xml:space="preserve">gender pay gap </w:t>
      </w:r>
      <w:r w:rsidR="004D6C3E">
        <w:rPr>
          <w:rFonts w:asciiTheme="minorHAnsi" w:hAnsiTheme="minorHAnsi" w:cstheme="minorHAnsi"/>
          <w:color w:val="auto"/>
          <w:sz w:val="28"/>
          <w:szCs w:val="28"/>
        </w:rPr>
        <w:t>favours male staff and has reduced by</w:t>
      </w:r>
      <w:r w:rsidR="005E38F0" w:rsidRPr="00726205">
        <w:rPr>
          <w:rFonts w:asciiTheme="minorHAnsi" w:hAnsiTheme="minorHAnsi" w:cstheme="minorHAnsi"/>
          <w:color w:val="auto"/>
          <w:sz w:val="28"/>
          <w:szCs w:val="28"/>
        </w:rPr>
        <w:t xml:space="preserve"> </w:t>
      </w:r>
      <w:r w:rsidR="00352547" w:rsidRPr="00726205">
        <w:rPr>
          <w:rFonts w:asciiTheme="minorHAnsi" w:hAnsiTheme="minorHAnsi" w:cstheme="minorHAnsi"/>
          <w:color w:val="auto"/>
          <w:sz w:val="28"/>
          <w:szCs w:val="28"/>
        </w:rPr>
        <w:t>1.79 percent</w:t>
      </w:r>
      <w:r w:rsidR="004D6C3E">
        <w:rPr>
          <w:rFonts w:asciiTheme="minorHAnsi" w:hAnsiTheme="minorHAnsi" w:cstheme="minorHAnsi"/>
          <w:color w:val="auto"/>
          <w:sz w:val="28"/>
          <w:szCs w:val="28"/>
        </w:rPr>
        <w:t>.</w:t>
      </w:r>
      <w:r w:rsidR="00352547" w:rsidRPr="00726205">
        <w:rPr>
          <w:rFonts w:asciiTheme="minorHAnsi" w:hAnsiTheme="minorHAnsi" w:cstheme="minorHAnsi"/>
          <w:color w:val="auto"/>
          <w:sz w:val="28"/>
          <w:szCs w:val="28"/>
        </w:rPr>
        <w:t xml:space="preserve"> </w:t>
      </w:r>
    </w:p>
    <w:p w14:paraId="1C2FE15F" w14:textId="77777777" w:rsidR="00352547" w:rsidRPr="00726205" w:rsidRDefault="00352547" w:rsidP="006E65B3">
      <w:pPr>
        <w:pStyle w:val="Default"/>
        <w:rPr>
          <w:rFonts w:asciiTheme="minorHAnsi" w:hAnsiTheme="minorHAnsi" w:cstheme="minorHAnsi"/>
          <w:color w:val="FF0000"/>
          <w:sz w:val="28"/>
          <w:szCs w:val="28"/>
        </w:rPr>
      </w:pPr>
    </w:p>
    <w:p w14:paraId="263C42B5" w14:textId="2003B256" w:rsidR="0039229C" w:rsidRPr="00726205" w:rsidRDefault="0039229C" w:rsidP="0039229C">
      <w:pPr>
        <w:rPr>
          <w:rFonts w:cstheme="minorHAnsi"/>
          <w:sz w:val="28"/>
          <w:szCs w:val="28"/>
        </w:rPr>
      </w:pPr>
      <w:r w:rsidRPr="00726205">
        <w:rPr>
          <w:rFonts w:cstheme="minorHAnsi"/>
          <w:sz w:val="28"/>
          <w:szCs w:val="28"/>
        </w:rPr>
        <w:t xml:space="preserve">Overall, the NHS Lothian Gender Pay Gap </w:t>
      </w:r>
      <w:r w:rsidR="00DC16C6" w:rsidRPr="00726205">
        <w:rPr>
          <w:rFonts w:cstheme="minorHAnsi"/>
          <w:sz w:val="28"/>
          <w:szCs w:val="28"/>
        </w:rPr>
        <w:t xml:space="preserve">2025 </w:t>
      </w:r>
      <w:r w:rsidRPr="00726205">
        <w:rPr>
          <w:rFonts w:cstheme="minorHAnsi"/>
          <w:sz w:val="28"/>
          <w:szCs w:val="28"/>
        </w:rPr>
        <w:t xml:space="preserve">reports a positive position </w:t>
      </w:r>
      <w:r w:rsidR="00DC16C6" w:rsidRPr="00726205">
        <w:rPr>
          <w:rFonts w:cstheme="minorHAnsi"/>
          <w:sz w:val="28"/>
          <w:szCs w:val="28"/>
        </w:rPr>
        <w:t xml:space="preserve">showing that where pay gaps </w:t>
      </w:r>
      <w:r w:rsidR="00DE7528" w:rsidRPr="00726205">
        <w:rPr>
          <w:rFonts w:cstheme="minorHAnsi"/>
          <w:sz w:val="28"/>
          <w:szCs w:val="28"/>
        </w:rPr>
        <w:t>exist,</w:t>
      </w:r>
      <w:r w:rsidR="00DC16C6" w:rsidRPr="00726205">
        <w:rPr>
          <w:rFonts w:cstheme="minorHAnsi"/>
          <w:sz w:val="28"/>
          <w:szCs w:val="28"/>
        </w:rPr>
        <w:t xml:space="preserve"> they are reducing</w:t>
      </w:r>
      <w:r w:rsidRPr="00726205">
        <w:rPr>
          <w:rFonts w:cstheme="minorHAnsi"/>
          <w:sz w:val="28"/>
          <w:szCs w:val="28"/>
        </w:rPr>
        <w:t xml:space="preserve">. The </w:t>
      </w:r>
      <w:r w:rsidR="00DC16C6" w:rsidRPr="00726205">
        <w:rPr>
          <w:rFonts w:cstheme="minorHAnsi"/>
          <w:sz w:val="28"/>
          <w:szCs w:val="28"/>
        </w:rPr>
        <w:t xml:space="preserve">more </w:t>
      </w:r>
      <w:r w:rsidRPr="00726205">
        <w:rPr>
          <w:rFonts w:cstheme="minorHAnsi"/>
          <w:sz w:val="28"/>
          <w:szCs w:val="28"/>
        </w:rPr>
        <w:t xml:space="preserve">detailed analysis of </w:t>
      </w:r>
      <w:r w:rsidR="00DC16C6" w:rsidRPr="00726205">
        <w:rPr>
          <w:rFonts w:cstheme="minorHAnsi"/>
          <w:sz w:val="28"/>
          <w:szCs w:val="28"/>
        </w:rPr>
        <w:t xml:space="preserve">gender </w:t>
      </w:r>
      <w:r w:rsidRPr="00726205">
        <w:rPr>
          <w:rFonts w:cstheme="minorHAnsi"/>
          <w:sz w:val="28"/>
          <w:szCs w:val="28"/>
        </w:rPr>
        <w:t xml:space="preserve">pay gaps confirms that on average, men in </w:t>
      </w:r>
      <w:r w:rsidR="00DC16C6" w:rsidRPr="00726205">
        <w:rPr>
          <w:rFonts w:cstheme="minorHAnsi"/>
          <w:sz w:val="28"/>
          <w:szCs w:val="28"/>
        </w:rPr>
        <w:t xml:space="preserve">Medical and Dental and in </w:t>
      </w:r>
      <w:r w:rsidRPr="00726205">
        <w:rPr>
          <w:rFonts w:cstheme="minorHAnsi"/>
          <w:sz w:val="28"/>
          <w:szCs w:val="28"/>
        </w:rPr>
        <w:t xml:space="preserve">the more senior positions in NHS Lothian are paid more than women. </w:t>
      </w:r>
      <w:r w:rsidR="00DC16C6" w:rsidRPr="00726205">
        <w:rPr>
          <w:rFonts w:cstheme="minorHAnsi"/>
          <w:sz w:val="28"/>
          <w:szCs w:val="28"/>
        </w:rPr>
        <w:t xml:space="preserve">We have considered the possible reasons for </w:t>
      </w:r>
      <w:r w:rsidR="00DE7528" w:rsidRPr="00726205">
        <w:rPr>
          <w:rFonts w:cstheme="minorHAnsi"/>
          <w:sz w:val="28"/>
          <w:szCs w:val="28"/>
        </w:rPr>
        <w:t>this,</w:t>
      </w:r>
      <w:r w:rsidR="00DC16C6" w:rsidRPr="00726205">
        <w:rPr>
          <w:rFonts w:cstheme="minorHAnsi"/>
          <w:sz w:val="28"/>
          <w:szCs w:val="28"/>
        </w:rPr>
        <w:t xml:space="preserve"> and it appears that it </w:t>
      </w:r>
      <w:r w:rsidRPr="00726205">
        <w:rPr>
          <w:rFonts w:cstheme="minorHAnsi"/>
          <w:sz w:val="28"/>
          <w:szCs w:val="28"/>
        </w:rPr>
        <w:t>may be attributed to length time in role with longer serving employees (more of whom are men) earning more. However, as the data demonstrates this position is gradually changing</w:t>
      </w:r>
      <w:r w:rsidR="00DC16C6" w:rsidRPr="00726205">
        <w:rPr>
          <w:rFonts w:cstheme="minorHAnsi"/>
          <w:sz w:val="28"/>
          <w:szCs w:val="28"/>
        </w:rPr>
        <w:t>, and if women in these roles continue to work for NHS Lothian the gender pay gaps should reduce</w:t>
      </w:r>
      <w:r w:rsidRPr="00726205">
        <w:rPr>
          <w:rFonts w:cstheme="minorHAnsi"/>
          <w:sz w:val="28"/>
          <w:szCs w:val="28"/>
        </w:rPr>
        <w:t xml:space="preserve">. </w:t>
      </w:r>
    </w:p>
    <w:p w14:paraId="43E3D3C9" w14:textId="2A854E28" w:rsidR="00BC08D7" w:rsidRPr="004D6C3E" w:rsidRDefault="00BC08D7" w:rsidP="004D6C3E">
      <w:pPr>
        <w:pStyle w:val="Heading1"/>
        <w:rPr>
          <w:rFonts w:asciiTheme="minorHAnsi" w:hAnsiTheme="minorHAnsi" w:cstheme="minorHAnsi"/>
          <w:b/>
          <w:bCs/>
          <w:sz w:val="36"/>
          <w:szCs w:val="36"/>
        </w:rPr>
      </w:pPr>
      <w:bookmarkStart w:id="7" w:name="_Toc196905946"/>
      <w:r w:rsidRPr="004D6C3E">
        <w:rPr>
          <w:rFonts w:asciiTheme="minorHAnsi" w:hAnsiTheme="minorHAnsi" w:cstheme="minorHAnsi"/>
          <w:b/>
          <w:bCs/>
          <w:sz w:val="36"/>
          <w:szCs w:val="36"/>
        </w:rPr>
        <w:t>7</w:t>
      </w:r>
      <w:r w:rsidR="004D6C3E" w:rsidRPr="004D6C3E">
        <w:rPr>
          <w:rFonts w:asciiTheme="minorHAnsi" w:hAnsiTheme="minorHAnsi" w:cstheme="minorHAnsi"/>
          <w:b/>
          <w:bCs/>
          <w:sz w:val="36"/>
          <w:szCs w:val="36"/>
        </w:rPr>
        <w:t>.</w:t>
      </w:r>
      <w:r w:rsidRPr="004D6C3E">
        <w:rPr>
          <w:rFonts w:asciiTheme="minorHAnsi" w:hAnsiTheme="minorHAnsi" w:cstheme="minorHAnsi"/>
          <w:b/>
          <w:bCs/>
          <w:sz w:val="36"/>
          <w:szCs w:val="36"/>
        </w:rPr>
        <w:t xml:space="preserve"> Additional Notes</w:t>
      </w:r>
      <w:bookmarkEnd w:id="7"/>
    </w:p>
    <w:p w14:paraId="0A537114" w14:textId="63A4D973" w:rsidR="00661496" w:rsidRPr="004D6C3E" w:rsidRDefault="00572D52" w:rsidP="006E65B3">
      <w:pPr>
        <w:rPr>
          <w:rFonts w:cstheme="minorHAnsi"/>
          <w:sz w:val="28"/>
          <w:szCs w:val="28"/>
        </w:rPr>
      </w:pPr>
      <w:r w:rsidRPr="004D6C3E">
        <w:rPr>
          <w:rFonts w:cstheme="minorHAnsi"/>
          <w:sz w:val="28"/>
          <w:szCs w:val="28"/>
        </w:rPr>
        <w:t>‘Non-</w:t>
      </w:r>
      <w:proofErr w:type="spellStart"/>
      <w:r w:rsidRPr="004D6C3E">
        <w:rPr>
          <w:rFonts w:cstheme="minorHAnsi"/>
          <w:sz w:val="28"/>
          <w:szCs w:val="28"/>
        </w:rPr>
        <w:t>AfC</w:t>
      </w:r>
      <w:proofErr w:type="spellEnd"/>
      <w:r w:rsidRPr="004D6C3E">
        <w:rPr>
          <w:rFonts w:cstheme="minorHAnsi"/>
          <w:sz w:val="28"/>
          <w:szCs w:val="28"/>
        </w:rPr>
        <w:t xml:space="preserve">’ staff are TUPE staff that are not on the </w:t>
      </w:r>
      <w:proofErr w:type="spellStart"/>
      <w:r w:rsidRPr="004D6C3E">
        <w:rPr>
          <w:rFonts w:cstheme="minorHAnsi"/>
          <w:sz w:val="28"/>
          <w:szCs w:val="28"/>
        </w:rPr>
        <w:t>AfC</w:t>
      </w:r>
      <w:proofErr w:type="spellEnd"/>
      <w:r w:rsidRPr="004D6C3E">
        <w:rPr>
          <w:rFonts w:cstheme="minorHAnsi"/>
          <w:sz w:val="28"/>
          <w:szCs w:val="28"/>
        </w:rPr>
        <w:t xml:space="preserve"> bandings, however, they are in roles that would </w:t>
      </w:r>
      <w:r w:rsidR="00DE7528" w:rsidRPr="004D6C3E">
        <w:rPr>
          <w:rFonts w:cstheme="minorHAnsi"/>
          <w:sz w:val="28"/>
          <w:szCs w:val="28"/>
        </w:rPr>
        <w:t>align</w:t>
      </w:r>
      <w:r w:rsidRPr="004D6C3E">
        <w:rPr>
          <w:rFonts w:cstheme="minorHAnsi"/>
          <w:sz w:val="28"/>
          <w:szCs w:val="28"/>
        </w:rPr>
        <w:t xml:space="preserve"> with the </w:t>
      </w:r>
      <w:proofErr w:type="spellStart"/>
      <w:r w:rsidRPr="004D6C3E">
        <w:rPr>
          <w:rFonts w:cstheme="minorHAnsi"/>
          <w:sz w:val="28"/>
          <w:szCs w:val="28"/>
        </w:rPr>
        <w:t>AfC</w:t>
      </w:r>
      <w:proofErr w:type="spellEnd"/>
      <w:r w:rsidRPr="004D6C3E">
        <w:rPr>
          <w:rFonts w:cstheme="minorHAnsi"/>
          <w:sz w:val="28"/>
          <w:szCs w:val="28"/>
        </w:rPr>
        <w:t xml:space="preserve"> job families. They are therefore included in the </w:t>
      </w:r>
      <w:proofErr w:type="spellStart"/>
      <w:r w:rsidRPr="004D6C3E">
        <w:rPr>
          <w:rFonts w:cstheme="minorHAnsi"/>
          <w:sz w:val="28"/>
          <w:szCs w:val="28"/>
        </w:rPr>
        <w:t>AfC</w:t>
      </w:r>
      <w:proofErr w:type="spellEnd"/>
      <w:r w:rsidRPr="004D6C3E">
        <w:rPr>
          <w:rFonts w:cstheme="minorHAnsi"/>
          <w:sz w:val="28"/>
          <w:szCs w:val="28"/>
        </w:rPr>
        <w:t xml:space="preserve"> category when looking at the organisation divided into groups.</w:t>
      </w:r>
      <w:r w:rsidR="002933B8" w:rsidRPr="004D6C3E">
        <w:rPr>
          <w:rFonts w:cstheme="minorHAnsi"/>
          <w:sz w:val="28"/>
          <w:szCs w:val="28"/>
        </w:rPr>
        <w:t xml:space="preserve"> These are </w:t>
      </w:r>
      <w:r w:rsidR="00DC16C6" w:rsidRPr="004D6C3E">
        <w:rPr>
          <w:rFonts w:cstheme="minorHAnsi"/>
          <w:sz w:val="28"/>
          <w:szCs w:val="28"/>
        </w:rPr>
        <w:t xml:space="preserve">members of staff </w:t>
      </w:r>
      <w:r w:rsidR="002933B8" w:rsidRPr="004D6C3E">
        <w:rPr>
          <w:rFonts w:cstheme="minorHAnsi"/>
          <w:sz w:val="28"/>
          <w:szCs w:val="28"/>
        </w:rPr>
        <w:t>who are employed by NHS Lothian but have transferred into the organisation on their existing terms and conditions from their former organisation under the TUPE regulations.</w:t>
      </w:r>
    </w:p>
    <w:p w14:paraId="558EC285" w14:textId="0F2FBF6A" w:rsidR="00661496" w:rsidRPr="004D6C3E" w:rsidRDefault="00661496" w:rsidP="006E65B3">
      <w:pPr>
        <w:rPr>
          <w:rFonts w:cstheme="minorHAnsi"/>
          <w:sz w:val="28"/>
          <w:szCs w:val="28"/>
        </w:rPr>
      </w:pPr>
      <w:r w:rsidRPr="004D6C3E">
        <w:rPr>
          <w:rFonts w:cstheme="minorHAnsi"/>
          <w:sz w:val="28"/>
          <w:szCs w:val="28"/>
        </w:rPr>
        <w:t xml:space="preserve">Note that </w:t>
      </w:r>
      <w:r w:rsidR="00DC16C6" w:rsidRPr="004D6C3E">
        <w:rPr>
          <w:rFonts w:cstheme="minorHAnsi"/>
          <w:sz w:val="28"/>
          <w:szCs w:val="28"/>
        </w:rPr>
        <w:t xml:space="preserve">people </w:t>
      </w:r>
      <w:r w:rsidRPr="004D6C3E">
        <w:rPr>
          <w:rFonts w:cstheme="minorHAnsi"/>
          <w:sz w:val="28"/>
          <w:szCs w:val="28"/>
        </w:rPr>
        <w:t>will be included in the report more than once if they hold more than one role</w:t>
      </w:r>
      <w:r w:rsidR="002F3970" w:rsidRPr="004D6C3E">
        <w:rPr>
          <w:rFonts w:cstheme="minorHAnsi"/>
          <w:sz w:val="28"/>
          <w:szCs w:val="28"/>
        </w:rPr>
        <w:t>.</w:t>
      </w:r>
    </w:p>
    <w:p w14:paraId="61730702" w14:textId="5A2804A7" w:rsidR="00661496" w:rsidRPr="004D6C3E" w:rsidRDefault="00661496" w:rsidP="006E65B3">
      <w:pPr>
        <w:rPr>
          <w:rFonts w:cstheme="minorHAnsi"/>
          <w:sz w:val="28"/>
          <w:szCs w:val="28"/>
        </w:rPr>
      </w:pPr>
      <w:r w:rsidRPr="004D6C3E">
        <w:rPr>
          <w:rFonts w:cstheme="minorHAnsi"/>
          <w:sz w:val="28"/>
          <w:szCs w:val="28"/>
        </w:rPr>
        <w:t>Excluded from this report are also bank staff who did not work in the period</w:t>
      </w:r>
      <w:r w:rsidR="00DC16C6" w:rsidRPr="004D6C3E">
        <w:rPr>
          <w:rFonts w:cstheme="minorHAnsi"/>
          <w:sz w:val="28"/>
          <w:szCs w:val="28"/>
        </w:rPr>
        <w:t xml:space="preserve"> March 2024</w:t>
      </w:r>
      <w:r w:rsidRPr="004D6C3E">
        <w:rPr>
          <w:rFonts w:cstheme="minorHAnsi"/>
          <w:sz w:val="28"/>
          <w:szCs w:val="28"/>
        </w:rPr>
        <w:t>.</w:t>
      </w:r>
    </w:p>
    <w:p w14:paraId="7768036A" w14:textId="3C1A7750" w:rsidR="0039229C" w:rsidRPr="004D6C3E" w:rsidRDefault="0039229C" w:rsidP="0039229C">
      <w:pPr>
        <w:rPr>
          <w:rFonts w:cstheme="minorHAnsi"/>
          <w:sz w:val="28"/>
          <w:szCs w:val="28"/>
        </w:rPr>
      </w:pPr>
      <w:r w:rsidRPr="004D6C3E">
        <w:rPr>
          <w:rFonts w:cstheme="minorHAnsi"/>
          <w:sz w:val="28"/>
          <w:szCs w:val="28"/>
        </w:rPr>
        <w:t xml:space="preserve">Note that the Medical &amp; Dental </w:t>
      </w:r>
      <w:r w:rsidR="00C63A77" w:rsidRPr="004D6C3E">
        <w:rPr>
          <w:rFonts w:cstheme="minorHAnsi"/>
          <w:sz w:val="28"/>
          <w:szCs w:val="28"/>
        </w:rPr>
        <w:t>D</w:t>
      </w:r>
      <w:r w:rsidRPr="004D6C3E">
        <w:rPr>
          <w:rFonts w:cstheme="minorHAnsi"/>
          <w:sz w:val="28"/>
          <w:szCs w:val="28"/>
        </w:rPr>
        <w:t xml:space="preserve">iscretionary </w:t>
      </w:r>
      <w:r w:rsidR="00C63A77" w:rsidRPr="004D6C3E">
        <w:rPr>
          <w:rFonts w:cstheme="minorHAnsi"/>
          <w:sz w:val="28"/>
          <w:szCs w:val="28"/>
        </w:rPr>
        <w:t>P</w:t>
      </w:r>
      <w:r w:rsidRPr="004D6C3E">
        <w:rPr>
          <w:rFonts w:cstheme="minorHAnsi"/>
          <w:sz w:val="28"/>
          <w:szCs w:val="28"/>
        </w:rPr>
        <w:t>oints have not been included</w:t>
      </w:r>
      <w:r w:rsidR="00C63A77" w:rsidRPr="004D6C3E">
        <w:rPr>
          <w:rFonts w:cstheme="minorHAnsi"/>
          <w:sz w:val="28"/>
          <w:szCs w:val="28"/>
        </w:rPr>
        <w:t xml:space="preserve"> in this report as </w:t>
      </w:r>
      <w:r w:rsidRPr="004D6C3E">
        <w:rPr>
          <w:rFonts w:cstheme="minorHAnsi"/>
          <w:sz w:val="28"/>
          <w:szCs w:val="28"/>
        </w:rPr>
        <w:t>part of ordinary or bonus paymen</w:t>
      </w:r>
      <w:r w:rsidR="00C63A77" w:rsidRPr="004D6C3E">
        <w:rPr>
          <w:rFonts w:cstheme="minorHAnsi"/>
          <w:sz w:val="28"/>
          <w:szCs w:val="28"/>
        </w:rPr>
        <w:t xml:space="preserve">ts.  </w:t>
      </w:r>
      <w:r w:rsidRPr="004D6C3E">
        <w:rPr>
          <w:rFonts w:cstheme="minorHAnsi"/>
          <w:sz w:val="28"/>
          <w:szCs w:val="28"/>
        </w:rPr>
        <w:t xml:space="preserve"> </w:t>
      </w:r>
      <w:r w:rsidR="00C63A77" w:rsidRPr="004D6C3E">
        <w:rPr>
          <w:rFonts w:cstheme="minorHAnsi"/>
          <w:sz w:val="28"/>
          <w:szCs w:val="28"/>
        </w:rPr>
        <w:t xml:space="preserve">Discretionary Points are a separate non-consolidated payment that </w:t>
      </w:r>
      <w:proofErr w:type="gramStart"/>
      <w:r w:rsidR="00C63A77" w:rsidRPr="004D6C3E">
        <w:rPr>
          <w:rFonts w:cstheme="minorHAnsi"/>
          <w:sz w:val="28"/>
          <w:szCs w:val="28"/>
        </w:rPr>
        <w:t>Medical</w:t>
      </w:r>
      <w:proofErr w:type="gramEnd"/>
      <w:r w:rsidR="00C63A77" w:rsidRPr="004D6C3E">
        <w:rPr>
          <w:rFonts w:cstheme="minorHAnsi"/>
          <w:sz w:val="28"/>
          <w:szCs w:val="28"/>
        </w:rPr>
        <w:t xml:space="preserve"> staff can apply for, and the points awarded through a peer marking process are based on work undertaken over and above their normal role.  </w:t>
      </w:r>
    </w:p>
    <w:p w14:paraId="1AB43987" w14:textId="55B31239" w:rsidR="00BC08D7" w:rsidRPr="008C21A2" w:rsidRDefault="003C578C" w:rsidP="006E65B3">
      <w:pPr>
        <w:rPr>
          <w:rFonts w:ascii="Arial" w:hAnsi="Arial" w:cs="Arial"/>
          <w:color w:val="FF0000"/>
          <w:sz w:val="28"/>
          <w:szCs w:val="28"/>
        </w:rPr>
      </w:pPr>
      <w:r w:rsidRPr="004D6C3E">
        <w:rPr>
          <w:rFonts w:cstheme="minorHAnsi"/>
          <w:sz w:val="28"/>
          <w:szCs w:val="28"/>
        </w:rPr>
        <w:t>Executives and Senior Manger</w:t>
      </w:r>
      <w:r w:rsidR="00C63A77" w:rsidRPr="004D6C3E">
        <w:rPr>
          <w:rFonts w:cstheme="minorHAnsi"/>
          <w:sz w:val="28"/>
          <w:szCs w:val="28"/>
        </w:rPr>
        <w:t>’s performance pay is only paid subject to the maximum of the pay scale. When an individual Executive or Senior Manager reaches the maximum of their pay scale, they receive no further uplift for performance regardless of the rating achieved.</w:t>
      </w:r>
      <w:r w:rsidR="00DE7528" w:rsidRPr="004D6C3E">
        <w:rPr>
          <w:rFonts w:cstheme="minorHAnsi"/>
          <w:sz w:val="28"/>
          <w:szCs w:val="28"/>
        </w:rPr>
        <w:t xml:space="preserve"> </w:t>
      </w:r>
      <w:r w:rsidR="00C63A77" w:rsidRPr="004D6C3E">
        <w:rPr>
          <w:rFonts w:cstheme="minorHAnsi"/>
          <w:sz w:val="28"/>
          <w:szCs w:val="28"/>
        </w:rPr>
        <w:t xml:space="preserve">The only subsequent uplift to salary is the </w:t>
      </w:r>
      <w:proofErr w:type="gramStart"/>
      <w:r w:rsidR="00C63A77" w:rsidRPr="004D6C3E">
        <w:rPr>
          <w:rFonts w:cstheme="minorHAnsi"/>
          <w:sz w:val="28"/>
          <w:szCs w:val="28"/>
        </w:rPr>
        <w:t>cost of living</w:t>
      </w:r>
      <w:proofErr w:type="gramEnd"/>
      <w:r w:rsidR="00C63A77" w:rsidRPr="004D6C3E">
        <w:rPr>
          <w:rFonts w:cstheme="minorHAnsi"/>
          <w:sz w:val="28"/>
          <w:szCs w:val="28"/>
        </w:rPr>
        <w:t xml:space="preserve"> uplift. </w:t>
      </w:r>
    </w:p>
    <w:sectPr w:rsidR="00BC08D7" w:rsidRPr="008C21A2" w:rsidSect="000C250C">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96BD" w14:textId="77777777" w:rsidR="00E92477" w:rsidRDefault="00E92477" w:rsidP="000C250C">
      <w:pPr>
        <w:spacing w:after="0" w:line="240" w:lineRule="auto"/>
      </w:pPr>
      <w:r>
        <w:separator/>
      </w:r>
    </w:p>
  </w:endnote>
  <w:endnote w:type="continuationSeparator" w:id="0">
    <w:p w14:paraId="512A4DF5" w14:textId="77777777" w:rsidR="00E92477" w:rsidRDefault="00E92477" w:rsidP="000C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F9B4" w14:textId="77777777" w:rsidR="0058786E" w:rsidRDefault="00587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109572"/>
      <w:docPartObj>
        <w:docPartGallery w:val="Page Numbers (Bottom of Page)"/>
        <w:docPartUnique/>
      </w:docPartObj>
    </w:sdtPr>
    <w:sdtEndPr>
      <w:rPr>
        <w:noProof/>
      </w:rPr>
    </w:sdtEndPr>
    <w:sdtContent>
      <w:p w14:paraId="575A84D1" w14:textId="5299EF32" w:rsidR="000C250C" w:rsidRDefault="000C250C">
        <w:pPr>
          <w:pStyle w:val="Footer"/>
          <w:jc w:val="right"/>
        </w:pPr>
        <w:r>
          <w:fldChar w:fldCharType="begin"/>
        </w:r>
        <w:r>
          <w:instrText xml:space="preserve"> PAGE   \* MERGEFORMAT </w:instrText>
        </w:r>
        <w:r>
          <w:fldChar w:fldCharType="separate"/>
        </w:r>
        <w:r w:rsidR="00506185">
          <w:rPr>
            <w:noProof/>
          </w:rPr>
          <w:t>10</w:t>
        </w:r>
        <w:r>
          <w:rPr>
            <w:noProof/>
          </w:rPr>
          <w:fldChar w:fldCharType="end"/>
        </w:r>
      </w:p>
    </w:sdtContent>
  </w:sdt>
  <w:p w14:paraId="1FC3D8D3" w14:textId="77777777" w:rsidR="000C250C" w:rsidRDefault="000C2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FF4C" w14:textId="77777777" w:rsidR="0058786E" w:rsidRDefault="00587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4D5D" w14:textId="77777777" w:rsidR="00E92477" w:rsidRDefault="00E92477" w:rsidP="000C250C">
      <w:pPr>
        <w:spacing w:after="0" w:line="240" w:lineRule="auto"/>
      </w:pPr>
      <w:r>
        <w:separator/>
      </w:r>
    </w:p>
  </w:footnote>
  <w:footnote w:type="continuationSeparator" w:id="0">
    <w:p w14:paraId="274D3B65" w14:textId="77777777" w:rsidR="00E92477" w:rsidRDefault="00E92477" w:rsidP="000C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E519" w14:textId="0796198E" w:rsidR="0058786E" w:rsidRDefault="00587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1541" w14:textId="245F0CB1" w:rsidR="0058786E" w:rsidRDefault="00587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D241" w14:textId="26CC52ED" w:rsidR="0058786E" w:rsidRDefault="00587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13D"/>
    <w:multiLevelType w:val="hybridMultilevel"/>
    <w:tmpl w:val="BF42D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37CAD"/>
    <w:multiLevelType w:val="hybridMultilevel"/>
    <w:tmpl w:val="A816E0D8"/>
    <w:lvl w:ilvl="0" w:tplc="51FE04A2">
      <w:start w:val="1"/>
      <w:numFmt w:val="bullet"/>
      <w:lvlText w:val=""/>
      <w:lvlJc w:val="left"/>
      <w:pPr>
        <w:ind w:left="1020" w:hanging="360"/>
      </w:pPr>
      <w:rPr>
        <w:rFonts w:ascii="Symbol" w:hAnsi="Symbol"/>
      </w:rPr>
    </w:lvl>
    <w:lvl w:ilvl="1" w:tplc="3A7CFA68">
      <w:start w:val="1"/>
      <w:numFmt w:val="bullet"/>
      <w:lvlText w:val=""/>
      <w:lvlJc w:val="left"/>
      <w:pPr>
        <w:ind w:left="1020" w:hanging="360"/>
      </w:pPr>
      <w:rPr>
        <w:rFonts w:ascii="Symbol" w:hAnsi="Symbol"/>
      </w:rPr>
    </w:lvl>
    <w:lvl w:ilvl="2" w:tplc="EB7EDEC4">
      <w:start w:val="1"/>
      <w:numFmt w:val="bullet"/>
      <w:lvlText w:val=""/>
      <w:lvlJc w:val="left"/>
      <w:pPr>
        <w:ind w:left="1020" w:hanging="360"/>
      </w:pPr>
      <w:rPr>
        <w:rFonts w:ascii="Symbol" w:hAnsi="Symbol"/>
      </w:rPr>
    </w:lvl>
    <w:lvl w:ilvl="3" w:tplc="C0AC2268">
      <w:start w:val="1"/>
      <w:numFmt w:val="bullet"/>
      <w:lvlText w:val=""/>
      <w:lvlJc w:val="left"/>
      <w:pPr>
        <w:ind w:left="1020" w:hanging="360"/>
      </w:pPr>
      <w:rPr>
        <w:rFonts w:ascii="Symbol" w:hAnsi="Symbol"/>
      </w:rPr>
    </w:lvl>
    <w:lvl w:ilvl="4" w:tplc="413C2554">
      <w:start w:val="1"/>
      <w:numFmt w:val="bullet"/>
      <w:lvlText w:val=""/>
      <w:lvlJc w:val="left"/>
      <w:pPr>
        <w:ind w:left="1020" w:hanging="360"/>
      </w:pPr>
      <w:rPr>
        <w:rFonts w:ascii="Symbol" w:hAnsi="Symbol"/>
      </w:rPr>
    </w:lvl>
    <w:lvl w:ilvl="5" w:tplc="6DDE35F8">
      <w:start w:val="1"/>
      <w:numFmt w:val="bullet"/>
      <w:lvlText w:val=""/>
      <w:lvlJc w:val="left"/>
      <w:pPr>
        <w:ind w:left="1020" w:hanging="360"/>
      </w:pPr>
      <w:rPr>
        <w:rFonts w:ascii="Symbol" w:hAnsi="Symbol"/>
      </w:rPr>
    </w:lvl>
    <w:lvl w:ilvl="6" w:tplc="C5527F68">
      <w:start w:val="1"/>
      <w:numFmt w:val="bullet"/>
      <w:lvlText w:val=""/>
      <w:lvlJc w:val="left"/>
      <w:pPr>
        <w:ind w:left="1020" w:hanging="360"/>
      </w:pPr>
      <w:rPr>
        <w:rFonts w:ascii="Symbol" w:hAnsi="Symbol"/>
      </w:rPr>
    </w:lvl>
    <w:lvl w:ilvl="7" w:tplc="4EBAA746">
      <w:start w:val="1"/>
      <w:numFmt w:val="bullet"/>
      <w:lvlText w:val=""/>
      <w:lvlJc w:val="left"/>
      <w:pPr>
        <w:ind w:left="1020" w:hanging="360"/>
      </w:pPr>
      <w:rPr>
        <w:rFonts w:ascii="Symbol" w:hAnsi="Symbol"/>
      </w:rPr>
    </w:lvl>
    <w:lvl w:ilvl="8" w:tplc="DC122E70">
      <w:start w:val="1"/>
      <w:numFmt w:val="bullet"/>
      <w:lvlText w:val=""/>
      <w:lvlJc w:val="left"/>
      <w:pPr>
        <w:ind w:left="1020" w:hanging="360"/>
      </w:pPr>
      <w:rPr>
        <w:rFonts w:ascii="Symbol" w:hAnsi="Symbol"/>
      </w:rPr>
    </w:lvl>
  </w:abstractNum>
  <w:abstractNum w:abstractNumId="2" w15:restartNumberingAfterBreak="0">
    <w:nsid w:val="09083242"/>
    <w:multiLevelType w:val="hybridMultilevel"/>
    <w:tmpl w:val="FCD41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352DD3"/>
    <w:multiLevelType w:val="hybridMultilevel"/>
    <w:tmpl w:val="7E0C0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685A11"/>
    <w:multiLevelType w:val="hybridMultilevel"/>
    <w:tmpl w:val="0E4485D6"/>
    <w:lvl w:ilvl="0" w:tplc="C9C2C18E">
      <w:start w:val="1"/>
      <w:numFmt w:val="bullet"/>
      <w:lvlText w:val=""/>
      <w:lvlJc w:val="left"/>
      <w:pPr>
        <w:ind w:left="1020" w:hanging="360"/>
      </w:pPr>
      <w:rPr>
        <w:rFonts w:ascii="Symbol" w:hAnsi="Symbol"/>
      </w:rPr>
    </w:lvl>
    <w:lvl w:ilvl="1" w:tplc="07CA40A4">
      <w:start w:val="1"/>
      <w:numFmt w:val="bullet"/>
      <w:lvlText w:val=""/>
      <w:lvlJc w:val="left"/>
      <w:pPr>
        <w:ind w:left="1020" w:hanging="360"/>
      </w:pPr>
      <w:rPr>
        <w:rFonts w:ascii="Symbol" w:hAnsi="Symbol"/>
      </w:rPr>
    </w:lvl>
    <w:lvl w:ilvl="2" w:tplc="28C09F10">
      <w:start w:val="1"/>
      <w:numFmt w:val="bullet"/>
      <w:lvlText w:val=""/>
      <w:lvlJc w:val="left"/>
      <w:pPr>
        <w:ind w:left="1020" w:hanging="360"/>
      </w:pPr>
      <w:rPr>
        <w:rFonts w:ascii="Symbol" w:hAnsi="Symbol"/>
      </w:rPr>
    </w:lvl>
    <w:lvl w:ilvl="3" w:tplc="B2B4532E">
      <w:start w:val="1"/>
      <w:numFmt w:val="bullet"/>
      <w:lvlText w:val=""/>
      <w:lvlJc w:val="left"/>
      <w:pPr>
        <w:ind w:left="1020" w:hanging="360"/>
      </w:pPr>
      <w:rPr>
        <w:rFonts w:ascii="Symbol" w:hAnsi="Symbol"/>
      </w:rPr>
    </w:lvl>
    <w:lvl w:ilvl="4" w:tplc="77902FA8">
      <w:start w:val="1"/>
      <w:numFmt w:val="bullet"/>
      <w:lvlText w:val=""/>
      <w:lvlJc w:val="left"/>
      <w:pPr>
        <w:ind w:left="1020" w:hanging="360"/>
      </w:pPr>
      <w:rPr>
        <w:rFonts w:ascii="Symbol" w:hAnsi="Symbol"/>
      </w:rPr>
    </w:lvl>
    <w:lvl w:ilvl="5" w:tplc="AB0C6B8C">
      <w:start w:val="1"/>
      <w:numFmt w:val="bullet"/>
      <w:lvlText w:val=""/>
      <w:lvlJc w:val="left"/>
      <w:pPr>
        <w:ind w:left="1020" w:hanging="360"/>
      </w:pPr>
      <w:rPr>
        <w:rFonts w:ascii="Symbol" w:hAnsi="Symbol"/>
      </w:rPr>
    </w:lvl>
    <w:lvl w:ilvl="6" w:tplc="7BBC7708">
      <w:start w:val="1"/>
      <w:numFmt w:val="bullet"/>
      <w:lvlText w:val=""/>
      <w:lvlJc w:val="left"/>
      <w:pPr>
        <w:ind w:left="1020" w:hanging="360"/>
      </w:pPr>
      <w:rPr>
        <w:rFonts w:ascii="Symbol" w:hAnsi="Symbol"/>
      </w:rPr>
    </w:lvl>
    <w:lvl w:ilvl="7" w:tplc="D1BCCAFC">
      <w:start w:val="1"/>
      <w:numFmt w:val="bullet"/>
      <w:lvlText w:val=""/>
      <w:lvlJc w:val="left"/>
      <w:pPr>
        <w:ind w:left="1020" w:hanging="360"/>
      </w:pPr>
      <w:rPr>
        <w:rFonts w:ascii="Symbol" w:hAnsi="Symbol"/>
      </w:rPr>
    </w:lvl>
    <w:lvl w:ilvl="8" w:tplc="DE9A5B38">
      <w:start w:val="1"/>
      <w:numFmt w:val="bullet"/>
      <w:lvlText w:val=""/>
      <w:lvlJc w:val="left"/>
      <w:pPr>
        <w:ind w:left="1020" w:hanging="360"/>
      </w:pPr>
      <w:rPr>
        <w:rFonts w:ascii="Symbol" w:hAnsi="Symbol"/>
      </w:rPr>
    </w:lvl>
  </w:abstractNum>
  <w:abstractNum w:abstractNumId="5" w15:restartNumberingAfterBreak="0">
    <w:nsid w:val="760F712B"/>
    <w:multiLevelType w:val="hybridMultilevel"/>
    <w:tmpl w:val="AE9C3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6697627">
    <w:abstractNumId w:val="0"/>
  </w:num>
  <w:num w:numId="2" w16cid:durableId="984970060">
    <w:abstractNumId w:val="5"/>
  </w:num>
  <w:num w:numId="3" w16cid:durableId="1644656748">
    <w:abstractNumId w:val="1"/>
  </w:num>
  <w:num w:numId="4" w16cid:durableId="2028485545">
    <w:abstractNumId w:val="4"/>
  </w:num>
  <w:num w:numId="5" w16cid:durableId="667371738">
    <w:abstractNumId w:val="3"/>
  </w:num>
  <w:num w:numId="6" w16cid:durableId="951596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AE"/>
    <w:rsid w:val="00001ADE"/>
    <w:rsid w:val="0000391E"/>
    <w:rsid w:val="00004C90"/>
    <w:rsid w:val="000558BD"/>
    <w:rsid w:val="000618AE"/>
    <w:rsid w:val="00063C99"/>
    <w:rsid w:val="00074AD5"/>
    <w:rsid w:val="000807CF"/>
    <w:rsid w:val="000823CF"/>
    <w:rsid w:val="000A3994"/>
    <w:rsid w:val="000A4E74"/>
    <w:rsid w:val="000B4A88"/>
    <w:rsid w:val="000C250C"/>
    <w:rsid w:val="000C3642"/>
    <w:rsid w:val="00117B64"/>
    <w:rsid w:val="00117E0F"/>
    <w:rsid w:val="001317F1"/>
    <w:rsid w:val="001332EB"/>
    <w:rsid w:val="00165E22"/>
    <w:rsid w:val="001928B7"/>
    <w:rsid w:val="00193FA9"/>
    <w:rsid w:val="0019703C"/>
    <w:rsid w:val="001A06D6"/>
    <w:rsid w:val="001B6547"/>
    <w:rsid w:val="001C1F4B"/>
    <w:rsid w:val="001D125C"/>
    <w:rsid w:val="001D5C04"/>
    <w:rsid w:val="001E0BDB"/>
    <w:rsid w:val="001E3A93"/>
    <w:rsid w:val="001E5B16"/>
    <w:rsid w:val="00203F77"/>
    <w:rsid w:val="00212C96"/>
    <w:rsid w:val="00217FBC"/>
    <w:rsid w:val="00222AFE"/>
    <w:rsid w:val="00224A50"/>
    <w:rsid w:val="00234C2C"/>
    <w:rsid w:val="00240BCA"/>
    <w:rsid w:val="00246768"/>
    <w:rsid w:val="0025542A"/>
    <w:rsid w:val="002933B8"/>
    <w:rsid w:val="002A0D2C"/>
    <w:rsid w:val="002B3BC5"/>
    <w:rsid w:val="002B5F09"/>
    <w:rsid w:val="002B753F"/>
    <w:rsid w:val="002C1780"/>
    <w:rsid w:val="002D0CA2"/>
    <w:rsid w:val="002D20E5"/>
    <w:rsid w:val="002D4A7E"/>
    <w:rsid w:val="002E046D"/>
    <w:rsid w:val="002F3970"/>
    <w:rsid w:val="003275BA"/>
    <w:rsid w:val="00331B36"/>
    <w:rsid w:val="00335B5C"/>
    <w:rsid w:val="003368F0"/>
    <w:rsid w:val="00344132"/>
    <w:rsid w:val="00352547"/>
    <w:rsid w:val="00353657"/>
    <w:rsid w:val="00357A4F"/>
    <w:rsid w:val="00362B30"/>
    <w:rsid w:val="003674CF"/>
    <w:rsid w:val="0039229C"/>
    <w:rsid w:val="00394959"/>
    <w:rsid w:val="00395AD7"/>
    <w:rsid w:val="00397AA7"/>
    <w:rsid w:val="003A2493"/>
    <w:rsid w:val="003C450C"/>
    <w:rsid w:val="003C578C"/>
    <w:rsid w:val="003D7648"/>
    <w:rsid w:val="003E01A9"/>
    <w:rsid w:val="003E1B6C"/>
    <w:rsid w:val="003E3BB5"/>
    <w:rsid w:val="003E44D2"/>
    <w:rsid w:val="003F1C6B"/>
    <w:rsid w:val="004025F6"/>
    <w:rsid w:val="00411083"/>
    <w:rsid w:val="00416D2E"/>
    <w:rsid w:val="00417432"/>
    <w:rsid w:val="00432D43"/>
    <w:rsid w:val="004337F9"/>
    <w:rsid w:val="00437338"/>
    <w:rsid w:val="00442587"/>
    <w:rsid w:val="00446289"/>
    <w:rsid w:val="00446625"/>
    <w:rsid w:val="00485DE7"/>
    <w:rsid w:val="004A01E2"/>
    <w:rsid w:val="004A2978"/>
    <w:rsid w:val="004A5565"/>
    <w:rsid w:val="004A63ED"/>
    <w:rsid w:val="004B590E"/>
    <w:rsid w:val="004C536F"/>
    <w:rsid w:val="004D6C3E"/>
    <w:rsid w:val="004E722D"/>
    <w:rsid w:val="004F64BE"/>
    <w:rsid w:val="00501579"/>
    <w:rsid w:val="005046BA"/>
    <w:rsid w:val="00506185"/>
    <w:rsid w:val="00522ED0"/>
    <w:rsid w:val="0053390D"/>
    <w:rsid w:val="00540FB9"/>
    <w:rsid w:val="005445C2"/>
    <w:rsid w:val="00572D52"/>
    <w:rsid w:val="00583103"/>
    <w:rsid w:val="0058786E"/>
    <w:rsid w:val="005878C7"/>
    <w:rsid w:val="005C0559"/>
    <w:rsid w:val="005C5AAF"/>
    <w:rsid w:val="005E2665"/>
    <w:rsid w:val="005E3219"/>
    <w:rsid w:val="005E38F0"/>
    <w:rsid w:val="005F1E16"/>
    <w:rsid w:val="005F483A"/>
    <w:rsid w:val="005F7696"/>
    <w:rsid w:val="0060529D"/>
    <w:rsid w:val="00622D28"/>
    <w:rsid w:val="00624202"/>
    <w:rsid w:val="00635762"/>
    <w:rsid w:val="00655736"/>
    <w:rsid w:val="00661496"/>
    <w:rsid w:val="006703B7"/>
    <w:rsid w:val="00676E24"/>
    <w:rsid w:val="00692067"/>
    <w:rsid w:val="006922B7"/>
    <w:rsid w:val="006A2E6A"/>
    <w:rsid w:val="006C2AFF"/>
    <w:rsid w:val="006D6884"/>
    <w:rsid w:val="006E65B3"/>
    <w:rsid w:val="00706AE3"/>
    <w:rsid w:val="00726205"/>
    <w:rsid w:val="007262C1"/>
    <w:rsid w:val="00747253"/>
    <w:rsid w:val="0077061F"/>
    <w:rsid w:val="00780935"/>
    <w:rsid w:val="007834FE"/>
    <w:rsid w:val="007868B1"/>
    <w:rsid w:val="00786F24"/>
    <w:rsid w:val="007C2D32"/>
    <w:rsid w:val="00824188"/>
    <w:rsid w:val="00834F9C"/>
    <w:rsid w:val="00834FC9"/>
    <w:rsid w:val="0084150E"/>
    <w:rsid w:val="008433DA"/>
    <w:rsid w:val="00884841"/>
    <w:rsid w:val="008A3E9C"/>
    <w:rsid w:val="008A402D"/>
    <w:rsid w:val="008C21A2"/>
    <w:rsid w:val="00904010"/>
    <w:rsid w:val="00911AD5"/>
    <w:rsid w:val="00933542"/>
    <w:rsid w:val="0095076C"/>
    <w:rsid w:val="0095543D"/>
    <w:rsid w:val="009633FE"/>
    <w:rsid w:val="0097450B"/>
    <w:rsid w:val="00980225"/>
    <w:rsid w:val="00985DB6"/>
    <w:rsid w:val="009A101E"/>
    <w:rsid w:val="009D1E73"/>
    <w:rsid w:val="009D3449"/>
    <w:rsid w:val="009D72CC"/>
    <w:rsid w:val="009F040B"/>
    <w:rsid w:val="00A01AF8"/>
    <w:rsid w:val="00A025FD"/>
    <w:rsid w:val="00A309C9"/>
    <w:rsid w:val="00A43C9E"/>
    <w:rsid w:val="00A51BB6"/>
    <w:rsid w:val="00A545E5"/>
    <w:rsid w:val="00A608F8"/>
    <w:rsid w:val="00A70A5D"/>
    <w:rsid w:val="00A86D39"/>
    <w:rsid w:val="00A93918"/>
    <w:rsid w:val="00AA4990"/>
    <w:rsid w:val="00AB7E61"/>
    <w:rsid w:val="00AD1566"/>
    <w:rsid w:val="00AE3070"/>
    <w:rsid w:val="00B01EE9"/>
    <w:rsid w:val="00B06A88"/>
    <w:rsid w:val="00B07E1F"/>
    <w:rsid w:val="00B20B83"/>
    <w:rsid w:val="00B34011"/>
    <w:rsid w:val="00B47C91"/>
    <w:rsid w:val="00B612FD"/>
    <w:rsid w:val="00B94A25"/>
    <w:rsid w:val="00BA3B98"/>
    <w:rsid w:val="00BC08D7"/>
    <w:rsid w:val="00BE34D0"/>
    <w:rsid w:val="00BE3B2D"/>
    <w:rsid w:val="00BE68E0"/>
    <w:rsid w:val="00C31DBB"/>
    <w:rsid w:val="00C43F3D"/>
    <w:rsid w:val="00C51B53"/>
    <w:rsid w:val="00C63A77"/>
    <w:rsid w:val="00C7680E"/>
    <w:rsid w:val="00C81C35"/>
    <w:rsid w:val="00C91E7A"/>
    <w:rsid w:val="00C95A55"/>
    <w:rsid w:val="00CB242E"/>
    <w:rsid w:val="00CB5F43"/>
    <w:rsid w:val="00CF367B"/>
    <w:rsid w:val="00CF4273"/>
    <w:rsid w:val="00D36823"/>
    <w:rsid w:val="00D5035B"/>
    <w:rsid w:val="00D639A9"/>
    <w:rsid w:val="00D66902"/>
    <w:rsid w:val="00D927BC"/>
    <w:rsid w:val="00D92FC2"/>
    <w:rsid w:val="00D930A1"/>
    <w:rsid w:val="00DA0D3B"/>
    <w:rsid w:val="00DC16C6"/>
    <w:rsid w:val="00DE7528"/>
    <w:rsid w:val="00DE7684"/>
    <w:rsid w:val="00E017EE"/>
    <w:rsid w:val="00E03CF1"/>
    <w:rsid w:val="00E04BCC"/>
    <w:rsid w:val="00E527FC"/>
    <w:rsid w:val="00E5669A"/>
    <w:rsid w:val="00E61EE4"/>
    <w:rsid w:val="00E77E27"/>
    <w:rsid w:val="00E83C18"/>
    <w:rsid w:val="00E84F41"/>
    <w:rsid w:val="00E92477"/>
    <w:rsid w:val="00E969E6"/>
    <w:rsid w:val="00EC5E49"/>
    <w:rsid w:val="00EC70D0"/>
    <w:rsid w:val="00ED35E0"/>
    <w:rsid w:val="00EE5678"/>
    <w:rsid w:val="00F00D09"/>
    <w:rsid w:val="00F417F4"/>
    <w:rsid w:val="00F66409"/>
    <w:rsid w:val="00F67417"/>
    <w:rsid w:val="00F778EF"/>
    <w:rsid w:val="00F95084"/>
    <w:rsid w:val="00F9699B"/>
    <w:rsid w:val="00FA777C"/>
    <w:rsid w:val="00FC051B"/>
    <w:rsid w:val="00FD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6E7E"/>
  <w15:docId w15:val="{D3050DED-653B-483E-A860-9D0ADE4A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5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50C"/>
  </w:style>
  <w:style w:type="paragraph" w:styleId="Footer">
    <w:name w:val="footer"/>
    <w:basedOn w:val="Normal"/>
    <w:link w:val="FooterChar"/>
    <w:uiPriority w:val="99"/>
    <w:unhideWhenUsed/>
    <w:rsid w:val="000C2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50C"/>
  </w:style>
  <w:style w:type="character" w:customStyle="1" w:styleId="Heading1Char">
    <w:name w:val="Heading 1 Char"/>
    <w:basedOn w:val="DefaultParagraphFont"/>
    <w:link w:val="Heading1"/>
    <w:uiPriority w:val="9"/>
    <w:rsid w:val="000C250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250C"/>
    <w:pPr>
      <w:outlineLvl w:val="9"/>
    </w:pPr>
    <w:rPr>
      <w:lang w:val="en-US"/>
    </w:rPr>
  </w:style>
  <w:style w:type="paragraph" w:styleId="ListParagraph">
    <w:name w:val="List Paragraph"/>
    <w:basedOn w:val="Normal"/>
    <w:uiPriority w:val="34"/>
    <w:qFormat/>
    <w:rsid w:val="000C250C"/>
    <w:pPr>
      <w:ind w:left="720"/>
      <w:contextualSpacing/>
    </w:pPr>
  </w:style>
  <w:style w:type="character" w:customStyle="1" w:styleId="Heading2Char">
    <w:name w:val="Heading 2 Char"/>
    <w:basedOn w:val="DefaultParagraphFont"/>
    <w:link w:val="Heading2"/>
    <w:uiPriority w:val="9"/>
    <w:rsid w:val="000C250C"/>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7834FE"/>
    <w:pPr>
      <w:tabs>
        <w:tab w:val="right" w:leader="dot" w:pos="9016"/>
      </w:tabs>
      <w:spacing w:after="100"/>
    </w:pPr>
  </w:style>
  <w:style w:type="character" w:styleId="Hyperlink">
    <w:name w:val="Hyperlink"/>
    <w:basedOn w:val="DefaultParagraphFont"/>
    <w:uiPriority w:val="99"/>
    <w:unhideWhenUsed/>
    <w:rsid w:val="000C250C"/>
    <w:rPr>
      <w:color w:val="0563C1" w:themeColor="hyperlink"/>
      <w:u w:val="single"/>
    </w:rPr>
  </w:style>
  <w:style w:type="paragraph" w:customStyle="1" w:styleId="Default">
    <w:name w:val="Default"/>
    <w:rsid w:val="00F417F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00D09"/>
    <w:rPr>
      <w:sz w:val="16"/>
      <w:szCs w:val="16"/>
    </w:rPr>
  </w:style>
  <w:style w:type="paragraph" w:styleId="CommentText">
    <w:name w:val="annotation text"/>
    <w:basedOn w:val="Normal"/>
    <w:link w:val="CommentTextChar"/>
    <w:uiPriority w:val="99"/>
    <w:unhideWhenUsed/>
    <w:rsid w:val="00F00D09"/>
    <w:pPr>
      <w:spacing w:line="240" w:lineRule="auto"/>
    </w:pPr>
    <w:rPr>
      <w:sz w:val="20"/>
      <w:szCs w:val="20"/>
    </w:rPr>
  </w:style>
  <w:style w:type="character" w:customStyle="1" w:styleId="CommentTextChar">
    <w:name w:val="Comment Text Char"/>
    <w:basedOn w:val="DefaultParagraphFont"/>
    <w:link w:val="CommentText"/>
    <w:uiPriority w:val="99"/>
    <w:rsid w:val="00F00D09"/>
    <w:rPr>
      <w:sz w:val="20"/>
      <w:szCs w:val="20"/>
    </w:rPr>
  </w:style>
  <w:style w:type="paragraph" w:styleId="CommentSubject">
    <w:name w:val="annotation subject"/>
    <w:basedOn w:val="CommentText"/>
    <w:next w:val="CommentText"/>
    <w:link w:val="CommentSubjectChar"/>
    <w:uiPriority w:val="99"/>
    <w:semiHidden/>
    <w:unhideWhenUsed/>
    <w:rsid w:val="00F00D09"/>
    <w:rPr>
      <w:b/>
      <w:bCs/>
    </w:rPr>
  </w:style>
  <w:style w:type="character" w:customStyle="1" w:styleId="CommentSubjectChar">
    <w:name w:val="Comment Subject Char"/>
    <w:basedOn w:val="CommentTextChar"/>
    <w:link w:val="CommentSubject"/>
    <w:uiPriority w:val="99"/>
    <w:semiHidden/>
    <w:rsid w:val="00F00D09"/>
    <w:rPr>
      <w:b/>
      <w:bCs/>
      <w:sz w:val="20"/>
      <w:szCs w:val="20"/>
    </w:rPr>
  </w:style>
  <w:style w:type="paragraph" w:styleId="Revision">
    <w:name w:val="Revision"/>
    <w:hidden/>
    <w:uiPriority w:val="99"/>
    <w:semiHidden/>
    <w:rsid w:val="00980225"/>
    <w:pPr>
      <w:spacing w:after="0" w:line="240" w:lineRule="auto"/>
    </w:pPr>
  </w:style>
  <w:style w:type="character" w:styleId="UnresolvedMention">
    <w:name w:val="Unresolved Mention"/>
    <w:basedOn w:val="DefaultParagraphFont"/>
    <w:uiPriority w:val="99"/>
    <w:semiHidden/>
    <w:unhideWhenUsed/>
    <w:rsid w:val="00EC70D0"/>
    <w:rPr>
      <w:color w:val="605E5C"/>
      <w:shd w:val="clear" w:color="auto" w:fill="E1DFDD"/>
    </w:rPr>
  </w:style>
  <w:style w:type="character" w:styleId="PlaceholderText">
    <w:name w:val="Placeholder Text"/>
    <w:basedOn w:val="DefaultParagraphFont"/>
    <w:uiPriority w:val="99"/>
    <w:semiHidden/>
    <w:rsid w:val="007262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2043">
      <w:bodyDiv w:val="1"/>
      <w:marLeft w:val="0"/>
      <w:marRight w:val="0"/>
      <w:marTop w:val="0"/>
      <w:marBottom w:val="0"/>
      <w:divBdr>
        <w:top w:val="none" w:sz="0" w:space="0" w:color="auto"/>
        <w:left w:val="none" w:sz="0" w:space="0" w:color="auto"/>
        <w:bottom w:val="none" w:sz="0" w:space="0" w:color="auto"/>
        <w:right w:val="none" w:sz="0" w:space="0" w:color="auto"/>
      </w:divBdr>
    </w:div>
    <w:div w:id="1347557347">
      <w:bodyDiv w:val="1"/>
      <w:marLeft w:val="0"/>
      <w:marRight w:val="0"/>
      <w:marTop w:val="0"/>
      <w:marBottom w:val="0"/>
      <w:divBdr>
        <w:top w:val="none" w:sz="0" w:space="0" w:color="auto"/>
        <w:left w:val="none" w:sz="0" w:space="0" w:color="auto"/>
        <w:bottom w:val="none" w:sz="0" w:space="0" w:color="auto"/>
        <w:right w:val="none" w:sz="0" w:space="0" w:color="auto"/>
      </w:divBdr>
    </w:div>
    <w:div w:id="1406033296">
      <w:bodyDiv w:val="1"/>
      <w:marLeft w:val="0"/>
      <w:marRight w:val="0"/>
      <w:marTop w:val="0"/>
      <w:marBottom w:val="0"/>
      <w:divBdr>
        <w:top w:val="none" w:sz="0" w:space="0" w:color="auto"/>
        <w:left w:val="none" w:sz="0" w:space="0" w:color="auto"/>
        <w:bottom w:val="none" w:sz="0" w:space="0" w:color="auto"/>
        <w:right w:val="none" w:sz="0" w:space="0" w:color="auto"/>
      </w:divBdr>
    </w:div>
    <w:div w:id="200608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th.equalityandhumanrights@nhs.scot"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38E9-0609-495F-A027-EC8A2AB4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Strahle, Sanna</dc:creator>
  <cp:keywords/>
  <dc:description/>
  <cp:lastModifiedBy>Hutchison, Laura</cp:lastModifiedBy>
  <cp:revision>3</cp:revision>
  <dcterms:created xsi:type="dcterms:W3CDTF">2025-04-30T10:46:00Z</dcterms:created>
  <dcterms:modified xsi:type="dcterms:W3CDTF">2025-04-30T11:02:00Z</dcterms:modified>
</cp:coreProperties>
</file>