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E280" w14:textId="77777777" w:rsidR="00D84679" w:rsidRDefault="00FE64CA" w:rsidP="00D55FD1">
      <w:pPr>
        <w:rPr>
          <w:rFonts w:cs="Arial"/>
          <w:b/>
        </w:rPr>
      </w:pPr>
      <w:r>
        <w:rPr>
          <w:rFonts w:cs="Arial"/>
          <w:b/>
          <w:noProof/>
        </w:rPr>
        <mc:AlternateContent>
          <mc:Choice Requires="wps">
            <w:drawing>
              <wp:anchor distT="0" distB="0" distL="114300" distR="114300" simplePos="0" relativeHeight="251659264" behindDoc="0" locked="0" layoutInCell="1" allowOverlap="1" wp14:anchorId="67F91282" wp14:editId="5947FF95">
                <wp:simplePos x="0" y="0"/>
                <wp:positionH relativeFrom="column">
                  <wp:posOffset>5067300</wp:posOffset>
                </wp:positionH>
                <wp:positionV relativeFrom="paragraph">
                  <wp:posOffset>-742950</wp:posOffset>
                </wp:positionV>
                <wp:extent cx="1231265" cy="102870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26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24E8B9" w14:textId="77777777" w:rsidR="001258C1" w:rsidRPr="003D2D39" w:rsidRDefault="00CD2F3D">
                            <w:pPr>
                              <w:rPr>
                                <w:b/>
                                <w:color w:val="FF0000"/>
                              </w:rPr>
                            </w:pPr>
                            <w:r>
                              <w:rPr>
                                <w:noProof/>
                              </w:rPr>
                              <w:drawing>
                                <wp:inline distT="0" distB="0" distL="0" distR="0" wp14:anchorId="2E0E60B9" wp14:editId="78A16136">
                                  <wp:extent cx="1042035" cy="1042035"/>
                                  <wp:effectExtent l="0" t="0" r="5715" b="5715"/>
                                  <wp:docPr id="2" name="Picture 2" descr="A:\L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_2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7F91282" id="_x0000_t202" coordsize="21600,21600" o:spt="202" path="m,l,21600r21600,l21600,xe">
                <v:stroke joinstyle="miter"/>
                <v:path gradientshapeok="t" o:connecttype="rect"/>
              </v:shapetype>
              <v:shape id="Text Box 1" o:spid="_x0000_s1026" type="#_x0000_t202" style="position:absolute;margin-left:399pt;margin-top:-58.5pt;width:96.9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" fillcolor="white [3201]" strokeweight=".5pt">
                <v:path arrowok="t"/>
                <v:textbox>
                  <w:txbxContent>
                    <w:p w14:paraId="3A24E8B9" w14:textId="77777777" w:rsidR="001258C1" w:rsidRPr="003D2D39" w:rsidRDefault="00CD2F3D">
                      <w:pPr>
                        <w:rPr>
                          <w:b/>
                          <w:color w:val="FF0000"/>
                        </w:rPr>
                      </w:pPr>
                      <w:r>
                        <w:rPr>
                          <w:noProof/>
                        </w:rPr>
                        <w:drawing>
                          <wp:inline distT="0" distB="0" distL="0" distR="0" wp14:anchorId="2E0E60B9" wp14:editId="78A16136">
                            <wp:extent cx="1042035" cy="1042035"/>
                            <wp:effectExtent l="0" t="0" r="5715" b="5715"/>
                            <wp:docPr id="2" name="Picture 2" descr="A:\L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_2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txbxContent>
                </v:textbox>
              </v:shape>
            </w:pict>
          </mc:Fallback>
        </mc:AlternateContent>
      </w:r>
    </w:p>
    <w:p w14:paraId="357FF409" w14:textId="77777777" w:rsidR="003C392B" w:rsidRDefault="003C392B" w:rsidP="00D55FD1">
      <w:pPr>
        <w:rPr>
          <w:rFonts w:cs="Arial"/>
          <w:b/>
          <w:sz w:val="28"/>
          <w:szCs w:val="28"/>
        </w:rPr>
      </w:pPr>
    </w:p>
    <w:p w14:paraId="08C1C534" w14:textId="77777777" w:rsidR="003C392B" w:rsidRDefault="003C392B" w:rsidP="00D55FD1">
      <w:pPr>
        <w:rPr>
          <w:rFonts w:cs="Arial"/>
          <w:b/>
          <w:sz w:val="28"/>
          <w:szCs w:val="28"/>
        </w:rPr>
      </w:pPr>
    </w:p>
    <w:p w14:paraId="0CB71DC2" w14:textId="77777777" w:rsidR="00D55FD1" w:rsidRPr="00D84679" w:rsidRDefault="00D55FD1" w:rsidP="003C392B">
      <w:pPr>
        <w:jc w:val="center"/>
        <w:rPr>
          <w:rFonts w:cs="Arial"/>
          <w:b/>
          <w:sz w:val="28"/>
          <w:szCs w:val="28"/>
        </w:rPr>
      </w:pPr>
      <w:r w:rsidRPr="00D84679">
        <w:rPr>
          <w:rFonts w:cs="Arial"/>
          <w:b/>
          <w:sz w:val="28"/>
          <w:szCs w:val="28"/>
        </w:rPr>
        <w:t>Equal Pay Statement</w:t>
      </w:r>
    </w:p>
    <w:p w14:paraId="67FD41FD" w14:textId="77777777" w:rsidR="00D55FD1" w:rsidRDefault="00D55FD1" w:rsidP="00D55FD1">
      <w:pPr>
        <w:rPr>
          <w:rFonts w:cs="Arial"/>
          <w:u w:val="single"/>
        </w:rPr>
      </w:pPr>
    </w:p>
    <w:p w14:paraId="79D96EAF" w14:textId="77777777" w:rsidR="00D55FD1" w:rsidRPr="009B74DF" w:rsidRDefault="009B7510" w:rsidP="003C392B">
      <w:pPr>
        <w:shd w:val="clear" w:color="auto" w:fill="FFFFFF"/>
        <w:jc w:val="both"/>
        <w:rPr>
          <w:rFonts w:cs="Arial"/>
          <w:color w:val="000000"/>
        </w:rPr>
      </w:pPr>
      <w:r>
        <w:rPr>
          <w:rFonts w:cs="Arial"/>
          <w:color w:val="000000"/>
        </w:rPr>
        <w:t>This statement has been developed</w:t>
      </w:r>
      <w:r w:rsidR="00D55FD1" w:rsidRPr="009B74DF">
        <w:rPr>
          <w:rFonts w:cs="Arial"/>
          <w:color w:val="000000"/>
        </w:rPr>
        <w:t xml:space="preserve"> in partnership and will be reviewed on a regular basis by the </w:t>
      </w:r>
      <w:r w:rsidR="00CD2F3D">
        <w:rPr>
          <w:rFonts w:cs="Arial"/>
          <w:color w:val="000000"/>
        </w:rPr>
        <w:t xml:space="preserve">NHS Lothian </w:t>
      </w:r>
      <w:r w:rsidR="00D55FD1" w:rsidRPr="009B74DF">
        <w:rPr>
          <w:rFonts w:cs="Arial"/>
          <w:color w:val="000000"/>
        </w:rPr>
        <w:t>Partnership Forum and the Staff Governance Committee.</w:t>
      </w:r>
    </w:p>
    <w:p w14:paraId="25781F5F" w14:textId="77777777" w:rsidR="00D55FD1" w:rsidRPr="009B74DF" w:rsidRDefault="00D55FD1" w:rsidP="003C392B">
      <w:pPr>
        <w:shd w:val="clear" w:color="auto" w:fill="FFFFFF"/>
        <w:jc w:val="both"/>
        <w:rPr>
          <w:rFonts w:cs="Arial"/>
          <w:color w:val="000000"/>
        </w:rPr>
      </w:pPr>
    </w:p>
    <w:p w14:paraId="0C58334A" w14:textId="77777777" w:rsidR="00D55FD1" w:rsidRPr="009B74DF" w:rsidRDefault="00CD2F3D" w:rsidP="003C392B">
      <w:pPr>
        <w:shd w:val="clear" w:color="auto" w:fill="FFFFFF"/>
        <w:jc w:val="both"/>
        <w:rPr>
          <w:rFonts w:cs="Arial"/>
          <w:color w:val="000000"/>
        </w:rPr>
      </w:pPr>
      <w:r>
        <w:rPr>
          <w:rFonts w:cs="Arial"/>
          <w:color w:val="000000"/>
        </w:rPr>
        <w:t xml:space="preserve">NHS Lothian </w:t>
      </w:r>
      <w:r w:rsidR="00D55FD1" w:rsidRPr="009B74DF">
        <w:rPr>
          <w:rFonts w:cs="Arial"/>
          <w:color w:val="000000"/>
        </w:rPr>
        <w:t>is committed to the principles of equality of opportunity in employment and believes that staff should receive equal pay for the same or broadly similar work, or work rated as equivalent and for work of equal value</w:t>
      </w:r>
      <w:r w:rsidR="009B7510">
        <w:rPr>
          <w:rFonts w:cs="Arial"/>
          <w:color w:val="000000"/>
        </w:rPr>
        <w:t>.  This should be</w:t>
      </w:r>
      <w:r w:rsidR="00D55FD1" w:rsidRPr="009B74DF">
        <w:rPr>
          <w:rFonts w:cs="Arial"/>
          <w:color w:val="000000"/>
        </w:rPr>
        <w:t xml:space="preserve"> regardless of their age, disability, ethnicity or race, gender reassignment, marital or civil partnership status, pregnancy, political beliefs, religion or belief, sex or sexual orientation.</w:t>
      </w:r>
    </w:p>
    <w:p w14:paraId="2EB46511" w14:textId="77777777" w:rsidR="00D55FD1" w:rsidRPr="009B74DF" w:rsidRDefault="00D55FD1" w:rsidP="003C392B">
      <w:pPr>
        <w:shd w:val="clear" w:color="auto" w:fill="FFFFFF"/>
        <w:jc w:val="both"/>
        <w:rPr>
          <w:rFonts w:cs="Arial"/>
          <w:color w:val="000000"/>
        </w:rPr>
      </w:pPr>
    </w:p>
    <w:p w14:paraId="59960614" w14:textId="77777777" w:rsidR="00D55FD1" w:rsidRPr="009B74DF" w:rsidRDefault="00CD2F3D" w:rsidP="003C392B">
      <w:pPr>
        <w:shd w:val="clear" w:color="auto" w:fill="FFFFFF"/>
        <w:jc w:val="both"/>
        <w:rPr>
          <w:rFonts w:cs="Arial"/>
          <w:color w:val="000000"/>
        </w:rPr>
      </w:pPr>
      <w:r>
        <w:rPr>
          <w:rFonts w:cs="Arial"/>
          <w:color w:val="000000"/>
        </w:rPr>
        <w:t xml:space="preserve">NHS Lothian </w:t>
      </w:r>
      <w:r w:rsidR="00D55FD1" w:rsidRPr="009B74DF">
        <w:rPr>
          <w:rFonts w:cs="Arial"/>
          <w:color w:val="000000"/>
        </w:rPr>
        <w:t xml:space="preserve">understands that the right to equal pay between women and men is a legal right under both domestic and European Law. In addition, the Equality Act 2010 (Specific </w:t>
      </w:r>
      <w:proofErr w:type="gramStart"/>
      <w:r w:rsidR="00D55FD1" w:rsidRPr="009B74DF">
        <w:rPr>
          <w:rFonts w:cs="Arial"/>
          <w:color w:val="000000"/>
        </w:rPr>
        <w:t>Duties)(</w:t>
      </w:r>
      <w:proofErr w:type="gramEnd"/>
      <w:r w:rsidR="00D55FD1" w:rsidRPr="009B74DF">
        <w:rPr>
          <w:rFonts w:cs="Arial"/>
          <w:color w:val="000000"/>
        </w:rPr>
        <w:t xml:space="preserve">Scotland) Regulations require </w:t>
      </w:r>
      <w:r>
        <w:rPr>
          <w:rFonts w:cs="Arial"/>
          <w:color w:val="000000"/>
        </w:rPr>
        <w:t>NHS Lothian to take</w:t>
      </w:r>
      <w:r w:rsidR="00D55FD1" w:rsidRPr="009B74DF">
        <w:rPr>
          <w:rFonts w:cs="Arial"/>
          <w:color w:val="000000"/>
        </w:rPr>
        <w:t xml:space="preserve"> the following steps:</w:t>
      </w:r>
    </w:p>
    <w:p w14:paraId="6B74235A" w14:textId="77777777" w:rsidR="00D55FD1" w:rsidRPr="009B74DF" w:rsidRDefault="00D55FD1" w:rsidP="003C392B">
      <w:pPr>
        <w:shd w:val="clear" w:color="auto" w:fill="FFFFFF"/>
        <w:jc w:val="both"/>
        <w:rPr>
          <w:rFonts w:cs="Arial"/>
          <w:color w:val="000000"/>
        </w:rPr>
      </w:pPr>
    </w:p>
    <w:p w14:paraId="617D17B9" w14:textId="77777777" w:rsidR="00D55FD1" w:rsidRPr="00403C26" w:rsidRDefault="00D55FD1" w:rsidP="003C392B">
      <w:pPr>
        <w:pStyle w:val="ListParagraph"/>
        <w:numPr>
          <w:ilvl w:val="0"/>
          <w:numId w:val="3"/>
        </w:numPr>
        <w:shd w:val="clear" w:color="auto" w:fill="FFFFFF"/>
        <w:autoSpaceDE w:val="0"/>
        <w:autoSpaceDN w:val="0"/>
        <w:adjustRightInd w:val="0"/>
        <w:jc w:val="both"/>
        <w:rPr>
          <w:rFonts w:ascii="Arial" w:eastAsia="Times New Roman" w:hAnsi="Arial" w:cs="Arial"/>
          <w:color w:val="000000"/>
          <w:sz w:val="24"/>
          <w:szCs w:val="24"/>
        </w:rPr>
      </w:pPr>
      <w:r w:rsidRPr="00403C26">
        <w:rPr>
          <w:rFonts w:ascii="Arial" w:eastAsia="Times New Roman" w:hAnsi="Arial" w:cs="Arial"/>
          <w:color w:val="000000"/>
          <w:sz w:val="24"/>
          <w:szCs w:val="24"/>
        </w:rPr>
        <w:t>Publish gender pay gap information by 30 April 20</w:t>
      </w:r>
      <w:r w:rsidR="006A4F9E" w:rsidRPr="00403C26">
        <w:rPr>
          <w:rFonts w:ascii="Arial" w:eastAsia="Times New Roman" w:hAnsi="Arial" w:cs="Arial"/>
          <w:color w:val="000000"/>
          <w:sz w:val="24"/>
          <w:szCs w:val="24"/>
        </w:rPr>
        <w:t>21</w:t>
      </w:r>
      <w:r w:rsidR="00403C26" w:rsidRPr="00403C26">
        <w:rPr>
          <w:rFonts w:ascii="Arial" w:eastAsia="Times New Roman" w:hAnsi="Arial" w:cs="Arial"/>
          <w:color w:val="000000"/>
          <w:sz w:val="24"/>
          <w:szCs w:val="24"/>
        </w:rPr>
        <w:t>, and every two years thereafter, using the specific calculation set out in the Regulations</w:t>
      </w:r>
      <w:r w:rsidRPr="00403C26">
        <w:rPr>
          <w:rFonts w:ascii="Arial" w:eastAsia="Times New Roman" w:hAnsi="Arial" w:cs="Arial"/>
          <w:color w:val="000000"/>
          <w:sz w:val="24"/>
          <w:szCs w:val="24"/>
        </w:rPr>
        <w:t xml:space="preserve">; </w:t>
      </w:r>
    </w:p>
    <w:p w14:paraId="170400EE" w14:textId="77777777" w:rsidR="00E037DA" w:rsidRDefault="006A4F9E" w:rsidP="003C392B">
      <w:pPr>
        <w:pStyle w:val="ListParagraph"/>
        <w:numPr>
          <w:ilvl w:val="0"/>
          <w:numId w:val="3"/>
        </w:numPr>
        <w:autoSpaceDE w:val="0"/>
        <w:autoSpaceDN w:val="0"/>
        <w:adjustRightInd w:val="0"/>
        <w:jc w:val="both"/>
        <w:rPr>
          <w:rFonts w:ascii="Arial" w:eastAsia="Times New Roman" w:hAnsi="Arial" w:cs="Arial"/>
          <w:color w:val="000000"/>
          <w:sz w:val="24"/>
          <w:szCs w:val="24"/>
        </w:rPr>
      </w:pPr>
      <w:r w:rsidRPr="00E037DA">
        <w:rPr>
          <w:rFonts w:ascii="Arial" w:eastAsia="Times New Roman" w:hAnsi="Arial" w:cs="Arial"/>
          <w:color w:val="000000"/>
          <w:sz w:val="24"/>
          <w:szCs w:val="24"/>
        </w:rPr>
        <w:t>Publish a statement on equal pay between men and women; persons</w:t>
      </w:r>
      <w:r w:rsidR="00E037DA" w:rsidRPr="00E037DA">
        <w:rPr>
          <w:rFonts w:ascii="Arial" w:eastAsia="Times New Roman" w:hAnsi="Arial" w:cs="Arial"/>
          <w:color w:val="000000"/>
          <w:sz w:val="24"/>
          <w:szCs w:val="24"/>
        </w:rPr>
        <w:t xml:space="preserve"> </w:t>
      </w:r>
      <w:r w:rsidRPr="00E037DA">
        <w:rPr>
          <w:rFonts w:ascii="Arial" w:eastAsia="Times New Roman" w:hAnsi="Arial" w:cs="Arial"/>
          <w:color w:val="000000"/>
          <w:sz w:val="24"/>
          <w:szCs w:val="24"/>
        </w:rPr>
        <w:t>who are disabled and persons who are not; and persons who fall into a</w:t>
      </w:r>
      <w:r w:rsidR="00E037DA" w:rsidRPr="00E037DA">
        <w:rPr>
          <w:rFonts w:ascii="Arial" w:eastAsia="Times New Roman" w:hAnsi="Arial" w:cs="Arial"/>
          <w:color w:val="000000"/>
          <w:sz w:val="24"/>
          <w:szCs w:val="24"/>
        </w:rPr>
        <w:t xml:space="preserve"> </w:t>
      </w:r>
      <w:r w:rsidRPr="00E037DA">
        <w:rPr>
          <w:rFonts w:ascii="Arial" w:eastAsia="Times New Roman" w:hAnsi="Arial" w:cs="Arial"/>
          <w:color w:val="000000"/>
          <w:sz w:val="24"/>
          <w:szCs w:val="24"/>
        </w:rPr>
        <w:t>minority racial group and persons who d</w:t>
      </w:r>
      <w:r w:rsidR="00E037DA" w:rsidRPr="00E037DA">
        <w:rPr>
          <w:rFonts w:ascii="Arial" w:eastAsia="Times New Roman" w:hAnsi="Arial" w:cs="Arial"/>
          <w:color w:val="000000"/>
          <w:sz w:val="24"/>
          <w:szCs w:val="24"/>
        </w:rPr>
        <w:t xml:space="preserve">o not, </w:t>
      </w:r>
      <w:r w:rsidR="00E037DA">
        <w:rPr>
          <w:rFonts w:ascii="Arial" w:eastAsia="Times New Roman" w:hAnsi="Arial" w:cs="Arial"/>
          <w:color w:val="000000"/>
          <w:sz w:val="24"/>
          <w:szCs w:val="24"/>
        </w:rPr>
        <w:t xml:space="preserve">to be updated every four years; and </w:t>
      </w:r>
    </w:p>
    <w:p w14:paraId="0FA47372" w14:textId="77777777" w:rsidR="00D55FD1" w:rsidRDefault="00E037DA" w:rsidP="003C392B">
      <w:pPr>
        <w:pStyle w:val="ListParagraph"/>
        <w:numPr>
          <w:ilvl w:val="0"/>
          <w:numId w:val="3"/>
        </w:numPr>
        <w:autoSpaceDE w:val="0"/>
        <w:autoSpaceDN w:val="0"/>
        <w:adjustRightInd w:val="0"/>
        <w:jc w:val="both"/>
        <w:rPr>
          <w:rFonts w:ascii="Arial" w:eastAsia="Times New Roman" w:hAnsi="Arial" w:cs="Arial"/>
          <w:color w:val="000000"/>
          <w:sz w:val="24"/>
          <w:szCs w:val="24"/>
        </w:rPr>
      </w:pPr>
      <w:r w:rsidRPr="00E037DA">
        <w:rPr>
          <w:rFonts w:ascii="Arial" w:eastAsia="Times New Roman" w:hAnsi="Arial" w:cs="Arial"/>
          <w:color w:val="000000"/>
          <w:sz w:val="24"/>
          <w:szCs w:val="24"/>
        </w:rPr>
        <w:t>Publish information on occupational segregation among its employees, being the concentration of men and women; persons who are disabled and persons who are not; and persons who fall into a minority racial group and persons who do not, to be updated every four years</w:t>
      </w:r>
      <w:r>
        <w:rPr>
          <w:rFonts w:ascii="Arial" w:eastAsia="Times New Roman" w:hAnsi="Arial" w:cs="Arial"/>
          <w:color w:val="000000"/>
          <w:sz w:val="24"/>
          <w:szCs w:val="24"/>
        </w:rPr>
        <w:t>.</w:t>
      </w:r>
      <w:r w:rsidR="00D55FD1" w:rsidRPr="00E037DA">
        <w:rPr>
          <w:rFonts w:ascii="Arial" w:eastAsia="Times New Roman" w:hAnsi="Arial" w:cs="Arial"/>
          <w:color w:val="000000"/>
          <w:sz w:val="24"/>
          <w:szCs w:val="24"/>
        </w:rPr>
        <w:t xml:space="preserve"> </w:t>
      </w:r>
    </w:p>
    <w:p w14:paraId="32ED8CBE" w14:textId="77777777" w:rsidR="009B7510" w:rsidRDefault="009B7510" w:rsidP="009B7510">
      <w:pPr>
        <w:autoSpaceDE w:val="0"/>
        <w:autoSpaceDN w:val="0"/>
        <w:adjustRightInd w:val="0"/>
        <w:jc w:val="both"/>
        <w:rPr>
          <w:rFonts w:cs="Arial"/>
          <w:color w:val="000000"/>
        </w:rPr>
      </w:pPr>
    </w:p>
    <w:p w14:paraId="5E3D34EE" w14:textId="77777777" w:rsidR="009B7510" w:rsidRPr="009B7510" w:rsidRDefault="009B7510" w:rsidP="009B7510">
      <w:pPr>
        <w:autoSpaceDE w:val="0"/>
        <w:autoSpaceDN w:val="0"/>
        <w:adjustRightInd w:val="0"/>
        <w:jc w:val="both"/>
        <w:rPr>
          <w:rFonts w:cs="Arial"/>
          <w:color w:val="000000"/>
        </w:rPr>
      </w:pPr>
      <w:r>
        <w:rPr>
          <w:rFonts w:cs="Arial"/>
          <w:color w:val="000000"/>
        </w:rPr>
        <w:t xml:space="preserve">Appendix 1 contains the information indicated above based on March 2020 data.  </w:t>
      </w:r>
    </w:p>
    <w:p w14:paraId="6D247B7B" w14:textId="77777777" w:rsidR="00D55FD1" w:rsidRDefault="00D55FD1" w:rsidP="00D55FD1">
      <w:pPr>
        <w:shd w:val="clear" w:color="auto" w:fill="FFFFFF"/>
        <w:ind w:left="720"/>
        <w:rPr>
          <w:rFonts w:cs="Arial"/>
          <w:color w:val="000000"/>
        </w:rPr>
      </w:pPr>
    </w:p>
    <w:p w14:paraId="2BA2028A" w14:textId="77777777" w:rsidR="00A44805" w:rsidRDefault="00CD2F3D" w:rsidP="003C392B">
      <w:pPr>
        <w:autoSpaceDE w:val="0"/>
        <w:autoSpaceDN w:val="0"/>
        <w:adjustRightInd w:val="0"/>
        <w:jc w:val="both"/>
        <w:rPr>
          <w:rFonts w:eastAsiaTheme="minorHAnsi" w:cs="Arial"/>
          <w:lang w:eastAsia="en-US"/>
        </w:rPr>
      </w:pPr>
      <w:r>
        <w:rPr>
          <w:rFonts w:cs="Arial"/>
          <w:color w:val="000000"/>
        </w:rPr>
        <w:t>NHS Lothian</w:t>
      </w:r>
      <w:r w:rsidR="00A44805" w:rsidRPr="009B74DF">
        <w:rPr>
          <w:rFonts w:cs="Arial"/>
          <w:color w:val="000000"/>
        </w:rPr>
        <w:t xml:space="preserve"> </w:t>
      </w:r>
      <w:r w:rsidR="00A44805">
        <w:rPr>
          <w:rFonts w:eastAsiaTheme="minorHAnsi" w:cs="Arial"/>
          <w:lang w:eastAsia="en-US"/>
        </w:rPr>
        <w:t>recognises underlying drivers of pay inequality, including occupational segregation, inequality of unpaid care between men and women, lack of flexible working opportunities, and traditional social attitudes, and will take steps within its remit to address these factors in ways that achieve the aims of the NHS</w:t>
      </w:r>
      <w:r>
        <w:rPr>
          <w:rFonts w:eastAsiaTheme="minorHAnsi" w:cs="Arial"/>
          <w:lang w:eastAsia="en-US"/>
        </w:rPr>
        <w:t xml:space="preserve"> </w:t>
      </w:r>
      <w:r w:rsidR="00A44805">
        <w:rPr>
          <w:rFonts w:eastAsiaTheme="minorHAnsi" w:cs="Arial"/>
          <w:lang w:eastAsia="en-US"/>
        </w:rPr>
        <w:t>Scotland Staff Governance Standard</w:t>
      </w:r>
      <w:r w:rsidR="00A44805">
        <w:rPr>
          <w:rFonts w:eastAsiaTheme="minorHAnsi" w:cs="Arial"/>
          <w:sz w:val="16"/>
          <w:szCs w:val="16"/>
          <w:lang w:eastAsia="en-US"/>
        </w:rPr>
        <w:t xml:space="preserve"> </w:t>
      </w:r>
      <w:r w:rsidR="00A44805">
        <w:rPr>
          <w:rFonts w:eastAsiaTheme="minorHAnsi" w:cs="Arial"/>
          <w:lang w:eastAsia="en-US"/>
        </w:rPr>
        <w:t>and the Equality Duty.</w:t>
      </w:r>
    </w:p>
    <w:p w14:paraId="01482E7F" w14:textId="77777777" w:rsidR="00A44805" w:rsidRPr="009B74DF" w:rsidRDefault="00A44805" w:rsidP="003C392B">
      <w:pPr>
        <w:autoSpaceDE w:val="0"/>
        <w:autoSpaceDN w:val="0"/>
        <w:adjustRightInd w:val="0"/>
        <w:jc w:val="both"/>
        <w:rPr>
          <w:rFonts w:cs="Arial"/>
          <w:color w:val="000000"/>
        </w:rPr>
      </w:pPr>
    </w:p>
    <w:p w14:paraId="492C60C1" w14:textId="77777777" w:rsidR="00F06DB4" w:rsidRDefault="00D55FD1" w:rsidP="003C392B">
      <w:pPr>
        <w:shd w:val="clear" w:color="auto" w:fill="FFFFFF"/>
        <w:jc w:val="both"/>
        <w:rPr>
          <w:rFonts w:cs="Arial"/>
        </w:rPr>
      </w:pPr>
      <w:r w:rsidRPr="009B74DF">
        <w:rPr>
          <w:rFonts w:cs="Arial"/>
          <w:color w:val="000000"/>
        </w:rPr>
        <w:t xml:space="preserve">It is good practice and reflects the values of </w:t>
      </w:r>
      <w:r w:rsidR="00CD2F3D">
        <w:rPr>
          <w:rFonts w:cs="Arial"/>
          <w:color w:val="000000"/>
        </w:rPr>
        <w:t xml:space="preserve">NHS Lothian </w:t>
      </w:r>
      <w:r w:rsidRPr="009B74DF">
        <w:rPr>
          <w:rFonts w:cs="Arial"/>
          <w:color w:val="000000"/>
        </w:rPr>
        <w:t>that pay is awarded fairly and equitably.</w:t>
      </w:r>
      <w:r w:rsidRPr="009B74DF">
        <w:rPr>
          <w:rFonts w:cs="Arial"/>
        </w:rPr>
        <w:t xml:space="preserve"> </w:t>
      </w:r>
    </w:p>
    <w:p w14:paraId="4688A2CE" w14:textId="77777777" w:rsidR="00F06DB4" w:rsidRDefault="00F06DB4" w:rsidP="00D55FD1">
      <w:pPr>
        <w:shd w:val="clear" w:color="auto" w:fill="FFFFFF"/>
        <w:rPr>
          <w:rFonts w:cs="Arial"/>
        </w:rPr>
      </w:pPr>
    </w:p>
    <w:p w14:paraId="02DAA436" w14:textId="77777777" w:rsidR="006C5DCC" w:rsidRPr="006C5DCC" w:rsidRDefault="006C5DCC" w:rsidP="00D55FD1">
      <w:pPr>
        <w:shd w:val="clear" w:color="auto" w:fill="FFFFFF"/>
        <w:rPr>
          <w:rFonts w:cs="Arial"/>
          <w:b/>
        </w:rPr>
      </w:pPr>
      <w:r w:rsidRPr="006C5DCC">
        <w:rPr>
          <w:rFonts w:cs="Arial"/>
          <w:b/>
        </w:rPr>
        <w:t>National Terms and Conditions</w:t>
      </w:r>
    </w:p>
    <w:p w14:paraId="18DA6A43" w14:textId="77777777" w:rsidR="006C5DCC" w:rsidRDefault="006C5DCC" w:rsidP="00D55FD1">
      <w:pPr>
        <w:shd w:val="clear" w:color="auto" w:fill="FFFFFF"/>
        <w:rPr>
          <w:rFonts w:cs="Arial"/>
        </w:rPr>
      </w:pPr>
    </w:p>
    <w:p w14:paraId="0E2B3A20" w14:textId="77777777" w:rsidR="00D55FD1" w:rsidRPr="009B74DF" w:rsidRDefault="00CD2F3D" w:rsidP="003C392B">
      <w:pPr>
        <w:shd w:val="clear" w:color="auto" w:fill="FFFFFF"/>
        <w:jc w:val="both"/>
        <w:rPr>
          <w:rFonts w:cs="Arial"/>
          <w:color w:val="000000"/>
        </w:rPr>
      </w:pPr>
      <w:r>
        <w:rPr>
          <w:rFonts w:cs="Arial"/>
          <w:color w:val="000000"/>
        </w:rPr>
        <w:t>NHS Lothian</w:t>
      </w:r>
      <w:r w:rsidR="001258C1" w:rsidRPr="009B74DF">
        <w:rPr>
          <w:rFonts w:cs="Arial"/>
          <w:color w:val="000000"/>
        </w:rPr>
        <w:t xml:space="preserve"> </w:t>
      </w:r>
      <w:r w:rsidR="00D55FD1" w:rsidRPr="009B74DF">
        <w:rPr>
          <w:rFonts w:cs="Arial"/>
        </w:rPr>
        <w:t>employs staff on nation</w:t>
      </w:r>
      <w:r w:rsidR="009B7510">
        <w:rPr>
          <w:rFonts w:cs="Arial"/>
        </w:rPr>
        <w:t xml:space="preserve">ally negotiated and agreed NHS </w:t>
      </w:r>
      <w:r w:rsidR="00BB1DB2">
        <w:rPr>
          <w:rFonts w:cs="Arial"/>
        </w:rPr>
        <w:t>c</w:t>
      </w:r>
      <w:r w:rsidR="009B7510">
        <w:rPr>
          <w:rFonts w:cs="Arial"/>
        </w:rPr>
        <w:t xml:space="preserve">ontracts of </w:t>
      </w:r>
      <w:r w:rsidR="00BB1DB2">
        <w:rPr>
          <w:rFonts w:cs="Arial"/>
        </w:rPr>
        <w:t>e</w:t>
      </w:r>
      <w:r w:rsidR="009B7510">
        <w:rPr>
          <w:rFonts w:cs="Arial"/>
        </w:rPr>
        <w:t>mployment that</w:t>
      </w:r>
      <w:r w:rsidR="00D55FD1" w:rsidRPr="009B74DF">
        <w:rPr>
          <w:rFonts w:cs="Arial"/>
        </w:rPr>
        <w:t xml:space="preserve"> include provisions on pay, pay progression and terms and conditions of employment. These include National Health Service Agenda for Change Contract</w:t>
      </w:r>
      <w:r w:rsidR="00BB1DB2">
        <w:rPr>
          <w:rFonts w:cs="Arial"/>
        </w:rPr>
        <w:t>s</w:t>
      </w:r>
      <w:r w:rsidR="00D55FD1" w:rsidRPr="009B74DF">
        <w:rPr>
          <w:rFonts w:cs="Arial"/>
        </w:rPr>
        <w:t xml:space="preserve"> and T</w:t>
      </w:r>
      <w:r w:rsidR="009B7510">
        <w:rPr>
          <w:rFonts w:cs="Arial"/>
        </w:rPr>
        <w:t>erms and</w:t>
      </w:r>
      <w:r w:rsidR="00D55FD1" w:rsidRPr="009B74DF">
        <w:rPr>
          <w:rFonts w:cs="Arial"/>
        </w:rPr>
        <w:t xml:space="preserve"> Con</w:t>
      </w:r>
      <w:r w:rsidR="009B7510">
        <w:rPr>
          <w:rFonts w:cs="Arial"/>
        </w:rPr>
        <w:t xml:space="preserve">ditions of </w:t>
      </w:r>
      <w:r w:rsidR="00BB1DB2">
        <w:rPr>
          <w:rFonts w:cs="Arial"/>
        </w:rPr>
        <w:t>E</w:t>
      </w:r>
      <w:r w:rsidR="009B7510">
        <w:rPr>
          <w:rFonts w:cs="Arial"/>
        </w:rPr>
        <w:t>mployment and NHS Medical and Dental Contracts of Employment.</w:t>
      </w:r>
      <w:r w:rsidR="00F06DB4">
        <w:rPr>
          <w:rFonts w:cs="Arial"/>
        </w:rPr>
        <w:t xml:space="preserve"> Some staff are </w:t>
      </w:r>
      <w:r w:rsidR="009B7510">
        <w:rPr>
          <w:rFonts w:cs="Arial"/>
        </w:rPr>
        <w:t xml:space="preserve">also </w:t>
      </w:r>
      <w:r w:rsidR="00F06DB4">
        <w:rPr>
          <w:rFonts w:cs="Arial"/>
        </w:rPr>
        <w:t xml:space="preserve">employed on the NHS Scotland </w:t>
      </w:r>
      <w:r w:rsidR="009B7510">
        <w:rPr>
          <w:rFonts w:cs="Arial"/>
        </w:rPr>
        <w:t>Executive Contracts of E</w:t>
      </w:r>
      <w:r w:rsidR="00D55FD1" w:rsidRPr="009B74DF">
        <w:rPr>
          <w:rFonts w:cs="Arial"/>
        </w:rPr>
        <w:t>mployment (Executive Cohort) which are evaluated using national grading policies with prescribed pay</w:t>
      </w:r>
      <w:r w:rsidR="00F06DB4">
        <w:rPr>
          <w:rFonts w:cs="Arial"/>
        </w:rPr>
        <w:t xml:space="preserve"> range</w:t>
      </w:r>
      <w:r w:rsidR="00BB1DB2">
        <w:rPr>
          <w:rFonts w:cs="Arial"/>
        </w:rPr>
        <w:t>s</w:t>
      </w:r>
      <w:r w:rsidR="00F06DB4">
        <w:rPr>
          <w:rFonts w:cs="Arial"/>
        </w:rPr>
        <w:t xml:space="preserve"> and terms of conditions of employment</w:t>
      </w:r>
      <w:r w:rsidR="00D55FD1" w:rsidRPr="009B74DF">
        <w:rPr>
          <w:rFonts w:cs="Arial"/>
        </w:rPr>
        <w:t>.</w:t>
      </w:r>
    </w:p>
    <w:p w14:paraId="2B61A76E" w14:textId="77777777" w:rsidR="00D55FD1" w:rsidRPr="009B74DF" w:rsidRDefault="00D55FD1" w:rsidP="003C392B">
      <w:pPr>
        <w:shd w:val="clear" w:color="auto" w:fill="FFFFFF"/>
        <w:jc w:val="both"/>
        <w:rPr>
          <w:rFonts w:cs="Arial"/>
          <w:color w:val="000000"/>
        </w:rPr>
      </w:pPr>
    </w:p>
    <w:p w14:paraId="5C60FD94" w14:textId="77777777" w:rsidR="00D55FD1" w:rsidRPr="009B74DF" w:rsidRDefault="00CD2F3D" w:rsidP="003C392B">
      <w:pPr>
        <w:shd w:val="clear" w:color="auto" w:fill="FFFFFF"/>
        <w:jc w:val="both"/>
        <w:rPr>
          <w:rFonts w:cs="Arial"/>
          <w:color w:val="000000"/>
        </w:rPr>
      </w:pPr>
      <w:r>
        <w:rPr>
          <w:rFonts w:cs="Arial"/>
          <w:color w:val="000000"/>
        </w:rPr>
        <w:t xml:space="preserve">NHS Lothian </w:t>
      </w:r>
      <w:r w:rsidR="00D55FD1" w:rsidRPr="009B74DF">
        <w:rPr>
          <w:rFonts w:cs="Arial"/>
          <w:color w:val="000000"/>
        </w:rPr>
        <w:t>recognises that in order to achieve equal pay for employees doing the same or broadly similar work, work rated as equivalent, or work of equal value, it should operate pay systems which are transparent, based on objective criteria and free from unlawful bias.</w:t>
      </w:r>
    </w:p>
    <w:p w14:paraId="0FECEFB5" w14:textId="77777777" w:rsidR="00D55FD1" w:rsidRPr="009B74DF" w:rsidRDefault="00D55FD1" w:rsidP="003C392B">
      <w:pPr>
        <w:shd w:val="clear" w:color="auto" w:fill="FFFFFF"/>
        <w:jc w:val="both"/>
        <w:rPr>
          <w:rFonts w:cs="Arial"/>
          <w:b/>
          <w:bCs/>
          <w:color w:val="000000"/>
        </w:rPr>
      </w:pPr>
    </w:p>
    <w:p w14:paraId="0FB4BD89" w14:textId="77777777" w:rsidR="00D55FD1" w:rsidRPr="009B74DF" w:rsidRDefault="00D55FD1" w:rsidP="003C392B">
      <w:pPr>
        <w:shd w:val="clear" w:color="auto" w:fill="FFFFFF"/>
        <w:jc w:val="both"/>
        <w:rPr>
          <w:rFonts w:cs="Arial"/>
          <w:color w:val="000000"/>
        </w:rPr>
      </w:pPr>
      <w:r w:rsidRPr="009B74DF">
        <w:rPr>
          <w:rFonts w:cs="Arial"/>
          <w:bCs/>
          <w:color w:val="000000"/>
        </w:rPr>
        <w:t>In line with the General Duty of the Equality Act 2010, our objectives are to:</w:t>
      </w:r>
    </w:p>
    <w:p w14:paraId="23D7EEE3" w14:textId="77777777" w:rsidR="00D55FD1" w:rsidRPr="009B74DF" w:rsidRDefault="00D55FD1" w:rsidP="003C392B">
      <w:pPr>
        <w:numPr>
          <w:ilvl w:val="0"/>
          <w:numId w:val="1"/>
        </w:numPr>
        <w:shd w:val="clear" w:color="auto" w:fill="FFFFFF"/>
        <w:tabs>
          <w:tab w:val="clear" w:pos="720"/>
        </w:tabs>
        <w:spacing w:before="120" w:after="120"/>
        <w:ind w:left="709" w:hanging="284"/>
        <w:jc w:val="both"/>
        <w:rPr>
          <w:rFonts w:cs="Arial"/>
          <w:color w:val="000000"/>
        </w:rPr>
      </w:pPr>
      <w:r w:rsidRPr="009B74DF">
        <w:rPr>
          <w:rFonts w:cs="Arial"/>
          <w:color w:val="000000"/>
        </w:rPr>
        <w:t>Eliminate unfair, unjust or unlawful practices and other discrimination that impact on pay equality;</w:t>
      </w:r>
    </w:p>
    <w:p w14:paraId="2DF44432" w14:textId="77777777" w:rsidR="00D55FD1" w:rsidRPr="009B74DF" w:rsidRDefault="00D55FD1" w:rsidP="003C392B">
      <w:pPr>
        <w:numPr>
          <w:ilvl w:val="0"/>
          <w:numId w:val="1"/>
        </w:numPr>
        <w:shd w:val="clear" w:color="auto" w:fill="FFFFFF"/>
        <w:tabs>
          <w:tab w:val="clear" w:pos="720"/>
        </w:tabs>
        <w:spacing w:before="120" w:after="120"/>
        <w:ind w:left="709" w:hanging="284"/>
        <w:jc w:val="both"/>
        <w:rPr>
          <w:rFonts w:cs="Arial"/>
          <w:color w:val="000000"/>
        </w:rPr>
      </w:pPr>
      <w:r w:rsidRPr="009B74DF">
        <w:rPr>
          <w:rFonts w:cs="Arial"/>
          <w:color w:val="000000"/>
        </w:rPr>
        <w:t>Promote equality of opportunity and the principles of equal pay throughout the workforce; and</w:t>
      </w:r>
    </w:p>
    <w:p w14:paraId="0EE901D1" w14:textId="77777777" w:rsidR="00D55FD1" w:rsidRPr="009B74DF" w:rsidRDefault="00D55FD1" w:rsidP="003C392B">
      <w:pPr>
        <w:numPr>
          <w:ilvl w:val="0"/>
          <w:numId w:val="1"/>
        </w:numPr>
        <w:shd w:val="clear" w:color="auto" w:fill="FFFFFF"/>
        <w:tabs>
          <w:tab w:val="clear" w:pos="720"/>
        </w:tabs>
        <w:spacing w:before="120" w:after="120"/>
        <w:ind w:left="709" w:hanging="284"/>
        <w:jc w:val="both"/>
        <w:rPr>
          <w:rFonts w:cs="Arial"/>
          <w:color w:val="000000"/>
        </w:rPr>
      </w:pPr>
      <w:r w:rsidRPr="009B74DF">
        <w:rPr>
          <w:rFonts w:cs="Arial"/>
          <w:color w:val="000000"/>
        </w:rPr>
        <w:t>Promote good relations between people sharing different protected characteristics in the implementation of equal pay</w:t>
      </w:r>
      <w:r w:rsidR="00BB1DB2">
        <w:rPr>
          <w:rFonts w:cs="Arial"/>
          <w:color w:val="000000"/>
        </w:rPr>
        <w:t>.</w:t>
      </w:r>
    </w:p>
    <w:p w14:paraId="1BF765A0" w14:textId="77777777" w:rsidR="00D55FD1" w:rsidRPr="009B74DF" w:rsidRDefault="00D55FD1" w:rsidP="003C392B">
      <w:pPr>
        <w:shd w:val="clear" w:color="auto" w:fill="FFFFFF"/>
        <w:jc w:val="both"/>
        <w:rPr>
          <w:rFonts w:cs="Arial"/>
          <w:color w:val="000000"/>
        </w:rPr>
      </w:pPr>
      <w:r w:rsidRPr="009B74DF">
        <w:rPr>
          <w:rFonts w:cs="Arial"/>
          <w:bCs/>
          <w:color w:val="000000"/>
        </w:rPr>
        <w:t>We will:</w:t>
      </w:r>
    </w:p>
    <w:p w14:paraId="7D027587" w14:textId="77777777" w:rsidR="00D55FD1" w:rsidRPr="009B74DF" w:rsidRDefault="00D55FD1" w:rsidP="003C392B">
      <w:pPr>
        <w:numPr>
          <w:ilvl w:val="0"/>
          <w:numId w:val="2"/>
        </w:numPr>
        <w:shd w:val="clear" w:color="auto" w:fill="FFFFFF"/>
        <w:tabs>
          <w:tab w:val="clear" w:pos="720"/>
          <w:tab w:val="num" w:pos="600"/>
        </w:tabs>
        <w:spacing w:before="120" w:after="120"/>
        <w:ind w:left="595" w:hanging="357"/>
        <w:jc w:val="both"/>
        <w:rPr>
          <w:rFonts w:cs="Arial"/>
          <w:color w:val="000000"/>
        </w:rPr>
      </w:pPr>
      <w:r w:rsidRPr="009B74DF">
        <w:rPr>
          <w:rFonts w:cs="Arial"/>
          <w:color w:val="000000"/>
        </w:rPr>
        <w:t>Review this policy statement</w:t>
      </w:r>
      <w:r w:rsidR="00A46472">
        <w:rPr>
          <w:rFonts w:cs="Arial"/>
          <w:color w:val="000000"/>
        </w:rPr>
        <w:t xml:space="preserve">, </w:t>
      </w:r>
      <w:r w:rsidRPr="009B74DF">
        <w:rPr>
          <w:rFonts w:cs="Arial"/>
          <w:color w:val="000000"/>
        </w:rPr>
        <w:t xml:space="preserve">action points </w:t>
      </w:r>
      <w:r w:rsidR="00A46472">
        <w:rPr>
          <w:rFonts w:cs="Arial"/>
          <w:color w:val="000000"/>
        </w:rPr>
        <w:t xml:space="preserve">and the associated data </w:t>
      </w:r>
      <w:r w:rsidRPr="009B74DF">
        <w:rPr>
          <w:rFonts w:cs="Arial"/>
          <w:color w:val="000000"/>
        </w:rPr>
        <w:t>with trade unions and professional organisations as appropriate every 2 years</w:t>
      </w:r>
      <w:r w:rsidR="00BB1DB2">
        <w:rPr>
          <w:rFonts w:cs="Arial"/>
          <w:color w:val="000000"/>
        </w:rPr>
        <w:t>,</w:t>
      </w:r>
      <w:r w:rsidRPr="009B74DF">
        <w:rPr>
          <w:rFonts w:cs="Arial"/>
          <w:color w:val="000000"/>
        </w:rPr>
        <w:t xml:space="preserve"> and provide a formal report </w:t>
      </w:r>
      <w:r w:rsidR="00BB1DB2">
        <w:rPr>
          <w:rFonts w:cs="Arial"/>
          <w:color w:val="000000"/>
        </w:rPr>
        <w:t>every</w:t>
      </w:r>
      <w:r w:rsidRPr="009B74DF">
        <w:rPr>
          <w:rFonts w:cs="Arial"/>
          <w:color w:val="000000"/>
        </w:rPr>
        <w:t xml:space="preserve"> 4 years;</w:t>
      </w:r>
    </w:p>
    <w:p w14:paraId="6263A40B" w14:textId="77777777" w:rsidR="00D55FD1" w:rsidRPr="009B74DF" w:rsidRDefault="00E4301C" w:rsidP="003C392B">
      <w:pPr>
        <w:numPr>
          <w:ilvl w:val="0"/>
          <w:numId w:val="2"/>
        </w:numPr>
        <w:shd w:val="clear" w:color="auto" w:fill="FFFFFF"/>
        <w:tabs>
          <w:tab w:val="clear" w:pos="720"/>
          <w:tab w:val="num" w:pos="600"/>
        </w:tabs>
        <w:spacing w:before="120" w:after="120"/>
        <w:ind w:left="595" w:hanging="357"/>
        <w:jc w:val="both"/>
        <w:rPr>
          <w:rFonts w:cs="Arial"/>
          <w:color w:val="000000"/>
        </w:rPr>
      </w:pPr>
      <w:r>
        <w:rPr>
          <w:rFonts w:cs="Arial"/>
          <w:color w:val="000000"/>
        </w:rPr>
        <w:t>Provide guidance for</w:t>
      </w:r>
      <w:r w:rsidR="00D55FD1" w:rsidRPr="009B74DF">
        <w:rPr>
          <w:rFonts w:cs="Arial"/>
          <w:color w:val="000000"/>
        </w:rPr>
        <w:t xml:space="preserve"> employees as to how pay practices work and how their own pay is determined;</w:t>
      </w:r>
    </w:p>
    <w:p w14:paraId="23991855" w14:textId="77777777" w:rsidR="00D55FD1" w:rsidRPr="009B74DF" w:rsidRDefault="00E4301C" w:rsidP="003C392B">
      <w:pPr>
        <w:numPr>
          <w:ilvl w:val="0"/>
          <w:numId w:val="2"/>
        </w:numPr>
        <w:shd w:val="clear" w:color="auto" w:fill="FFFFFF"/>
        <w:tabs>
          <w:tab w:val="clear" w:pos="720"/>
          <w:tab w:val="num" w:pos="600"/>
        </w:tabs>
        <w:spacing w:before="120" w:after="120"/>
        <w:ind w:left="595" w:hanging="357"/>
        <w:jc w:val="both"/>
        <w:rPr>
          <w:rFonts w:cs="Arial"/>
          <w:color w:val="000000"/>
        </w:rPr>
      </w:pPr>
      <w:r>
        <w:rPr>
          <w:rFonts w:cs="Arial"/>
          <w:color w:val="000000"/>
        </w:rPr>
        <w:t xml:space="preserve">Provide </w:t>
      </w:r>
      <w:r w:rsidR="00D55FD1" w:rsidRPr="009B74DF">
        <w:rPr>
          <w:rFonts w:cs="Arial"/>
          <w:color w:val="000000"/>
        </w:rPr>
        <w:t>guidance for managers and for those involved in making decis</w:t>
      </w:r>
      <w:r>
        <w:rPr>
          <w:rFonts w:cs="Arial"/>
          <w:color w:val="000000"/>
        </w:rPr>
        <w:t xml:space="preserve">ions about salary placements and </w:t>
      </w:r>
      <w:r w:rsidR="00D55FD1" w:rsidRPr="009B74DF">
        <w:rPr>
          <w:rFonts w:cs="Arial"/>
          <w:color w:val="000000"/>
        </w:rPr>
        <w:t>grading decisions</w:t>
      </w:r>
      <w:r w:rsidR="006C5DCC">
        <w:rPr>
          <w:rFonts w:cs="Arial"/>
          <w:color w:val="000000"/>
        </w:rPr>
        <w:t xml:space="preserve"> to ensure fair and consistent practice</w:t>
      </w:r>
      <w:r w:rsidR="00D55FD1" w:rsidRPr="009B74DF">
        <w:rPr>
          <w:rFonts w:cs="Arial"/>
          <w:color w:val="000000"/>
        </w:rPr>
        <w:t>;</w:t>
      </w:r>
    </w:p>
    <w:p w14:paraId="434742A8" w14:textId="77777777" w:rsidR="00D55FD1" w:rsidRPr="009B74DF" w:rsidRDefault="00E4301C" w:rsidP="003C392B">
      <w:pPr>
        <w:numPr>
          <w:ilvl w:val="0"/>
          <w:numId w:val="2"/>
        </w:numPr>
        <w:shd w:val="clear" w:color="auto" w:fill="FFFFFF"/>
        <w:tabs>
          <w:tab w:val="clear" w:pos="720"/>
          <w:tab w:val="num" w:pos="600"/>
        </w:tabs>
        <w:spacing w:before="120" w:after="120"/>
        <w:ind w:left="595" w:hanging="357"/>
        <w:jc w:val="both"/>
        <w:rPr>
          <w:rFonts w:cs="Arial"/>
          <w:color w:val="000000"/>
        </w:rPr>
      </w:pPr>
      <w:r>
        <w:rPr>
          <w:rFonts w:cs="Arial"/>
          <w:color w:val="000000"/>
        </w:rPr>
        <w:t>Review</w:t>
      </w:r>
      <w:r w:rsidR="00D55FD1" w:rsidRPr="009B74DF">
        <w:rPr>
          <w:rFonts w:cs="Arial"/>
          <w:color w:val="000000"/>
        </w:rPr>
        <w:t xml:space="preserve"> our existing and future pay practices for all our employees, including part-time workers, those on fixed term contracts or contracts of unspecified duration, and those on pregnancy, maternity or other authorised leave;</w:t>
      </w:r>
    </w:p>
    <w:p w14:paraId="1FD4EF57" w14:textId="77777777" w:rsidR="00D55FD1" w:rsidRPr="009B74DF" w:rsidRDefault="00D55FD1" w:rsidP="003C392B">
      <w:pPr>
        <w:numPr>
          <w:ilvl w:val="0"/>
          <w:numId w:val="2"/>
        </w:numPr>
        <w:shd w:val="clear" w:color="auto" w:fill="FFFFFF"/>
        <w:tabs>
          <w:tab w:val="clear" w:pos="720"/>
          <w:tab w:val="num" w:pos="600"/>
        </w:tabs>
        <w:spacing w:before="120" w:after="120"/>
        <w:ind w:left="595" w:hanging="357"/>
        <w:jc w:val="both"/>
        <w:rPr>
          <w:rFonts w:cs="Arial"/>
          <w:color w:val="000000"/>
        </w:rPr>
      </w:pPr>
      <w:r w:rsidRPr="009B74DF">
        <w:rPr>
          <w:rFonts w:cs="Arial"/>
          <w:color w:val="000000"/>
        </w:rPr>
        <w:t>Undertake regular monitoring of the impact of our practices in line with the requirements of the Equality Act 2010; and</w:t>
      </w:r>
    </w:p>
    <w:p w14:paraId="46EE9AF2" w14:textId="77777777" w:rsidR="009B7510" w:rsidRDefault="009B7510" w:rsidP="003C392B">
      <w:pPr>
        <w:jc w:val="both"/>
        <w:rPr>
          <w:rFonts w:cs="Arial"/>
          <w:b/>
        </w:rPr>
      </w:pPr>
    </w:p>
    <w:p w14:paraId="4ABB148C" w14:textId="77777777" w:rsidR="006C5DCC" w:rsidRPr="006C5DCC" w:rsidRDefault="006C5DCC" w:rsidP="003C392B">
      <w:pPr>
        <w:jc w:val="both"/>
        <w:rPr>
          <w:rFonts w:cs="Arial"/>
          <w:b/>
        </w:rPr>
      </w:pPr>
      <w:r w:rsidRPr="006C5DCC">
        <w:rPr>
          <w:rFonts w:cs="Arial"/>
          <w:b/>
        </w:rPr>
        <w:t>Staff Governance Standard</w:t>
      </w:r>
    </w:p>
    <w:p w14:paraId="06102883" w14:textId="77777777" w:rsidR="006C5DCC" w:rsidRDefault="006C5DCC" w:rsidP="003C392B">
      <w:pPr>
        <w:jc w:val="both"/>
        <w:rPr>
          <w:rFonts w:cs="Arial"/>
        </w:rPr>
      </w:pPr>
    </w:p>
    <w:p w14:paraId="34EEE16A" w14:textId="77777777" w:rsidR="00D55FD1" w:rsidRPr="009B74DF" w:rsidRDefault="00D55FD1" w:rsidP="003C392B">
      <w:pPr>
        <w:jc w:val="both"/>
        <w:rPr>
          <w:rFonts w:cs="Arial"/>
        </w:rPr>
      </w:pPr>
      <w:r w:rsidRPr="009B74DF">
        <w:rPr>
          <w:rFonts w:cs="Arial"/>
        </w:rPr>
        <w:t>NHS Boards work within a Staff Governance Standard which is underpinned by statute. The Staff Governance Standard sets out what each NHS</w:t>
      </w:r>
      <w:r w:rsidR="00A43CA4">
        <w:rPr>
          <w:rFonts w:cs="Arial"/>
        </w:rPr>
        <w:t xml:space="preserve"> </w:t>
      </w:r>
      <w:r w:rsidRPr="009B74DF">
        <w:rPr>
          <w:rFonts w:cs="Arial"/>
        </w:rPr>
        <w:t>S</w:t>
      </w:r>
      <w:r w:rsidR="00A43CA4">
        <w:rPr>
          <w:rFonts w:cs="Arial"/>
        </w:rPr>
        <w:t>cotland</w:t>
      </w:r>
      <w:r w:rsidRPr="009B74DF">
        <w:rPr>
          <w:rFonts w:cs="Arial"/>
        </w:rPr>
        <w:t xml:space="preserve"> employer must achieve in order to continuously improve in relation to the fair and effective management of staff. </w:t>
      </w:r>
    </w:p>
    <w:p w14:paraId="4B4A5F59" w14:textId="77777777" w:rsidR="00D55FD1" w:rsidRPr="009B74DF" w:rsidRDefault="00D55FD1" w:rsidP="003C392B">
      <w:pPr>
        <w:jc w:val="both"/>
        <w:rPr>
          <w:rFonts w:cs="Arial"/>
        </w:rPr>
      </w:pPr>
    </w:p>
    <w:p w14:paraId="7F38A9E0" w14:textId="77777777" w:rsidR="00D55FD1" w:rsidRPr="009B74DF" w:rsidRDefault="00D55FD1" w:rsidP="003C392B">
      <w:pPr>
        <w:jc w:val="both"/>
        <w:rPr>
          <w:rFonts w:cs="Arial"/>
        </w:rPr>
      </w:pPr>
      <w:r w:rsidRPr="009B74DF">
        <w:rPr>
          <w:rFonts w:cs="Arial"/>
        </w:rPr>
        <w:t>The Standard requires all NHS Boards to demonstrate that staff are:</w:t>
      </w:r>
    </w:p>
    <w:p w14:paraId="3BDA00B1" w14:textId="77777777" w:rsidR="00D55FD1" w:rsidRPr="009B74DF" w:rsidRDefault="00D55FD1" w:rsidP="003C392B">
      <w:pPr>
        <w:pStyle w:val="ListParagraph"/>
        <w:numPr>
          <w:ilvl w:val="0"/>
          <w:numId w:val="5"/>
        </w:numPr>
        <w:spacing w:before="120" w:after="120"/>
        <w:ind w:left="714" w:hanging="357"/>
        <w:contextualSpacing/>
        <w:jc w:val="both"/>
        <w:rPr>
          <w:rFonts w:ascii="Arial" w:hAnsi="Arial" w:cs="Arial"/>
          <w:sz w:val="24"/>
          <w:szCs w:val="24"/>
        </w:rPr>
      </w:pPr>
      <w:r w:rsidRPr="009B74DF">
        <w:rPr>
          <w:rFonts w:ascii="Arial" w:hAnsi="Arial" w:cs="Arial"/>
          <w:sz w:val="24"/>
          <w:szCs w:val="24"/>
        </w:rPr>
        <w:t>well informed;</w:t>
      </w:r>
    </w:p>
    <w:p w14:paraId="35596C21" w14:textId="77777777" w:rsidR="00D55FD1" w:rsidRPr="009B74DF" w:rsidRDefault="00D55FD1" w:rsidP="003C392B">
      <w:pPr>
        <w:pStyle w:val="ListParagraph"/>
        <w:numPr>
          <w:ilvl w:val="0"/>
          <w:numId w:val="5"/>
        </w:numPr>
        <w:spacing w:before="120" w:after="120"/>
        <w:ind w:left="714" w:hanging="357"/>
        <w:contextualSpacing/>
        <w:jc w:val="both"/>
        <w:rPr>
          <w:rFonts w:ascii="Arial" w:hAnsi="Arial" w:cs="Arial"/>
          <w:sz w:val="24"/>
          <w:szCs w:val="24"/>
        </w:rPr>
      </w:pPr>
      <w:r w:rsidRPr="009B74DF">
        <w:rPr>
          <w:rFonts w:ascii="Arial" w:hAnsi="Arial" w:cs="Arial"/>
          <w:sz w:val="24"/>
          <w:szCs w:val="24"/>
        </w:rPr>
        <w:t>appropriately trained and developed;</w:t>
      </w:r>
    </w:p>
    <w:p w14:paraId="4296020F" w14:textId="77777777" w:rsidR="00D55FD1" w:rsidRPr="009B74DF" w:rsidRDefault="00D55FD1" w:rsidP="003C392B">
      <w:pPr>
        <w:pStyle w:val="ListParagraph"/>
        <w:numPr>
          <w:ilvl w:val="0"/>
          <w:numId w:val="5"/>
        </w:numPr>
        <w:spacing w:before="120" w:after="120"/>
        <w:ind w:left="714" w:hanging="357"/>
        <w:contextualSpacing/>
        <w:jc w:val="both"/>
        <w:rPr>
          <w:rFonts w:ascii="Arial" w:hAnsi="Arial" w:cs="Arial"/>
          <w:sz w:val="24"/>
          <w:szCs w:val="24"/>
        </w:rPr>
      </w:pPr>
      <w:r w:rsidRPr="009B74DF">
        <w:rPr>
          <w:rFonts w:ascii="Arial" w:hAnsi="Arial" w:cs="Arial"/>
          <w:sz w:val="24"/>
          <w:szCs w:val="24"/>
        </w:rPr>
        <w:t>involved in decisions;</w:t>
      </w:r>
    </w:p>
    <w:p w14:paraId="0FD9CBA6" w14:textId="77777777" w:rsidR="00D55FD1" w:rsidRPr="001E03BB" w:rsidRDefault="00D55FD1" w:rsidP="00BB1DB2">
      <w:pPr>
        <w:pStyle w:val="ListParagraph"/>
        <w:numPr>
          <w:ilvl w:val="0"/>
          <w:numId w:val="5"/>
        </w:numPr>
        <w:spacing w:before="120" w:after="120"/>
        <w:ind w:left="714" w:hanging="357"/>
        <w:contextualSpacing/>
        <w:jc w:val="both"/>
        <w:rPr>
          <w:rFonts w:ascii="Arial" w:hAnsi="Arial" w:cs="Arial"/>
          <w:sz w:val="24"/>
          <w:szCs w:val="24"/>
        </w:rPr>
      </w:pPr>
      <w:r w:rsidRPr="009B74DF">
        <w:rPr>
          <w:rFonts w:ascii="Arial" w:hAnsi="Arial" w:cs="Arial"/>
          <w:sz w:val="24"/>
          <w:szCs w:val="24"/>
        </w:rPr>
        <w:t>treated fairly and consistently, with dignity and respect, in an environment where</w:t>
      </w:r>
      <w:r w:rsidR="00BB1DB2">
        <w:rPr>
          <w:rFonts w:ascii="Arial" w:hAnsi="Arial" w:cs="Arial"/>
          <w:sz w:val="24"/>
          <w:szCs w:val="24"/>
        </w:rPr>
        <w:t xml:space="preserve"> </w:t>
      </w:r>
      <w:r w:rsidRPr="00BB1DB2">
        <w:rPr>
          <w:rFonts w:ascii="Arial" w:hAnsi="Arial" w:cs="Arial"/>
          <w:sz w:val="24"/>
          <w:szCs w:val="24"/>
        </w:rPr>
        <w:t>diversity is valued; and</w:t>
      </w:r>
    </w:p>
    <w:p w14:paraId="31665CBF" w14:textId="77777777" w:rsidR="00D55FD1" w:rsidRPr="009B74DF" w:rsidRDefault="00D55FD1" w:rsidP="003C392B">
      <w:pPr>
        <w:pStyle w:val="ListParagraph"/>
        <w:numPr>
          <w:ilvl w:val="0"/>
          <w:numId w:val="4"/>
        </w:numPr>
        <w:spacing w:before="120" w:after="120"/>
        <w:ind w:left="714" w:hanging="357"/>
        <w:contextualSpacing/>
        <w:jc w:val="both"/>
        <w:rPr>
          <w:rFonts w:ascii="Arial" w:hAnsi="Arial" w:cs="Arial"/>
          <w:sz w:val="24"/>
          <w:szCs w:val="24"/>
        </w:rPr>
      </w:pPr>
      <w:r w:rsidRPr="009B74DF">
        <w:rPr>
          <w:rFonts w:ascii="Arial" w:hAnsi="Arial" w:cs="Arial"/>
          <w:sz w:val="24"/>
          <w:szCs w:val="24"/>
        </w:rPr>
        <w:t>provided with a continuously improving and safe working environment, promoting the health and wellbeing of staff, patients and the wider community.</w:t>
      </w:r>
    </w:p>
    <w:p w14:paraId="3F00E321" w14:textId="77777777" w:rsidR="00D55FD1" w:rsidRPr="009B74DF" w:rsidRDefault="00D55FD1" w:rsidP="00D55FD1">
      <w:pPr>
        <w:rPr>
          <w:rFonts w:cs="Arial"/>
        </w:rPr>
      </w:pPr>
    </w:p>
    <w:p w14:paraId="2016375E" w14:textId="77777777" w:rsidR="00D55FD1" w:rsidRDefault="00D55FD1" w:rsidP="003C392B">
      <w:pPr>
        <w:jc w:val="both"/>
        <w:rPr>
          <w:rFonts w:cs="Arial"/>
        </w:rPr>
      </w:pPr>
      <w:r w:rsidRPr="009B74DF">
        <w:rPr>
          <w:rFonts w:cs="Arial"/>
        </w:rPr>
        <w:t xml:space="preserve">Delivering equal pay is integrally linked to the aims of the Staff Governance Standard. </w:t>
      </w:r>
    </w:p>
    <w:p w14:paraId="0F56C47A" w14:textId="77777777" w:rsidR="00A44805" w:rsidRDefault="00A44805" w:rsidP="003C392B">
      <w:pPr>
        <w:jc w:val="both"/>
        <w:rPr>
          <w:rFonts w:cs="Arial"/>
        </w:rPr>
      </w:pPr>
    </w:p>
    <w:p w14:paraId="0EBC400F" w14:textId="77777777" w:rsidR="00A44805" w:rsidRDefault="00A44805" w:rsidP="003C392B">
      <w:pPr>
        <w:jc w:val="both"/>
        <w:rPr>
          <w:rFonts w:cs="Arial"/>
        </w:rPr>
      </w:pPr>
      <w:r w:rsidRPr="009B74DF">
        <w:rPr>
          <w:rFonts w:cs="Arial"/>
          <w:color w:val="000000"/>
        </w:rPr>
        <w:lastRenderedPageBreak/>
        <w:t xml:space="preserve">Responsibility for implementing this policy is held by the </w:t>
      </w:r>
      <w:r w:rsidR="00CD2F3D">
        <w:rPr>
          <w:rFonts w:cs="Arial"/>
          <w:color w:val="000000"/>
        </w:rPr>
        <w:t xml:space="preserve">NHS Lothian </w:t>
      </w:r>
      <w:r w:rsidRPr="009B74DF">
        <w:rPr>
          <w:rFonts w:cs="Arial"/>
          <w:color w:val="000000"/>
        </w:rPr>
        <w:t>Chief Executive</w:t>
      </w:r>
      <w:r w:rsidR="00CD2F3D">
        <w:rPr>
          <w:rFonts w:cs="Arial"/>
          <w:color w:val="000000"/>
        </w:rPr>
        <w:t xml:space="preserve"> with the </w:t>
      </w:r>
      <w:r>
        <w:rPr>
          <w:rFonts w:cs="Arial"/>
          <w:color w:val="000000"/>
        </w:rPr>
        <w:t>Director</w:t>
      </w:r>
      <w:r w:rsidR="00CD2F3D">
        <w:rPr>
          <w:rFonts w:cs="Arial"/>
          <w:color w:val="000000"/>
        </w:rPr>
        <w:t xml:space="preserve"> of Human Resources and Organisational Development</w:t>
      </w:r>
      <w:r>
        <w:rPr>
          <w:rFonts w:cs="Arial"/>
          <w:color w:val="000000"/>
        </w:rPr>
        <w:t xml:space="preserve"> having lead responsibility for the delivery of the policy</w:t>
      </w:r>
      <w:r w:rsidRPr="009B74DF">
        <w:rPr>
          <w:rFonts w:cs="Arial"/>
          <w:color w:val="000000"/>
        </w:rPr>
        <w:t>.</w:t>
      </w:r>
      <w:r w:rsidRPr="009B74DF">
        <w:rPr>
          <w:rFonts w:cs="Arial"/>
        </w:rPr>
        <w:t xml:space="preserve"> </w:t>
      </w:r>
    </w:p>
    <w:p w14:paraId="66F23AB7" w14:textId="77777777" w:rsidR="00A44805" w:rsidRDefault="00A44805" w:rsidP="003C392B">
      <w:pPr>
        <w:jc w:val="both"/>
        <w:rPr>
          <w:rFonts w:cs="Arial"/>
        </w:rPr>
      </w:pPr>
    </w:p>
    <w:p w14:paraId="75C37251" w14:textId="77777777" w:rsidR="00D55FD1" w:rsidRDefault="00D55FD1" w:rsidP="003C392B">
      <w:pPr>
        <w:shd w:val="clear" w:color="auto" w:fill="FFFFFF"/>
        <w:jc w:val="both"/>
        <w:rPr>
          <w:rFonts w:cs="Arial"/>
          <w:color w:val="000000"/>
        </w:rPr>
      </w:pPr>
      <w:r w:rsidRPr="009B74DF">
        <w:rPr>
          <w:rFonts w:cs="Arial"/>
          <w:color w:val="000000"/>
        </w:rPr>
        <w:t xml:space="preserve">If a member of staff wishes to raise a concern at a formal level within </w:t>
      </w:r>
      <w:r w:rsidR="00CD2F3D">
        <w:rPr>
          <w:rFonts w:cs="Arial"/>
          <w:color w:val="000000"/>
        </w:rPr>
        <w:t>NHS Lothian</w:t>
      </w:r>
      <w:r w:rsidRPr="009B74DF">
        <w:rPr>
          <w:rFonts w:cs="Arial"/>
          <w:color w:val="000000"/>
        </w:rPr>
        <w:t xml:space="preserve"> relating to equal pay, the </w:t>
      </w:r>
      <w:r w:rsidR="00BB1DB2">
        <w:rPr>
          <w:rFonts w:cs="Arial"/>
          <w:color w:val="000000"/>
        </w:rPr>
        <w:t xml:space="preserve">NHS Scotland </w:t>
      </w:r>
      <w:r w:rsidRPr="009B74DF">
        <w:rPr>
          <w:rFonts w:cs="Arial"/>
          <w:color w:val="000000"/>
        </w:rPr>
        <w:t>Grievance P</w:t>
      </w:r>
      <w:r w:rsidR="00BB1DB2">
        <w:rPr>
          <w:rFonts w:cs="Arial"/>
          <w:color w:val="000000"/>
        </w:rPr>
        <w:t>olicy</w:t>
      </w:r>
      <w:r w:rsidRPr="009B74DF">
        <w:rPr>
          <w:rFonts w:cs="Arial"/>
          <w:color w:val="000000"/>
        </w:rPr>
        <w:t xml:space="preserve"> is available for their use.</w:t>
      </w:r>
    </w:p>
    <w:p w14:paraId="66058695" w14:textId="77777777" w:rsidR="009B7510" w:rsidRDefault="009B7510" w:rsidP="003C392B">
      <w:pPr>
        <w:shd w:val="clear" w:color="auto" w:fill="FFFFFF"/>
        <w:jc w:val="both"/>
        <w:rPr>
          <w:rFonts w:cs="Arial"/>
          <w:color w:val="000000"/>
        </w:rPr>
      </w:pPr>
    </w:p>
    <w:p w14:paraId="7D08F763" w14:textId="77777777" w:rsidR="009B7510" w:rsidRDefault="009B7510" w:rsidP="003C392B">
      <w:pPr>
        <w:shd w:val="clear" w:color="auto" w:fill="FFFFFF"/>
        <w:jc w:val="both"/>
        <w:rPr>
          <w:rFonts w:cs="Arial"/>
          <w:color w:val="000000"/>
        </w:rPr>
      </w:pPr>
    </w:p>
    <w:p w14:paraId="5C079B6E" w14:textId="77777777" w:rsidR="009B7510" w:rsidRPr="009B7510" w:rsidRDefault="009B7510" w:rsidP="003C392B">
      <w:pPr>
        <w:shd w:val="clear" w:color="auto" w:fill="FFFFFF"/>
        <w:jc w:val="both"/>
        <w:rPr>
          <w:rFonts w:cs="Arial"/>
          <w:b/>
          <w:color w:val="000000"/>
        </w:rPr>
      </w:pPr>
    </w:p>
    <w:p w14:paraId="2AE2BE94" w14:textId="77777777" w:rsidR="009B7510" w:rsidRDefault="009B7510" w:rsidP="003C392B">
      <w:pPr>
        <w:shd w:val="clear" w:color="auto" w:fill="FFFFFF"/>
        <w:jc w:val="both"/>
        <w:rPr>
          <w:rFonts w:cs="Arial"/>
          <w:color w:val="000000"/>
        </w:rPr>
      </w:pPr>
    </w:p>
    <w:p w14:paraId="57B5F1A8" w14:textId="77777777" w:rsidR="009B7510" w:rsidRDefault="009B7510" w:rsidP="003C392B">
      <w:pPr>
        <w:shd w:val="clear" w:color="auto" w:fill="FFFFFF"/>
        <w:jc w:val="both"/>
        <w:rPr>
          <w:rFonts w:cs="Arial"/>
          <w:color w:val="000000"/>
        </w:rPr>
      </w:pPr>
    </w:p>
    <w:p w14:paraId="7A049537" w14:textId="77777777" w:rsidR="009B7510" w:rsidRDefault="009B7510" w:rsidP="003C392B">
      <w:pPr>
        <w:shd w:val="clear" w:color="auto" w:fill="FFFFFF"/>
        <w:jc w:val="both"/>
        <w:rPr>
          <w:rFonts w:cs="Arial"/>
          <w:color w:val="000000"/>
        </w:rPr>
      </w:pPr>
    </w:p>
    <w:p w14:paraId="1CDD615C" w14:textId="77777777" w:rsidR="009B7510" w:rsidRDefault="009B7510" w:rsidP="003C392B">
      <w:pPr>
        <w:shd w:val="clear" w:color="auto" w:fill="FFFFFF"/>
        <w:jc w:val="both"/>
        <w:rPr>
          <w:rFonts w:cs="Arial"/>
          <w:color w:val="000000"/>
        </w:rPr>
      </w:pPr>
    </w:p>
    <w:p w14:paraId="73ECBBFE" w14:textId="77777777" w:rsidR="009B7510" w:rsidRDefault="009B7510" w:rsidP="003C392B">
      <w:pPr>
        <w:shd w:val="clear" w:color="auto" w:fill="FFFFFF"/>
        <w:jc w:val="both"/>
        <w:rPr>
          <w:rFonts w:cs="Arial"/>
          <w:color w:val="000000"/>
        </w:rPr>
      </w:pPr>
    </w:p>
    <w:p w14:paraId="5BF4FA9B" w14:textId="77777777" w:rsidR="009B7510" w:rsidRPr="009B7510" w:rsidRDefault="009B7510" w:rsidP="003C392B">
      <w:pPr>
        <w:shd w:val="clear" w:color="auto" w:fill="FFFFFF"/>
        <w:jc w:val="both"/>
        <w:rPr>
          <w:rFonts w:cs="Arial"/>
          <w:b/>
          <w:color w:val="000000"/>
        </w:rPr>
      </w:pPr>
      <w:r>
        <w:rPr>
          <w:rFonts w:cs="Arial"/>
          <w:b/>
          <w:color w:val="000000"/>
        </w:rPr>
        <w:t>April 2021</w:t>
      </w:r>
    </w:p>
    <w:p w14:paraId="603EE58C" w14:textId="77777777" w:rsidR="00D55FD1" w:rsidRPr="009B74DF" w:rsidRDefault="00D55FD1" w:rsidP="00D55FD1">
      <w:pPr>
        <w:rPr>
          <w:rFonts w:cs="Arial"/>
        </w:rPr>
      </w:pPr>
    </w:p>
    <w:sectPr w:rsidR="00D55FD1" w:rsidRPr="009B74DF" w:rsidSect="00D55FD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904"/>
    <w:multiLevelType w:val="hybridMultilevel"/>
    <w:tmpl w:val="23C4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C59E3"/>
    <w:multiLevelType w:val="multilevel"/>
    <w:tmpl w:val="37E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C73D5"/>
    <w:multiLevelType w:val="hybridMultilevel"/>
    <w:tmpl w:val="4A10C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A2A92"/>
    <w:multiLevelType w:val="multilevel"/>
    <w:tmpl w:val="AB9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41D35"/>
    <w:multiLevelType w:val="hybridMultilevel"/>
    <w:tmpl w:val="BEAE9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772C1"/>
    <w:multiLevelType w:val="hybridMultilevel"/>
    <w:tmpl w:val="3978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733964">
    <w:abstractNumId w:val="3"/>
  </w:num>
  <w:num w:numId="2" w16cid:durableId="347215472">
    <w:abstractNumId w:val="1"/>
  </w:num>
  <w:num w:numId="3" w16cid:durableId="1434326383">
    <w:abstractNumId w:val="2"/>
  </w:num>
  <w:num w:numId="4" w16cid:durableId="1724407301">
    <w:abstractNumId w:val="4"/>
  </w:num>
  <w:num w:numId="5" w16cid:durableId="1314065682">
    <w:abstractNumId w:val="0"/>
  </w:num>
  <w:num w:numId="6" w16cid:durableId="1303731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D1"/>
    <w:rsid w:val="00073750"/>
    <w:rsid w:val="001258C1"/>
    <w:rsid w:val="001800C2"/>
    <w:rsid w:val="001B2F4C"/>
    <w:rsid w:val="001E03BB"/>
    <w:rsid w:val="002E187E"/>
    <w:rsid w:val="00392D30"/>
    <w:rsid w:val="00392F56"/>
    <w:rsid w:val="003C392B"/>
    <w:rsid w:val="003D2D39"/>
    <w:rsid w:val="00403C26"/>
    <w:rsid w:val="00417927"/>
    <w:rsid w:val="00515247"/>
    <w:rsid w:val="0057302B"/>
    <w:rsid w:val="00574A64"/>
    <w:rsid w:val="005F2798"/>
    <w:rsid w:val="005F3951"/>
    <w:rsid w:val="006A0CBF"/>
    <w:rsid w:val="006A4F9E"/>
    <w:rsid w:val="006A610B"/>
    <w:rsid w:val="006C5DCC"/>
    <w:rsid w:val="00753648"/>
    <w:rsid w:val="007A07CD"/>
    <w:rsid w:val="007D39D8"/>
    <w:rsid w:val="00925ADF"/>
    <w:rsid w:val="00937027"/>
    <w:rsid w:val="009536BF"/>
    <w:rsid w:val="009B7510"/>
    <w:rsid w:val="009D3A95"/>
    <w:rsid w:val="009F67F4"/>
    <w:rsid w:val="00A43CA4"/>
    <w:rsid w:val="00A44805"/>
    <w:rsid w:val="00A46472"/>
    <w:rsid w:val="00A77E44"/>
    <w:rsid w:val="00B50489"/>
    <w:rsid w:val="00BB1DB2"/>
    <w:rsid w:val="00BD7FFD"/>
    <w:rsid w:val="00C00803"/>
    <w:rsid w:val="00CA2A44"/>
    <w:rsid w:val="00CD2F3D"/>
    <w:rsid w:val="00CF167A"/>
    <w:rsid w:val="00D07CE0"/>
    <w:rsid w:val="00D55FD1"/>
    <w:rsid w:val="00D664FC"/>
    <w:rsid w:val="00D84679"/>
    <w:rsid w:val="00DB7DA7"/>
    <w:rsid w:val="00E037DA"/>
    <w:rsid w:val="00E4301C"/>
    <w:rsid w:val="00EA5929"/>
    <w:rsid w:val="00F06DB4"/>
    <w:rsid w:val="00F12321"/>
    <w:rsid w:val="00F34361"/>
    <w:rsid w:val="00F656B1"/>
    <w:rsid w:val="00F82AB7"/>
    <w:rsid w:val="00FA3FE8"/>
    <w:rsid w:val="00FE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4B51"/>
  <w15:docId w15:val="{171CDF87-23FD-4133-ABB6-111B3068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D1"/>
    <w:pPr>
      <w:spacing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D1"/>
    <w:pPr>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2E187E"/>
    <w:rPr>
      <w:rFonts w:ascii="Tahoma" w:hAnsi="Tahoma" w:cs="Tahoma"/>
      <w:sz w:val="16"/>
      <w:szCs w:val="16"/>
    </w:rPr>
  </w:style>
  <w:style w:type="character" w:customStyle="1" w:styleId="BalloonTextChar">
    <w:name w:val="Balloon Text Char"/>
    <w:basedOn w:val="DefaultParagraphFont"/>
    <w:link w:val="BalloonText"/>
    <w:uiPriority w:val="99"/>
    <w:semiHidden/>
    <w:rsid w:val="002E187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07112C97068943A6510403057C6A55" ma:contentTypeVersion="2" ma:contentTypeDescription="Create a new document." ma:contentTypeScope="" ma:versionID="5ac37ad8d8f99ca097029e2735a30a4e">
  <xsd:schema xmlns:xsd="http://www.w3.org/2001/XMLSchema" xmlns:xs="http://www.w3.org/2001/XMLSchema" xmlns:p="http://schemas.microsoft.com/office/2006/metadata/properties" xmlns:ns1="http://schemas.microsoft.com/sharepoint/v3" targetNamespace="http://schemas.microsoft.com/office/2006/metadata/properties" ma:root="true" ma:fieldsID="7d195c82670296c18af13e22699480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6113D-5F91-432A-9464-B451CE96A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7C5D6-918C-4639-A7C3-BFE443001F73}">
  <ds:schemaRefs>
    <ds:schemaRef ds:uri="http://schemas.microsoft.com/sharepoint/v3/contenttype/forms"/>
  </ds:schemaRefs>
</ds:datastoreItem>
</file>

<file path=customXml/itemProps3.xml><?xml version="1.0" encoding="utf-8"?>
<ds:datastoreItem xmlns:ds="http://schemas.openxmlformats.org/officeDocument/2006/customXml" ds:itemID="{079818C2-1B29-47BF-82CA-D6C56C6CFC20}"/>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Lothian Equal Pay Statement 2021</dc:title>
  <dc:creator>esavory</dc:creator>
  <cp:lastModifiedBy>McBain, David</cp:lastModifiedBy>
  <cp:revision>2</cp:revision>
  <dcterms:created xsi:type="dcterms:W3CDTF">2023-05-02T15:47:00Z</dcterms:created>
  <dcterms:modified xsi:type="dcterms:W3CDTF">2023-05-02T15:47:00Z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0x0101007107112C97068943A6510403057C6A55</vt:lpwstr>
  </property>
</Properties>
</file>