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51485464"/>
        <w:docPartObj>
          <w:docPartGallery w:val="Cover Pages"/>
          <w:docPartUnique/>
        </w:docPartObj>
      </w:sdtPr>
      <w:sdtEndPr>
        <w:rPr>
          <w:b/>
          <w:bCs/>
          <w:sz w:val="32"/>
          <w:szCs w:val="32"/>
        </w:rPr>
      </w:sdtEndPr>
      <w:sdtContent>
        <w:p w14:paraId="24402079" w14:textId="5A936114" w:rsidR="00E42E36" w:rsidRDefault="00CE008A" w:rsidP="00BE2A60">
          <w:r>
            <w:rPr>
              <w:noProof/>
            </w:rPr>
            <mc:AlternateContent>
              <mc:Choice Requires="wps">
                <w:drawing>
                  <wp:anchor distT="0" distB="0" distL="114300" distR="114300" simplePos="0" relativeHeight="251659264" behindDoc="0" locked="0" layoutInCell="1" allowOverlap="1" wp14:anchorId="6113C005" wp14:editId="16C42B51">
                    <wp:simplePos x="0" y="0"/>
                    <wp:positionH relativeFrom="page">
                      <wp:posOffset>333375</wp:posOffset>
                    </wp:positionH>
                    <wp:positionV relativeFrom="page">
                      <wp:posOffset>2533650</wp:posOffset>
                    </wp:positionV>
                    <wp:extent cx="6824980" cy="388048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3880485"/>
                            </a:xfrm>
                            <a:prstGeom prst="rect">
                              <a:avLst/>
                            </a:prstGeom>
                            <a:noFill/>
                            <a:ln>
                              <a:noFill/>
                            </a:ln>
                          </wps:spPr>
                          <wps:txbx>
                            <w:txbxContent>
                              <w:p w14:paraId="1E97022E" w14:textId="0077BD01" w:rsidR="00E42E36" w:rsidRPr="00E42E36" w:rsidRDefault="00000000">
                                <w:pPr>
                                  <w:jc w:val="right"/>
                                  <w:rPr>
                                    <w:color w:val="4472C4" w:themeColor="accent1"/>
                                    <w:sz w:val="48"/>
                                    <w:szCs w:val="48"/>
                                  </w:rPr>
                                </w:pPr>
                                <w:sdt>
                                  <w:sdtPr>
                                    <w:rPr>
                                      <w:caps/>
                                      <w:color w:val="4472C4" w:themeColor="accent1"/>
                                      <w:sz w:val="48"/>
                                      <w:szCs w:val="48"/>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56EE9">
                                      <w:rPr>
                                        <w:caps/>
                                        <w:color w:val="4472C4" w:themeColor="accent1"/>
                                        <w:sz w:val="48"/>
                                        <w:szCs w:val="48"/>
                                      </w:rPr>
                                      <w:t>Making fair Financial Decisions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223B57BC" w14:textId="282E18DD" w:rsidR="00E42E36" w:rsidRDefault="00567277">
                                    <w:pPr>
                                      <w:jc w:val="right"/>
                                      <w:rPr>
                                        <w:smallCaps/>
                                        <w:color w:val="404040" w:themeColor="text1" w:themeTint="BF"/>
                                        <w:sz w:val="36"/>
                                        <w:szCs w:val="36"/>
                                      </w:rPr>
                                    </w:pPr>
                                    <w:r>
                                      <w:rPr>
                                        <w:color w:val="404040" w:themeColor="text1" w:themeTint="BF"/>
                                        <w:sz w:val="36"/>
                                        <w:szCs w:val="36"/>
                                      </w:rPr>
                                      <w:t>Financial Improvement Programme</w:t>
                                    </w:r>
                                    <w:r w:rsidR="000500E8">
                                      <w:rPr>
                                        <w:color w:val="404040" w:themeColor="text1" w:themeTint="BF"/>
                                        <w:sz w:val="36"/>
                                        <w:szCs w:val="36"/>
                                      </w:rPr>
                                      <w:t xml:space="preserve"> </w:t>
                                    </w:r>
                                    <w:r w:rsidR="00E42E36">
                                      <w:rPr>
                                        <w:color w:val="404040" w:themeColor="text1" w:themeTint="BF"/>
                                        <w:sz w:val="36"/>
                                        <w:szCs w:val="36"/>
                                      </w:rPr>
                                      <w:t>Guidance</w:t>
                                    </w:r>
                                  </w:p>
                                </w:sdtContent>
                              </w:sdt>
                            </w:txbxContent>
                          </wps:txbx>
                          <wps:bodyPr rot="0" vert="horz" wrap="square" lIns="1600200" tIns="0" rIns="685800" bIns="0" anchor="b" anchorCtr="0" upright="1">
                            <a:noAutofit/>
                          </wps:bodyPr>
                        </wps:wsp>
                      </a:graphicData>
                    </a:graphic>
                    <wp14:sizeRelH relativeFrom="page">
                      <wp14:pctWidth>0</wp14:pctWidth>
                    </wp14:sizeRelH>
                    <wp14:sizeRelV relativeFrom="page">
                      <wp14:pctHeight>36300</wp14:pctHeight>
                    </wp14:sizeRelV>
                  </wp:anchor>
                </w:drawing>
              </mc:Choice>
              <mc:Fallback>
                <w:pict>
                  <v:shapetype w14:anchorId="6113C005" id="_x0000_t202" coordsize="21600,21600" o:spt="202" path="m,l,21600r21600,l21600,xe">
                    <v:stroke joinstyle="miter"/>
                    <v:path gradientshapeok="t" o:connecttype="rect"/>
                  </v:shapetype>
                  <v:shape id="Text Box 4" o:spid="_x0000_s1026" type="#_x0000_t202" style="position:absolute;margin-left:26.25pt;margin-top:199.5pt;width:537.4pt;height:305.5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" filled="f" stroked="f">
                    <v:textbox inset="126pt,0,54pt,0">
                      <w:txbxContent>
                        <w:p w14:paraId="1E97022E" w14:textId="0077BD01" w:rsidR="00E42E36" w:rsidRPr="00E42E36" w:rsidRDefault="0046633E">
                          <w:pPr>
                            <w:jc w:val="right"/>
                            <w:rPr>
                              <w:color w:val="4472C4" w:themeColor="accent1"/>
                              <w:sz w:val="48"/>
                              <w:szCs w:val="48"/>
                            </w:rPr>
                          </w:pPr>
                          <w:sdt>
                            <w:sdtPr>
                              <w:rPr>
                                <w:caps/>
                                <w:color w:val="4472C4" w:themeColor="accent1"/>
                                <w:sz w:val="48"/>
                                <w:szCs w:val="48"/>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56EE9">
                                <w:rPr>
                                  <w:caps/>
                                  <w:color w:val="4472C4" w:themeColor="accent1"/>
                                  <w:sz w:val="48"/>
                                  <w:szCs w:val="48"/>
                                </w:rPr>
                                <w:t>Making fair Financial Decisions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23B57BC" w14:textId="282E18DD" w:rsidR="00E42E36" w:rsidRDefault="00567277">
                              <w:pPr>
                                <w:jc w:val="right"/>
                                <w:rPr>
                                  <w:smallCaps/>
                                  <w:color w:val="404040" w:themeColor="text1" w:themeTint="BF"/>
                                  <w:sz w:val="36"/>
                                  <w:szCs w:val="36"/>
                                </w:rPr>
                              </w:pPr>
                              <w:r>
                                <w:rPr>
                                  <w:color w:val="404040" w:themeColor="text1" w:themeTint="BF"/>
                                  <w:sz w:val="36"/>
                                  <w:szCs w:val="36"/>
                                </w:rPr>
                                <w:t>Financial Improvement Programme</w:t>
                              </w:r>
                              <w:r w:rsidR="000500E8">
                                <w:rPr>
                                  <w:color w:val="404040" w:themeColor="text1" w:themeTint="BF"/>
                                  <w:sz w:val="36"/>
                                  <w:szCs w:val="36"/>
                                </w:rPr>
                                <w:t xml:space="preserve"> </w:t>
                              </w:r>
                              <w:r w:rsidR="00E42E36">
                                <w:rPr>
                                  <w:color w:val="404040" w:themeColor="text1" w:themeTint="BF"/>
                                  <w:sz w:val="36"/>
                                  <w:szCs w:val="36"/>
                                </w:rPr>
                                <w:t>Guidance</w:t>
                              </w:r>
                            </w:p>
                          </w:sdtContent>
                        </w:sdt>
                      </w:txbxContent>
                    </v:textbox>
                    <w10:wrap type="square" anchorx="page" anchory="page"/>
                  </v:shape>
                </w:pict>
              </mc:Fallback>
            </mc:AlternateContent>
          </w:r>
          <w:r w:rsidR="00BE2A60">
            <w:t xml:space="preserve">                                                                                                                              </w:t>
          </w:r>
          <w:r w:rsidR="00E42E36">
            <w:rPr>
              <w:b/>
              <w:bCs/>
              <w:noProof/>
              <w:sz w:val="32"/>
              <w:szCs w:val="32"/>
            </w:rPr>
            <w:drawing>
              <wp:inline distT="0" distB="0" distL="0" distR="0" wp14:anchorId="73A97FB4" wp14:editId="4AD2EBE2">
                <wp:extent cx="1555750" cy="13248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5658" cy="1333334"/>
                        </a:xfrm>
                        <a:prstGeom prst="rect">
                          <a:avLst/>
                        </a:prstGeom>
                        <a:noFill/>
                      </pic:spPr>
                    </pic:pic>
                  </a:graphicData>
                </a:graphic>
              </wp:inline>
            </w:drawing>
          </w:r>
        </w:p>
        <w:p w14:paraId="51F87F0A" w14:textId="452E83E4" w:rsidR="00632C99" w:rsidRDefault="00632C99" w:rsidP="00632C99">
          <w:pPr>
            <w:rPr>
              <w:b/>
              <w:bCs/>
              <w:sz w:val="32"/>
              <w:szCs w:val="32"/>
            </w:rPr>
          </w:pPr>
          <w:r>
            <w:rPr>
              <w:noProof/>
            </w:rPr>
            <mc:AlternateContent>
              <mc:Choice Requires="wps">
                <w:drawing>
                  <wp:anchor distT="45720" distB="45720" distL="114300" distR="114300" simplePos="0" relativeHeight="251662336" behindDoc="0" locked="0" layoutInCell="1" allowOverlap="1" wp14:anchorId="72ACC3BD" wp14:editId="32838DF8">
                    <wp:simplePos x="0" y="0"/>
                    <wp:positionH relativeFrom="margin">
                      <wp:align>right</wp:align>
                    </wp:positionH>
                    <wp:positionV relativeFrom="paragraph">
                      <wp:posOffset>6396355</wp:posOffset>
                    </wp:positionV>
                    <wp:extent cx="6075680" cy="1098550"/>
                    <wp:effectExtent l="0" t="0" r="20320"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680" cy="1098550"/>
                            </a:xfrm>
                            <a:prstGeom prst="rect">
                              <a:avLst/>
                            </a:prstGeom>
                            <a:solidFill>
                              <a:srgbClr val="FFFFFF"/>
                            </a:solidFill>
                            <a:ln w="9525">
                              <a:solidFill>
                                <a:schemeClr val="bg1">
                                  <a:lumMod val="100000"/>
                                  <a:lumOff val="0"/>
                                </a:schemeClr>
                              </a:solidFill>
                              <a:miter lim="800000"/>
                              <a:headEnd/>
                              <a:tailEnd/>
                            </a:ln>
                          </wps:spPr>
                          <wps:txbx>
                            <w:txbxContent>
                              <w:p w14:paraId="6DDC8255" w14:textId="3F80FA61" w:rsidR="00CC1D31" w:rsidRDefault="00567277" w:rsidP="00567277">
                                <w:pPr>
                                  <w:jc w:val="right"/>
                                  <w:rPr>
                                    <w:sz w:val="28"/>
                                    <w:szCs w:val="28"/>
                                  </w:rPr>
                                </w:pPr>
                                <w:r w:rsidRPr="00567277">
                                  <w:rPr>
                                    <w:sz w:val="28"/>
                                    <w:szCs w:val="28"/>
                                  </w:rPr>
                                  <w:t xml:space="preserve">This document provides </w:t>
                                </w:r>
                                <w:r w:rsidR="00BE2A60">
                                  <w:rPr>
                                    <w:sz w:val="28"/>
                                    <w:szCs w:val="28"/>
                                  </w:rPr>
                                  <w:t>guidance</w:t>
                                </w:r>
                                <w:r w:rsidRPr="00567277">
                                  <w:rPr>
                                    <w:sz w:val="28"/>
                                    <w:szCs w:val="28"/>
                                  </w:rPr>
                                  <w:t xml:space="preserve"> for NHS Lothian staff who are responsible for </w:t>
                                </w:r>
                                <w:r w:rsidR="00632C99">
                                  <w:rPr>
                                    <w:sz w:val="28"/>
                                    <w:szCs w:val="28"/>
                                  </w:rPr>
                                  <w:t xml:space="preserve">developing proposals and </w:t>
                                </w:r>
                                <w:r w:rsidRPr="00567277">
                                  <w:rPr>
                                    <w:sz w:val="28"/>
                                    <w:szCs w:val="28"/>
                                  </w:rPr>
                                  <w:t>making decisions about financial improvement</w:t>
                                </w:r>
                                <w:r w:rsidR="00CC1D31">
                                  <w:rPr>
                                    <w:sz w:val="28"/>
                                    <w:szCs w:val="28"/>
                                  </w:rPr>
                                  <w:t>.</w:t>
                                </w:r>
                              </w:p>
                              <w:p w14:paraId="36636A89" w14:textId="7BEA20AE" w:rsidR="00BE2A60" w:rsidRDefault="00CC1D31" w:rsidP="00567277">
                                <w:pPr>
                                  <w:jc w:val="right"/>
                                  <w:rPr>
                                    <w:sz w:val="28"/>
                                    <w:szCs w:val="28"/>
                                  </w:rPr>
                                </w:pPr>
                                <w:r>
                                  <w:rPr>
                                    <w:sz w:val="28"/>
                                    <w:szCs w:val="28"/>
                                  </w:rPr>
                                  <w:t>Version: May 2024</w:t>
                                </w:r>
                                <w:r w:rsidR="00567277" w:rsidRPr="00567277">
                                  <w:rPr>
                                    <w:sz w:val="28"/>
                                    <w:szCs w:val="28"/>
                                  </w:rPr>
                                  <w:t xml:space="preserve"> </w:t>
                                </w:r>
                              </w:p>
                              <w:p w14:paraId="75F90EC5" w14:textId="0D120549" w:rsidR="00567277" w:rsidRPr="00567277" w:rsidRDefault="00956EE9" w:rsidP="00956EE9">
                                <w:pPr>
                                  <w:ind w:left="720"/>
                                  <w:jc w:val="right"/>
                                  <w:rPr>
                                    <w:sz w:val="28"/>
                                    <w:szCs w:val="28"/>
                                  </w:rPr>
                                </w:pPr>
                                <w:r>
                                  <w:rPr>
                                    <w:sz w:val="28"/>
                                    <w:szCs w:val="28"/>
                                  </w:rPr>
                                  <w:tab/>
                                </w:r>
                                <w:r w:rsidR="00567277" w:rsidRPr="00567277">
                                  <w:rPr>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ACC3BD" id="_x0000_t202" coordsize="21600,21600" o:spt="202" path="m,l,21600r21600,l21600,xe">
                    <v:stroke joinstyle="miter"/>
                    <v:path gradientshapeok="t" o:connecttype="rect"/>
                  </v:shapetype>
                  <v:shape id="Text Box 3" o:spid="_x0000_s1027" type="#_x0000_t202" style="position:absolute;margin-left:427.2pt;margin-top:503.65pt;width:478.4pt;height:86.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" strokecolor="white [3212]">
                    <v:textbox>
                      <w:txbxContent>
                        <w:p w14:paraId="6DDC8255" w14:textId="3F80FA61" w:rsidR="00CC1D31" w:rsidRDefault="00567277" w:rsidP="00567277">
                          <w:pPr>
                            <w:jc w:val="right"/>
                            <w:rPr>
                              <w:sz w:val="28"/>
                              <w:szCs w:val="28"/>
                            </w:rPr>
                          </w:pPr>
                          <w:r w:rsidRPr="00567277">
                            <w:rPr>
                              <w:sz w:val="28"/>
                              <w:szCs w:val="28"/>
                            </w:rPr>
                            <w:t xml:space="preserve">This document provides </w:t>
                          </w:r>
                          <w:r w:rsidR="00BE2A60">
                            <w:rPr>
                              <w:sz w:val="28"/>
                              <w:szCs w:val="28"/>
                            </w:rPr>
                            <w:t>guidance</w:t>
                          </w:r>
                          <w:r w:rsidRPr="00567277">
                            <w:rPr>
                              <w:sz w:val="28"/>
                              <w:szCs w:val="28"/>
                            </w:rPr>
                            <w:t xml:space="preserve"> for NHS Lothian staff who are responsible for </w:t>
                          </w:r>
                          <w:r w:rsidR="00632C99">
                            <w:rPr>
                              <w:sz w:val="28"/>
                              <w:szCs w:val="28"/>
                            </w:rPr>
                            <w:t xml:space="preserve">developing proposals and </w:t>
                          </w:r>
                          <w:r w:rsidRPr="00567277">
                            <w:rPr>
                              <w:sz w:val="28"/>
                              <w:szCs w:val="28"/>
                            </w:rPr>
                            <w:t>making decisions about financial improvement</w:t>
                          </w:r>
                          <w:r w:rsidR="00CC1D31">
                            <w:rPr>
                              <w:sz w:val="28"/>
                              <w:szCs w:val="28"/>
                            </w:rPr>
                            <w:t>.</w:t>
                          </w:r>
                        </w:p>
                        <w:p w14:paraId="36636A89" w14:textId="7BEA20AE" w:rsidR="00BE2A60" w:rsidRDefault="00CC1D31" w:rsidP="00567277">
                          <w:pPr>
                            <w:jc w:val="right"/>
                            <w:rPr>
                              <w:sz w:val="28"/>
                              <w:szCs w:val="28"/>
                            </w:rPr>
                          </w:pPr>
                          <w:r>
                            <w:rPr>
                              <w:sz w:val="28"/>
                              <w:szCs w:val="28"/>
                            </w:rPr>
                            <w:t>Version: May 2024</w:t>
                          </w:r>
                          <w:r w:rsidR="00567277" w:rsidRPr="00567277">
                            <w:rPr>
                              <w:sz w:val="28"/>
                              <w:szCs w:val="28"/>
                            </w:rPr>
                            <w:t xml:space="preserve"> </w:t>
                          </w:r>
                        </w:p>
                        <w:p w14:paraId="75F90EC5" w14:textId="0D120549" w:rsidR="00567277" w:rsidRPr="00567277" w:rsidRDefault="00956EE9" w:rsidP="00956EE9">
                          <w:pPr>
                            <w:ind w:left="720"/>
                            <w:jc w:val="right"/>
                            <w:rPr>
                              <w:sz w:val="28"/>
                              <w:szCs w:val="28"/>
                            </w:rPr>
                          </w:pPr>
                          <w:r>
                            <w:rPr>
                              <w:sz w:val="28"/>
                              <w:szCs w:val="28"/>
                            </w:rPr>
                            <w:tab/>
                          </w:r>
                          <w:r w:rsidR="00567277" w:rsidRPr="00567277">
                            <w:rPr>
                              <w:sz w:val="28"/>
                              <w:szCs w:val="28"/>
                            </w:rPr>
                            <w:t xml:space="preserve"> </w:t>
                          </w:r>
                        </w:p>
                      </w:txbxContent>
                    </v:textbox>
                    <w10:wrap type="square" anchorx="margin"/>
                  </v:shape>
                </w:pict>
              </mc:Fallback>
            </mc:AlternateContent>
          </w:r>
          <w:r w:rsidR="00CE008A">
            <w:rPr>
              <w:noProof/>
            </w:rPr>
            <mc:AlternateContent>
              <mc:Choice Requires="wps">
                <w:drawing>
                  <wp:anchor distT="0" distB="0" distL="114300" distR="114300" simplePos="0" relativeHeight="251660288" behindDoc="0" locked="0" layoutInCell="1" allowOverlap="1" wp14:anchorId="514AC3EC" wp14:editId="18E83248">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6695440" cy="98361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983615"/>
                            </a:xfrm>
                            <a:prstGeom prst="rect">
                              <a:avLst/>
                            </a:prstGeom>
                            <a:noFill/>
                            <a:ln>
                              <a:noFill/>
                            </a:ln>
                          </wps:spPr>
                          <wps:txbx>
                            <w:txbxContent>
                              <w:p w14:paraId="079B9477" w14:textId="35BFEFBD" w:rsidR="00E42E36" w:rsidRDefault="00E42E36" w:rsidP="00BE2A60">
                                <w:pPr>
                                  <w:pStyle w:val="NoSpacing"/>
                                  <w:ind w:right="-6"/>
                                  <w:jc w:val="right"/>
                                  <w:rPr>
                                    <w:color w:val="595959" w:themeColor="text1" w:themeTint="A6"/>
                                    <w:sz w:val="18"/>
                                    <w:szCs w:val="18"/>
                                  </w:rPr>
                                </w:pPr>
                              </w:p>
                            </w:txbxContent>
                          </wps:txbx>
                          <wps:bodyPr rot="0" vert="horz" wrap="square" lIns="1600200" tIns="0" rIns="685800" bIns="0" anchor="b" anchorCtr="0" upright="1">
                            <a:noAutofit/>
                          </wps:bodyPr>
                        </wps:wsp>
                      </a:graphicData>
                    </a:graphic>
                    <wp14:sizeRelH relativeFrom="page">
                      <wp14:pctWidth>0</wp14:pctWidth>
                    </wp14:sizeRelH>
                    <wp14:sizeRelV relativeFrom="page">
                      <wp14:pctHeight>9200</wp14:pctHeight>
                    </wp14:sizeRelV>
                  </wp:anchor>
                </w:drawing>
              </mc:Choice>
              <mc:Fallback>
                <w:pict>
                  <v:shape w14:anchorId="514AC3EC" id="Text Box 2" o:spid="_x0000_s1028" type="#_x0000_t202" style="position:absolute;margin-left:0;margin-top:0;width:527.2pt;height:77.45pt;z-index:251660288;visibility:visible;mso-wrap-style:square;mso-width-percent:0;mso-height-percent:92;mso-top-percent:818;mso-wrap-distance-left:9pt;mso-wrap-distance-top:0;mso-wrap-distance-right:9pt;mso-wrap-distance-bottom:0;mso-position-horizontal:center;mso-position-horizontal-relative:page;mso-position-vertical-relative:page;mso-width-percent:0;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" filled="f" stroked="f">
                    <v:textbox inset="126pt,0,54pt,0">
                      <w:txbxContent>
                        <w:p w14:paraId="079B9477" w14:textId="35BFEFBD" w:rsidR="00E42E36" w:rsidRDefault="00E42E36" w:rsidP="00BE2A60">
                          <w:pPr>
                            <w:pStyle w:val="NoSpacing"/>
                            <w:ind w:right="-6"/>
                            <w:jc w:val="right"/>
                            <w:rPr>
                              <w:color w:val="595959" w:themeColor="text1" w:themeTint="A6"/>
                              <w:sz w:val="18"/>
                              <w:szCs w:val="18"/>
                            </w:rPr>
                          </w:pPr>
                        </w:p>
                      </w:txbxContent>
                    </v:textbox>
                    <w10:wrap type="square" anchorx="page" anchory="page"/>
                  </v:shape>
                </w:pict>
              </mc:Fallback>
            </mc:AlternateContent>
          </w:r>
          <w:r w:rsidR="00E42E36">
            <w:rPr>
              <w:b/>
              <w:bCs/>
              <w:sz w:val="32"/>
              <w:szCs w:val="32"/>
            </w:rPr>
            <w:br w:type="page"/>
          </w:r>
        </w:p>
      </w:sdtContent>
    </w:sdt>
    <w:p w14:paraId="7314C0D8" w14:textId="1EBCF465" w:rsidR="00486F02" w:rsidRPr="00632C99" w:rsidRDefault="00E42E36" w:rsidP="00632C99">
      <w:pPr>
        <w:pStyle w:val="ListParagraph"/>
        <w:numPr>
          <w:ilvl w:val="0"/>
          <w:numId w:val="20"/>
        </w:numPr>
        <w:ind w:left="357" w:hanging="357"/>
        <w:rPr>
          <w:b/>
          <w:bCs/>
          <w:sz w:val="32"/>
          <w:szCs w:val="32"/>
        </w:rPr>
      </w:pPr>
      <w:r w:rsidRPr="00632C99">
        <w:rPr>
          <w:b/>
          <w:bCs/>
          <w:sz w:val="32"/>
          <w:szCs w:val="32"/>
        </w:rPr>
        <w:lastRenderedPageBreak/>
        <w:t>Context</w:t>
      </w:r>
    </w:p>
    <w:p w14:paraId="4F4AD28D" w14:textId="2711A949" w:rsidR="00363F1E" w:rsidRPr="00685E3C" w:rsidRDefault="00363F1E" w:rsidP="00632C99">
      <w:pPr>
        <w:rPr>
          <w:sz w:val="28"/>
          <w:szCs w:val="28"/>
        </w:rPr>
      </w:pPr>
      <w:r w:rsidRPr="00685E3C">
        <w:rPr>
          <w:sz w:val="28"/>
          <w:szCs w:val="28"/>
        </w:rPr>
        <w:t>Under the publi</w:t>
      </w:r>
      <w:r w:rsidR="00010CA4">
        <w:rPr>
          <w:sz w:val="28"/>
          <w:szCs w:val="28"/>
        </w:rPr>
        <w:t>c sector equality duties</w:t>
      </w:r>
      <w:r w:rsidRPr="00685E3C">
        <w:rPr>
          <w:sz w:val="28"/>
          <w:szCs w:val="28"/>
        </w:rPr>
        <w:t>, NHS Lothian is legally required when</w:t>
      </w:r>
      <w:r w:rsidR="00871E7C" w:rsidRPr="00685E3C">
        <w:rPr>
          <w:sz w:val="28"/>
          <w:szCs w:val="28"/>
        </w:rPr>
        <w:t xml:space="preserve"> </w:t>
      </w:r>
      <w:r w:rsidRPr="00685E3C">
        <w:rPr>
          <w:sz w:val="28"/>
          <w:szCs w:val="28"/>
        </w:rPr>
        <w:t xml:space="preserve">carrying out </w:t>
      </w:r>
      <w:r w:rsidR="00871E7C" w:rsidRPr="00685E3C">
        <w:rPr>
          <w:sz w:val="28"/>
          <w:szCs w:val="28"/>
        </w:rPr>
        <w:t>its public functions</w:t>
      </w:r>
      <w:r w:rsidRPr="00685E3C">
        <w:rPr>
          <w:sz w:val="28"/>
          <w:szCs w:val="28"/>
        </w:rPr>
        <w:t xml:space="preserve"> and</w:t>
      </w:r>
      <w:r w:rsidR="00871E7C" w:rsidRPr="00685E3C">
        <w:rPr>
          <w:sz w:val="28"/>
          <w:szCs w:val="28"/>
        </w:rPr>
        <w:t xml:space="preserve"> whe</w:t>
      </w:r>
      <w:r w:rsidRPr="00685E3C">
        <w:rPr>
          <w:sz w:val="28"/>
          <w:szCs w:val="28"/>
        </w:rPr>
        <w:t>n</w:t>
      </w:r>
      <w:r w:rsidR="00871E7C" w:rsidRPr="00685E3C">
        <w:rPr>
          <w:sz w:val="28"/>
          <w:szCs w:val="28"/>
        </w:rPr>
        <w:t xml:space="preserve"> </w:t>
      </w:r>
      <w:r w:rsidRPr="00685E3C">
        <w:rPr>
          <w:sz w:val="28"/>
          <w:szCs w:val="28"/>
        </w:rPr>
        <w:t xml:space="preserve">it is </w:t>
      </w:r>
      <w:r w:rsidR="00871E7C" w:rsidRPr="00685E3C">
        <w:rPr>
          <w:sz w:val="28"/>
          <w:szCs w:val="28"/>
        </w:rPr>
        <w:t>relevant</w:t>
      </w:r>
      <w:r w:rsidRPr="00685E3C">
        <w:rPr>
          <w:sz w:val="28"/>
          <w:szCs w:val="28"/>
        </w:rPr>
        <w:t xml:space="preserve"> to do so</w:t>
      </w:r>
      <w:r w:rsidR="00871E7C" w:rsidRPr="00685E3C">
        <w:rPr>
          <w:sz w:val="28"/>
          <w:szCs w:val="28"/>
        </w:rPr>
        <w:t xml:space="preserve">, </w:t>
      </w:r>
      <w:r w:rsidRPr="00685E3C">
        <w:rPr>
          <w:sz w:val="28"/>
          <w:szCs w:val="28"/>
        </w:rPr>
        <w:t xml:space="preserve">to </w:t>
      </w:r>
      <w:r w:rsidR="00871E7C" w:rsidRPr="00685E3C">
        <w:rPr>
          <w:sz w:val="28"/>
          <w:szCs w:val="28"/>
        </w:rPr>
        <w:t xml:space="preserve">have due regard to equality. </w:t>
      </w:r>
      <w:r w:rsidR="00332733">
        <w:rPr>
          <w:sz w:val="28"/>
          <w:szCs w:val="28"/>
        </w:rPr>
        <w:t xml:space="preserve">In NHS Lothian, we ensure compliance with our equality </w:t>
      </w:r>
      <w:r w:rsidR="007B21C7">
        <w:rPr>
          <w:sz w:val="28"/>
          <w:szCs w:val="28"/>
        </w:rPr>
        <w:t xml:space="preserve">and children’s rights </w:t>
      </w:r>
      <w:r w:rsidR="00332733">
        <w:rPr>
          <w:sz w:val="28"/>
          <w:szCs w:val="28"/>
        </w:rPr>
        <w:t>duties by</w:t>
      </w:r>
      <w:r w:rsidR="00332733" w:rsidRPr="00685E3C">
        <w:rPr>
          <w:sz w:val="28"/>
          <w:szCs w:val="28"/>
        </w:rPr>
        <w:t xml:space="preserve"> assessing the impact </w:t>
      </w:r>
      <w:r w:rsidR="00332733" w:rsidRPr="00162DAD">
        <w:rPr>
          <w:sz w:val="28"/>
          <w:szCs w:val="28"/>
        </w:rPr>
        <w:t xml:space="preserve">our </w:t>
      </w:r>
      <w:r w:rsidR="00332733">
        <w:rPr>
          <w:sz w:val="28"/>
          <w:szCs w:val="28"/>
        </w:rPr>
        <w:t xml:space="preserve">decisions </w:t>
      </w:r>
      <w:r w:rsidR="00332733" w:rsidRPr="00685E3C">
        <w:rPr>
          <w:sz w:val="28"/>
          <w:szCs w:val="28"/>
        </w:rPr>
        <w:t>could have on different groups</w:t>
      </w:r>
      <w:r w:rsidR="007B21C7">
        <w:rPr>
          <w:sz w:val="28"/>
          <w:szCs w:val="28"/>
        </w:rPr>
        <w:t xml:space="preserve"> of people</w:t>
      </w:r>
      <w:r w:rsidR="00332733" w:rsidRPr="00685E3C">
        <w:rPr>
          <w:sz w:val="28"/>
          <w:szCs w:val="28"/>
        </w:rPr>
        <w:t>.</w:t>
      </w:r>
      <w:r w:rsidR="00486F02">
        <w:rPr>
          <w:sz w:val="28"/>
          <w:szCs w:val="28"/>
        </w:rPr>
        <w:t xml:space="preserve"> </w:t>
      </w:r>
      <w:r w:rsidRPr="00685E3C">
        <w:rPr>
          <w:sz w:val="28"/>
          <w:szCs w:val="28"/>
        </w:rPr>
        <w:t>This means proactively consider</w:t>
      </w:r>
      <w:r w:rsidR="00956EE9">
        <w:rPr>
          <w:sz w:val="28"/>
          <w:szCs w:val="28"/>
        </w:rPr>
        <w:t>ing, for each relevant protected group,</w:t>
      </w:r>
      <w:r w:rsidRPr="00685E3C">
        <w:rPr>
          <w:sz w:val="28"/>
          <w:szCs w:val="28"/>
        </w:rPr>
        <w:t xml:space="preserve"> the effect our </w:t>
      </w:r>
      <w:r w:rsidR="00B54A9F">
        <w:rPr>
          <w:sz w:val="28"/>
          <w:szCs w:val="28"/>
        </w:rPr>
        <w:t>decisions</w:t>
      </w:r>
      <w:r w:rsidRPr="00685E3C">
        <w:rPr>
          <w:sz w:val="28"/>
          <w:szCs w:val="28"/>
        </w:rPr>
        <w:t xml:space="preserve"> may have on our ability to: </w:t>
      </w:r>
    </w:p>
    <w:p w14:paraId="672F6F30" w14:textId="4C6448A7" w:rsidR="00E4725B" w:rsidRPr="00685E3C" w:rsidRDefault="00363F1E" w:rsidP="00363F1E">
      <w:pPr>
        <w:pStyle w:val="ListParagraph"/>
        <w:numPr>
          <w:ilvl w:val="0"/>
          <w:numId w:val="1"/>
        </w:numPr>
        <w:rPr>
          <w:sz w:val="28"/>
          <w:szCs w:val="28"/>
        </w:rPr>
      </w:pPr>
      <w:r w:rsidRPr="00685E3C">
        <w:rPr>
          <w:sz w:val="28"/>
          <w:szCs w:val="28"/>
        </w:rPr>
        <w:t>Eliminat</w:t>
      </w:r>
      <w:r w:rsidR="00425C5A">
        <w:rPr>
          <w:sz w:val="28"/>
          <w:szCs w:val="28"/>
        </w:rPr>
        <w:t>e</w:t>
      </w:r>
      <w:r w:rsidR="007B21C7">
        <w:rPr>
          <w:sz w:val="28"/>
          <w:szCs w:val="28"/>
        </w:rPr>
        <w:t xml:space="preserve"> unlawful</w:t>
      </w:r>
      <w:r w:rsidRPr="00685E3C">
        <w:rPr>
          <w:sz w:val="28"/>
          <w:szCs w:val="28"/>
        </w:rPr>
        <w:t xml:space="preserve"> discrimination</w:t>
      </w:r>
      <w:r w:rsidR="00956EE9">
        <w:rPr>
          <w:sz w:val="28"/>
          <w:szCs w:val="28"/>
        </w:rPr>
        <w:t xml:space="preserve">, </w:t>
      </w:r>
      <w:proofErr w:type="gramStart"/>
      <w:r w:rsidR="00956EE9">
        <w:rPr>
          <w:sz w:val="28"/>
          <w:szCs w:val="28"/>
        </w:rPr>
        <w:t>harassment</w:t>
      </w:r>
      <w:proofErr w:type="gramEnd"/>
      <w:r w:rsidR="00956EE9">
        <w:rPr>
          <w:sz w:val="28"/>
          <w:szCs w:val="28"/>
        </w:rPr>
        <w:t xml:space="preserve"> and victimisation.</w:t>
      </w:r>
    </w:p>
    <w:p w14:paraId="1E0049A1" w14:textId="4A5A7876" w:rsidR="00363F1E" w:rsidRPr="00685E3C" w:rsidRDefault="00363F1E" w:rsidP="00363F1E">
      <w:pPr>
        <w:pStyle w:val="ListParagraph"/>
        <w:numPr>
          <w:ilvl w:val="0"/>
          <w:numId w:val="1"/>
        </w:numPr>
        <w:rPr>
          <w:sz w:val="28"/>
          <w:szCs w:val="28"/>
        </w:rPr>
      </w:pPr>
      <w:r w:rsidRPr="00685E3C">
        <w:rPr>
          <w:sz w:val="28"/>
          <w:szCs w:val="28"/>
        </w:rPr>
        <w:t>Advance equality of opportunity and good relations.</w:t>
      </w:r>
    </w:p>
    <w:p w14:paraId="3D3A0671" w14:textId="39F5BF77" w:rsidR="00363F1E" w:rsidRDefault="00363F1E" w:rsidP="00363F1E">
      <w:pPr>
        <w:pStyle w:val="ListParagraph"/>
        <w:numPr>
          <w:ilvl w:val="0"/>
          <w:numId w:val="1"/>
        </w:numPr>
        <w:rPr>
          <w:sz w:val="28"/>
          <w:szCs w:val="28"/>
        </w:rPr>
      </w:pPr>
      <w:r w:rsidRPr="00685E3C">
        <w:rPr>
          <w:sz w:val="28"/>
          <w:szCs w:val="28"/>
        </w:rPr>
        <w:t xml:space="preserve">Reduce inequalities </w:t>
      </w:r>
      <w:r w:rsidR="00B54A9F">
        <w:rPr>
          <w:sz w:val="28"/>
          <w:szCs w:val="28"/>
        </w:rPr>
        <w:t>experienced</w:t>
      </w:r>
      <w:r w:rsidRPr="00685E3C">
        <w:rPr>
          <w:sz w:val="28"/>
          <w:szCs w:val="28"/>
        </w:rPr>
        <w:t xml:space="preserve"> by people </w:t>
      </w:r>
      <w:r w:rsidR="00B54A9F">
        <w:rPr>
          <w:sz w:val="28"/>
          <w:szCs w:val="28"/>
        </w:rPr>
        <w:t>facing</w:t>
      </w:r>
      <w:r w:rsidRPr="00685E3C">
        <w:rPr>
          <w:sz w:val="28"/>
          <w:szCs w:val="28"/>
        </w:rPr>
        <w:t xml:space="preserve"> socio-economic disadvantage</w:t>
      </w:r>
      <w:r w:rsidR="00CC1D31">
        <w:rPr>
          <w:sz w:val="28"/>
          <w:szCs w:val="28"/>
        </w:rPr>
        <w:t xml:space="preserve"> and care experienced people</w:t>
      </w:r>
      <w:r w:rsidRPr="00685E3C">
        <w:rPr>
          <w:sz w:val="28"/>
          <w:szCs w:val="28"/>
        </w:rPr>
        <w:t>.</w:t>
      </w:r>
    </w:p>
    <w:p w14:paraId="6FBE3F65" w14:textId="3D45ECCC" w:rsidR="007B21C7" w:rsidRPr="00685E3C" w:rsidRDefault="00CC1D31" w:rsidP="00363F1E">
      <w:pPr>
        <w:pStyle w:val="ListParagraph"/>
        <w:numPr>
          <w:ilvl w:val="0"/>
          <w:numId w:val="1"/>
        </w:numPr>
        <w:rPr>
          <w:sz w:val="28"/>
          <w:szCs w:val="28"/>
        </w:rPr>
      </w:pPr>
      <w:r>
        <w:rPr>
          <w:sz w:val="28"/>
          <w:szCs w:val="28"/>
        </w:rPr>
        <w:t>Act in a way that is compatible with</w:t>
      </w:r>
      <w:r w:rsidR="007B21C7">
        <w:rPr>
          <w:sz w:val="28"/>
          <w:szCs w:val="28"/>
        </w:rPr>
        <w:t xml:space="preserve"> children’s rights.</w:t>
      </w:r>
    </w:p>
    <w:p w14:paraId="180E2026" w14:textId="53009F48" w:rsidR="00D60CC0" w:rsidRDefault="00363F1E" w:rsidP="00162DAD">
      <w:pPr>
        <w:rPr>
          <w:sz w:val="28"/>
          <w:szCs w:val="28"/>
        </w:rPr>
      </w:pPr>
      <w:r w:rsidRPr="00685E3C">
        <w:rPr>
          <w:sz w:val="28"/>
          <w:szCs w:val="28"/>
        </w:rPr>
        <w:t xml:space="preserve">The requirement to </w:t>
      </w:r>
      <w:r w:rsidR="00BE2A60">
        <w:rPr>
          <w:sz w:val="28"/>
          <w:szCs w:val="28"/>
        </w:rPr>
        <w:t>make significant financial improvements</w:t>
      </w:r>
      <w:r w:rsidRPr="00685E3C">
        <w:rPr>
          <w:sz w:val="28"/>
          <w:szCs w:val="28"/>
        </w:rPr>
        <w:t xml:space="preserve"> means NHS Lothian must make difficult decisions</w:t>
      </w:r>
      <w:r w:rsidR="006A06B7">
        <w:rPr>
          <w:sz w:val="28"/>
          <w:szCs w:val="28"/>
        </w:rPr>
        <w:t xml:space="preserve"> to break-even</w:t>
      </w:r>
      <w:r w:rsidRPr="00685E3C">
        <w:rPr>
          <w:sz w:val="28"/>
          <w:szCs w:val="28"/>
        </w:rPr>
        <w:t xml:space="preserve">. </w:t>
      </w:r>
      <w:r w:rsidR="00D60CC0">
        <w:rPr>
          <w:sz w:val="28"/>
          <w:szCs w:val="28"/>
        </w:rPr>
        <w:t>The impact and risks associated with those decisions need to be understood, including the impact on equality</w:t>
      </w:r>
      <w:r w:rsidR="007B21C7">
        <w:rPr>
          <w:sz w:val="28"/>
          <w:szCs w:val="28"/>
        </w:rPr>
        <w:t xml:space="preserve"> and children’s rights</w:t>
      </w:r>
      <w:r w:rsidR="00D60CC0">
        <w:rPr>
          <w:sz w:val="28"/>
          <w:szCs w:val="28"/>
        </w:rPr>
        <w:t xml:space="preserve">. </w:t>
      </w:r>
    </w:p>
    <w:p w14:paraId="43BC20DA" w14:textId="77C89F31" w:rsidR="001A51A6" w:rsidRPr="00CC31EF" w:rsidRDefault="00204DC5" w:rsidP="00FD26CB">
      <w:pPr>
        <w:rPr>
          <w:sz w:val="28"/>
          <w:szCs w:val="28"/>
        </w:rPr>
      </w:pPr>
      <w:r>
        <w:rPr>
          <w:sz w:val="28"/>
          <w:szCs w:val="28"/>
        </w:rPr>
        <w:t>Our s</w:t>
      </w:r>
      <w:r w:rsidR="00CC1D31">
        <w:rPr>
          <w:sz w:val="28"/>
          <w:szCs w:val="28"/>
        </w:rPr>
        <w:t xml:space="preserve">tatutory </w:t>
      </w:r>
      <w:r w:rsidR="00162DAD" w:rsidRPr="00685E3C">
        <w:rPr>
          <w:sz w:val="28"/>
          <w:szCs w:val="28"/>
        </w:rPr>
        <w:t xml:space="preserve">equality </w:t>
      </w:r>
      <w:r w:rsidR="00046E39">
        <w:rPr>
          <w:sz w:val="28"/>
          <w:szCs w:val="28"/>
        </w:rPr>
        <w:t xml:space="preserve">and children’s rights </w:t>
      </w:r>
      <w:r w:rsidR="00162DAD" w:rsidRPr="00685E3C">
        <w:rPr>
          <w:sz w:val="28"/>
          <w:szCs w:val="28"/>
        </w:rPr>
        <w:t>dut</w:t>
      </w:r>
      <w:r w:rsidR="00162DAD">
        <w:rPr>
          <w:sz w:val="28"/>
          <w:szCs w:val="28"/>
        </w:rPr>
        <w:t>ies</w:t>
      </w:r>
      <w:r w:rsidR="00162DAD" w:rsidRPr="00685E3C">
        <w:rPr>
          <w:sz w:val="28"/>
          <w:szCs w:val="28"/>
        </w:rPr>
        <w:t xml:space="preserve"> do not prevent </w:t>
      </w:r>
      <w:r w:rsidR="006A06B7">
        <w:rPr>
          <w:sz w:val="28"/>
          <w:szCs w:val="28"/>
        </w:rPr>
        <w:t>NHS Lothian from</w:t>
      </w:r>
      <w:r w:rsidR="00162DAD" w:rsidRPr="00685E3C">
        <w:rPr>
          <w:sz w:val="28"/>
          <w:szCs w:val="28"/>
        </w:rPr>
        <w:t xml:space="preserve"> making difficult decision</w:t>
      </w:r>
      <w:r w:rsidR="006A06B7">
        <w:rPr>
          <w:sz w:val="28"/>
          <w:szCs w:val="28"/>
        </w:rPr>
        <w:t>s</w:t>
      </w:r>
      <w:r w:rsidR="00162DAD" w:rsidRPr="00685E3C">
        <w:rPr>
          <w:sz w:val="28"/>
          <w:szCs w:val="28"/>
        </w:rPr>
        <w:t xml:space="preserve"> or stop</w:t>
      </w:r>
      <w:r w:rsidR="006A06B7">
        <w:rPr>
          <w:sz w:val="28"/>
          <w:szCs w:val="28"/>
        </w:rPr>
        <w:t>ping</w:t>
      </w:r>
      <w:r w:rsidR="00162DAD" w:rsidRPr="00685E3C">
        <w:rPr>
          <w:sz w:val="28"/>
          <w:szCs w:val="28"/>
        </w:rPr>
        <w:t xml:space="preserve"> </w:t>
      </w:r>
      <w:r w:rsidR="006A06B7">
        <w:rPr>
          <w:sz w:val="28"/>
          <w:szCs w:val="28"/>
        </w:rPr>
        <w:t xml:space="preserve">us </w:t>
      </w:r>
      <w:r w:rsidR="00162DAD" w:rsidRPr="00685E3C">
        <w:rPr>
          <w:sz w:val="28"/>
          <w:szCs w:val="28"/>
        </w:rPr>
        <w:t>from making decisions that may affect one group more than another.</w:t>
      </w:r>
      <w:r w:rsidR="00162DAD" w:rsidRPr="00162DAD">
        <w:rPr>
          <w:sz w:val="28"/>
          <w:szCs w:val="28"/>
        </w:rPr>
        <w:t xml:space="preserve"> </w:t>
      </w:r>
      <w:r w:rsidR="00956EE9">
        <w:rPr>
          <w:sz w:val="28"/>
          <w:szCs w:val="28"/>
        </w:rPr>
        <w:t>They</w:t>
      </w:r>
      <w:r w:rsidR="00162DAD" w:rsidRPr="00685E3C">
        <w:rPr>
          <w:sz w:val="28"/>
          <w:szCs w:val="28"/>
        </w:rPr>
        <w:t xml:space="preserve"> do enable </w:t>
      </w:r>
      <w:r w:rsidR="006A06B7">
        <w:rPr>
          <w:sz w:val="28"/>
          <w:szCs w:val="28"/>
        </w:rPr>
        <w:t>us</w:t>
      </w:r>
      <w:r w:rsidR="00162DAD" w:rsidRPr="00685E3C">
        <w:rPr>
          <w:sz w:val="28"/>
          <w:szCs w:val="28"/>
        </w:rPr>
        <w:t xml:space="preserve"> to demonstrate </w:t>
      </w:r>
      <w:r w:rsidR="006A06B7">
        <w:rPr>
          <w:sz w:val="28"/>
          <w:szCs w:val="28"/>
        </w:rPr>
        <w:t>we</w:t>
      </w:r>
      <w:r w:rsidR="00162DAD" w:rsidRPr="00685E3C">
        <w:rPr>
          <w:sz w:val="28"/>
          <w:szCs w:val="28"/>
        </w:rPr>
        <w:t xml:space="preserve"> are making </w:t>
      </w:r>
      <w:r w:rsidR="00046E39">
        <w:rPr>
          <w:sz w:val="28"/>
          <w:szCs w:val="28"/>
        </w:rPr>
        <w:t xml:space="preserve">lawful </w:t>
      </w:r>
      <w:r w:rsidR="00162DAD" w:rsidRPr="00685E3C">
        <w:rPr>
          <w:sz w:val="28"/>
          <w:szCs w:val="28"/>
        </w:rPr>
        <w:t>financial decisions in a fair, transparent</w:t>
      </w:r>
      <w:r w:rsidR="00162DAD">
        <w:rPr>
          <w:sz w:val="28"/>
          <w:szCs w:val="28"/>
        </w:rPr>
        <w:t>,</w:t>
      </w:r>
      <w:r w:rsidR="00162DAD" w:rsidRPr="00685E3C">
        <w:rPr>
          <w:sz w:val="28"/>
          <w:szCs w:val="28"/>
        </w:rPr>
        <w:t xml:space="preserve"> and accountable way, considering the needs and rights of different members of </w:t>
      </w:r>
      <w:r w:rsidR="006A06B7">
        <w:rPr>
          <w:sz w:val="28"/>
          <w:szCs w:val="28"/>
        </w:rPr>
        <w:t>our</w:t>
      </w:r>
      <w:r w:rsidR="00162DAD" w:rsidRPr="00685E3C">
        <w:rPr>
          <w:sz w:val="28"/>
          <w:szCs w:val="28"/>
        </w:rPr>
        <w:t xml:space="preserve"> community. </w:t>
      </w:r>
      <w:r w:rsidR="00486F02">
        <w:rPr>
          <w:sz w:val="28"/>
          <w:szCs w:val="28"/>
        </w:rPr>
        <w:t xml:space="preserve"> </w:t>
      </w:r>
    </w:p>
    <w:p w14:paraId="4138AA22" w14:textId="55EEBB14" w:rsidR="00FD26CB" w:rsidRPr="00632C99" w:rsidRDefault="00FD153B" w:rsidP="00632C99">
      <w:pPr>
        <w:pStyle w:val="ListParagraph"/>
        <w:numPr>
          <w:ilvl w:val="0"/>
          <w:numId w:val="20"/>
        </w:numPr>
        <w:ind w:left="357" w:hanging="357"/>
        <w:contextualSpacing w:val="0"/>
        <w:rPr>
          <w:b/>
          <w:bCs/>
          <w:sz w:val="32"/>
          <w:szCs w:val="32"/>
        </w:rPr>
      </w:pPr>
      <w:r w:rsidRPr="00632C99">
        <w:rPr>
          <w:b/>
          <w:bCs/>
          <w:sz w:val="32"/>
          <w:szCs w:val="32"/>
        </w:rPr>
        <w:t>Five</w:t>
      </w:r>
      <w:r w:rsidR="00486F02" w:rsidRPr="00632C99">
        <w:rPr>
          <w:b/>
          <w:bCs/>
          <w:sz w:val="32"/>
          <w:szCs w:val="32"/>
        </w:rPr>
        <w:t xml:space="preserve"> k</w:t>
      </w:r>
      <w:r w:rsidR="00FD26CB" w:rsidRPr="00632C99">
        <w:rPr>
          <w:b/>
          <w:bCs/>
          <w:sz w:val="32"/>
          <w:szCs w:val="32"/>
        </w:rPr>
        <w:t xml:space="preserve">ey equality </w:t>
      </w:r>
      <w:r w:rsidR="00046E39" w:rsidRPr="00632C99">
        <w:rPr>
          <w:b/>
          <w:bCs/>
          <w:sz w:val="32"/>
          <w:szCs w:val="32"/>
        </w:rPr>
        <w:t xml:space="preserve">and children’s rights </w:t>
      </w:r>
      <w:r w:rsidR="00FD26CB" w:rsidRPr="00632C99">
        <w:rPr>
          <w:b/>
          <w:bCs/>
          <w:sz w:val="32"/>
          <w:szCs w:val="32"/>
        </w:rPr>
        <w:t xml:space="preserve">principles </w:t>
      </w:r>
    </w:p>
    <w:p w14:paraId="179A196A" w14:textId="1C3EFAA9" w:rsidR="00FD26CB" w:rsidRPr="00486F02" w:rsidRDefault="00FD26CB" w:rsidP="00632C99">
      <w:pPr>
        <w:pStyle w:val="ListParagraph"/>
        <w:numPr>
          <w:ilvl w:val="0"/>
          <w:numId w:val="3"/>
        </w:numPr>
        <w:ind w:left="357" w:hanging="357"/>
        <w:rPr>
          <w:sz w:val="28"/>
          <w:szCs w:val="28"/>
        </w:rPr>
      </w:pPr>
      <w:r w:rsidRPr="00486F02">
        <w:rPr>
          <w:sz w:val="28"/>
          <w:szCs w:val="28"/>
        </w:rPr>
        <w:t>Equal treatment does not always produce equal outcomes.</w:t>
      </w:r>
    </w:p>
    <w:p w14:paraId="650E54B6" w14:textId="397BF889" w:rsidR="00FD26CB" w:rsidRPr="00486F02" w:rsidRDefault="00FD26CB" w:rsidP="00486F02">
      <w:pPr>
        <w:pStyle w:val="ListParagraph"/>
        <w:numPr>
          <w:ilvl w:val="0"/>
          <w:numId w:val="3"/>
        </w:numPr>
        <w:rPr>
          <w:sz w:val="28"/>
          <w:szCs w:val="28"/>
        </w:rPr>
      </w:pPr>
      <w:r w:rsidRPr="00486F02">
        <w:rPr>
          <w:sz w:val="28"/>
          <w:szCs w:val="28"/>
        </w:rPr>
        <w:t xml:space="preserve">Proportionality is key. Assessing the impact on equality of a </w:t>
      </w:r>
      <w:r w:rsidR="003430AC">
        <w:rPr>
          <w:sz w:val="28"/>
          <w:szCs w:val="28"/>
        </w:rPr>
        <w:t xml:space="preserve">major </w:t>
      </w:r>
      <w:r w:rsidRPr="00486F02">
        <w:rPr>
          <w:sz w:val="28"/>
          <w:szCs w:val="28"/>
        </w:rPr>
        <w:t xml:space="preserve">financial </w:t>
      </w:r>
      <w:r w:rsidR="000500E8">
        <w:rPr>
          <w:sz w:val="28"/>
          <w:szCs w:val="28"/>
        </w:rPr>
        <w:t xml:space="preserve">improvement </w:t>
      </w:r>
      <w:r w:rsidR="00BE2A60">
        <w:rPr>
          <w:sz w:val="28"/>
          <w:szCs w:val="28"/>
        </w:rPr>
        <w:t>opportunity</w:t>
      </w:r>
      <w:r w:rsidRPr="00486F02">
        <w:rPr>
          <w:sz w:val="28"/>
          <w:szCs w:val="28"/>
        </w:rPr>
        <w:t xml:space="preserve"> is likely to need significantly more effort and resource. </w:t>
      </w:r>
    </w:p>
    <w:p w14:paraId="15883A0C" w14:textId="0C8581CB" w:rsidR="00E42E36" w:rsidRPr="00486F02" w:rsidRDefault="00E42E36" w:rsidP="00E42E36">
      <w:pPr>
        <w:pStyle w:val="ListParagraph"/>
        <w:numPr>
          <w:ilvl w:val="0"/>
          <w:numId w:val="3"/>
        </w:numPr>
        <w:rPr>
          <w:sz w:val="28"/>
          <w:szCs w:val="28"/>
        </w:rPr>
      </w:pPr>
      <w:r w:rsidRPr="00486F02">
        <w:rPr>
          <w:sz w:val="28"/>
          <w:szCs w:val="28"/>
        </w:rPr>
        <w:t xml:space="preserve">Compelling reasons are needed to agree a </w:t>
      </w:r>
      <w:r w:rsidR="000500E8">
        <w:rPr>
          <w:sz w:val="28"/>
          <w:szCs w:val="28"/>
        </w:rPr>
        <w:t xml:space="preserve">financial improvement </w:t>
      </w:r>
      <w:r w:rsidR="003430AC">
        <w:rPr>
          <w:sz w:val="28"/>
          <w:szCs w:val="28"/>
        </w:rPr>
        <w:t>opportunity</w:t>
      </w:r>
      <w:r w:rsidRPr="00486F02">
        <w:rPr>
          <w:sz w:val="28"/>
          <w:szCs w:val="28"/>
        </w:rPr>
        <w:t xml:space="preserve"> that has identified negative impacts or </w:t>
      </w:r>
      <w:r>
        <w:rPr>
          <w:sz w:val="28"/>
          <w:szCs w:val="28"/>
        </w:rPr>
        <w:t xml:space="preserve">when </w:t>
      </w:r>
      <w:r w:rsidRPr="00486F02">
        <w:rPr>
          <w:sz w:val="28"/>
          <w:szCs w:val="28"/>
        </w:rPr>
        <w:t>opportunities to reduce inequalities</w:t>
      </w:r>
      <w:r>
        <w:rPr>
          <w:sz w:val="28"/>
          <w:szCs w:val="28"/>
        </w:rPr>
        <w:t xml:space="preserve"> are not taken up</w:t>
      </w:r>
      <w:r w:rsidRPr="00486F02">
        <w:rPr>
          <w:sz w:val="28"/>
          <w:szCs w:val="28"/>
        </w:rPr>
        <w:t>.</w:t>
      </w:r>
    </w:p>
    <w:p w14:paraId="2627A970" w14:textId="74AFE4B2" w:rsidR="00E42E36" w:rsidRDefault="00E42E36" w:rsidP="00E42E36">
      <w:pPr>
        <w:pStyle w:val="ListParagraph"/>
        <w:numPr>
          <w:ilvl w:val="0"/>
          <w:numId w:val="3"/>
        </w:numPr>
        <w:rPr>
          <w:sz w:val="28"/>
          <w:szCs w:val="28"/>
        </w:rPr>
      </w:pPr>
      <w:r w:rsidRPr="00486F02">
        <w:rPr>
          <w:sz w:val="28"/>
          <w:szCs w:val="28"/>
        </w:rPr>
        <w:t xml:space="preserve">Stop and rethink if an assessment shows </w:t>
      </w:r>
      <w:r w:rsidR="00046E39">
        <w:rPr>
          <w:sz w:val="28"/>
          <w:szCs w:val="28"/>
        </w:rPr>
        <w:t xml:space="preserve">the decision may result in </w:t>
      </w:r>
      <w:r w:rsidRPr="00486F02">
        <w:rPr>
          <w:sz w:val="28"/>
          <w:szCs w:val="28"/>
        </w:rPr>
        <w:t xml:space="preserve">actual or potential unlawful discrimination </w:t>
      </w:r>
      <w:r w:rsidR="00046E39">
        <w:rPr>
          <w:sz w:val="28"/>
          <w:szCs w:val="28"/>
        </w:rPr>
        <w:t>or incompatibility with children’s rights.</w:t>
      </w:r>
    </w:p>
    <w:p w14:paraId="0EDED95D" w14:textId="405BF0B1" w:rsidR="00CC31EF" w:rsidRDefault="00FD26CB" w:rsidP="00486F02">
      <w:pPr>
        <w:pStyle w:val="ListParagraph"/>
        <w:numPr>
          <w:ilvl w:val="0"/>
          <w:numId w:val="3"/>
        </w:numPr>
        <w:rPr>
          <w:sz w:val="28"/>
          <w:szCs w:val="28"/>
        </w:rPr>
      </w:pPr>
      <w:r w:rsidRPr="00486F02">
        <w:rPr>
          <w:sz w:val="28"/>
          <w:szCs w:val="28"/>
        </w:rPr>
        <w:t xml:space="preserve">There should be a written record of the consideration </w:t>
      </w:r>
      <w:r w:rsidR="003430AC">
        <w:rPr>
          <w:sz w:val="28"/>
          <w:szCs w:val="28"/>
        </w:rPr>
        <w:t xml:space="preserve">Financial Improvement Programmes, the Financial Improvement Group and CMT </w:t>
      </w:r>
      <w:r w:rsidRPr="00486F02">
        <w:rPr>
          <w:sz w:val="28"/>
          <w:szCs w:val="28"/>
        </w:rPr>
        <w:t>ha</w:t>
      </w:r>
      <w:r w:rsidR="003430AC">
        <w:rPr>
          <w:sz w:val="28"/>
          <w:szCs w:val="28"/>
        </w:rPr>
        <w:t>ve</w:t>
      </w:r>
      <w:r w:rsidRPr="00486F02">
        <w:rPr>
          <w:sz w:val="28"/>
          <w:szCs w:val="28"/>
        </w:rPr>
        <w:t xml:space="preserve"> given to equality</w:t>
      </w:r>
      <w:r w:rsidR="00046E39">
        <w:rPr>
          <w:sz w:val="28"/>
          <w:szCs w:val="28"/>
        </w:rPr>
        <w:t xml:space="preserve"> and children’s rights</w:t>
      </w:r>
      <w:r w:rsidRPr="00486F02">
        <w:rPr>
          <w:sz w:val="28"/>
          <w:szCs w:val="28"/>
        </w:rPr>
        <w:t xml:space="preserve">. </w:t>
      </w:r>
    </w:p>
    <w:p w14:paraId="20E9B0CC" w14:textId="77777777" w:rsidR="00FD153B" w:rsidRPr="00632C99" w:rsidRDefault="00FD153B" w:rsidP="00632C99">
      <w:pPr>
        <w:rPr>
          <w:sz w:val="28"/>
          <w:szCs w:val="28"/>
        </w:rPr>
      </w:pPr>
    </w:p>
    <w:p w14:paraId="79F25366" w14:textId="7B6B8C34" w:rsidR="00231791" w:rsidRPr="00632C99" w:rsidRDefault="00FD153B" w:rsidP="00632C99">
      <w:pPr>
        <w:pStyle w:val="ListParagraph"/>
        <w:numPr>
          <w:ilvl w:val="0"/>
          <w:numId w:val="20"/>
        </w:numPr>
        <w:rPr>
          <w:b/>
          <w:bCs/>
          <w:sz w:val="32"/>
          <w:szCs w:val="32"/>
        </w:rPr>
      </w:pPr>
      <w:r w:rsidRPr="00632C99">
        <w:rPr>
          <w:b/>
          <w:bCs/>
          <w:sz w:val="32"/>
          <w:szCs w:val="32"/>
        </w:rPr>
        <w:lastRenderedPageBreak/>
        <w:t xml:space="preserve">Equality and children’s </w:t>
      </w:r>
      <w:r w:rsidR="004C1A5E">
        <w:rPr>
          <w:b/>
          <w:bCs/>
          <w:sz w:val="32"/>
          <w:szCs w:val="32"/>
        </w:rPr>
        <w:t xml:space="preserve">rights </w:t>
      </w:r>
      <w:r w:rsidR="00632C99">
        <w:rPr>
          <w:b/>
          <w:bCs/>
          <w:sz w:val="32"/>
          <w:szCs w:val="32"/>
        </w:rPr>
        <w:t>legal responsibilities</w:t>
      </w:r>
    </w:p>
    <w:p w14:paraId="382B8051" w14:textId="1C15B720" w:rsidR="00825C85" w:rsidRPr="00FD153B" w:rsidRDefault="00231791" w:rsidP="00FD153B">
      <w:pPr>
        <w:spacing w:after="100" w:afterAutospacing="1"/>
        <w:rPr>
          <w:sz w:val="28"/>
          <w:szCs w:val="28"/>
        </w:rPr>
      </w:pPr>
      <w:r w:rsidRPr="00FD153B">
        <w:rPr>
          <w:sz w:val="28"/>
          <w:szCs w:val="28"/>
        </w:rPr>
        <w:t xml:space="preserve">When </w:t>
      </w:r>
      <w:r w:rsidRPr="004C1A5E">
        <w:rPr>
          <w:sz w:val="28"/>
          <w:szCs w:val="28"/>
        </w:rPr>
        <w:t>we are</w:t>
      </w:r>
      <w:r w:rsidRPr="00FD153B">
        <w:rPr>
          <w:b/>
          <w:bCs/>
          <w:sz w:val="28"/>
          <w:szCs w:val="28"/>
        </w:rPr>
        <w:t xml:space="preserve"> exercising a public function</w:t>
      </w:r>
      <w:r w:rsidR="00825C85" w:rsidRPr="00FD153B">
        <w:rPr>
          <w:b/>
          <w:bCs/>
          <w:sz w:val="28"/>
          <w:szCs w:val="28"/>
        </w:rPr>
        <w:t xml:space="preserve">, we </w:t>
      </w:r>
      <w:r w:rsidR="00D30483" w:rsidRPr="00FD153B">
        <w:rPr>
          <w:b/>
          <w:bCs/>
          <w:sz w:val="28"/>
          <w:szCs w:val="28"/>
        </w:rPr>
        <w:t>must</w:t>
      </w:r>
      <w:r w:rsidR="00825C85" w:rsidRPr="00FD153B">
        <w:rPr>
          <w:b/>
          <w:bCs/>
          <w:sz w:val="28"/>
          <w:szCs w:val="28"/>
        </w:rPr>
        <w:t xml:space="preserve"> </w:t>
      </w:r>
      <w:r w:rsidR="00D30483" w:rsidRPr="00FD153B">
        <w:rPr>
          <w:b/>
          <w:bCs/>
          <w:sz w:val="28"/>
          <w:szCs w:val="28"/>
        </w:rPr>
        <w:t>give</w:t>
      </w:r>
      <w:r w:rsidR="00825C85" w:rsidRPr="00FD153B">
        <w:rPr>
          <w:b/>
          <w:bCs/>
          <w:sz w:val="28"/>
          <w:szCs w:val="28"/>
        </w:rPr>
        <w:t xml:space="preserve"> due regard </w:t>
      </w:r>
      <w:r w:rsidR="00D30483" w:rsidRPr="00FD153B">
        <w:rPr>
          <w:b/>
          <w:bCs/>
          <w:sz w:val="28"/>
          <w:szCs w:val="28"/>
        </w:rPr>
        <w:t xml:space="preserve">to </w:t>
      </w:r>
      <w:r w:rsidR="00DE56B4" w:rsidRPr="00FD153B">
        <w:rPr>
          <w:b/>
          <w:bCs/>
          <w:sz w:val="28"/>
          <w:szCs w:val="28"/>
        </w:rPr>
        <w:t>equality</w:t>
      </w:r>
      <w:r w:rsidR="00DE56B4" w:rsidRPr="00FD153B">
        <w:rPr>
          <w:sz w:val="28"/>
          <w:szCs w:val="28"/>
        </w:rPr>
        <w:t xml:space="preserve"> which means consciously considering </w:t>
      </w:r>
      <w:r w:rsidR="00D30483" w:rsidRPr="00FD153B">
        <w:rPr>
          <w:sz w:val="28"/>
          <w:szCs w:val="28"/>
        </w:rPr>
        <w:t>the need to</w:t>
      </w:r>
      <w:r w:rsidR="00825C85" w:rsidRPr="00FD153B">
        <w:rPr>
          <w:sz w:val="28"/>
          <w:szCs w:val="28"/>
        </w:rPr>
        <w:t>:</w:t>
      </w:r>
    </w:p>
    <w:p w14:paraId="60766DB5" w14:textId="76E48767" w:rsidR="00231791" w:rsidRPr="00825C85" w:rsidRDefault="00825C85" w:rsidP="00825C85">
      <w:pPr>
        <w:pStyle w:val="ListParagraph"/>
        <w:numPr>
          <w:ilvl w:val="0"/>
          <w:numId w:val="8"/>
        </w:numPr>
        <w:rPr>
          <w:sz w:val="28"/>
          <w:szCs w:val="28"/>
        </w:rPr>
      </w:pPr>
      <w:r w:rsidRPr="00825C85">
        <w:rPr>
          <w:sz w:val="28"/>
          <w:szCs w:val="28"/>
        </w:rPr>
        <w:t xml:space="preserve">Eliminate discrimination, harassment, </w:t>
      </w:r>
      <w:proofErr w:type="gramStart"/>
      <w:r w:rsidRPr="00825C85">
        <w:rPr>
          <w:sz w:val="28"/>
          <w:szCs w:val="28"/>
        </w:rPr>
        <w:t>victimisation</w:t>
      </w:r>
      <w:proofErr w:type="gramEnd"/>
      <w:r w:rsidRPr="00825C85">
        <w:rPr>
          <w:sz w:val="28"/>
          <w:szCs w:val="28"/>
        </w:rPr>
        <w:t xml:space="preserve"> and any other conduct that is prohibited by the Equality Act 2010</w:t>
      </w:r>
    </w:p>
    <w:p w14:paraId="6EA1EB4A" w14:textId="19EEEE31" w:rsidR="00825C85" w:rsidRPr="00825C85" w:rsidRDefault="00825C85" w:rsidP="00825C85">
      <w:pPr>
        <w:pStyle w:val="ListParagraph"/>
        <w:numPr>
          <w:ilvl w:val="0"/>
          <w:numId w:val="8"/>
        </w:numPr>
        <w:rPr>
          <w:sz w:val="28"/>
          <w:szCs w:val="28"/>
        </w:rPr>
      </w:pPr>
      <w:r w:rsidRPr="00825C85">
        <w:rPr>
          <w:sz w:val="28"/>
          <w:szCs w:val="28"/>
        </w:rPr>
        <w:t>Advance equality of opportunity and foster good relations between people who share a relevant protected characteristic and those who don’t</w:t>
      </w:r>
      <w:r w:rsidR="00D30483">
        <w:rPr>
          <w:sz w:val="28"/>
          <w:szCs w:val="28"/>
        </w:rPr>
        <w:t xml:space="preserve"> (</w:t>
      </w:r>
      <w:hyperlink r:id="rId10" w:history="1">
        <w:r w:rsidR="00D30483" w:rsidRPr="00D30483">
          <w:rPr>
            <w:rStyle w:val="Hyperlink"/>
            <w:sz w:val="28"/>
            <w:szCs w:val="28"/>
          </w:rPr>
          <w:t>s.149 Equality Act 2010</w:t>
        </w:r>
      </w:hyperlink>
      <w:r w:rsidR="00D30483">
        <w:rPr>
          <w:sz w:val="28"/>
          <w:szCs w:val="28"/>
        </w:rPr>
        <w:t>)</w:t>
      </w:r>
      <w:r w:rsidRPr="00825C85">
        <w:rPr>
          <w:sz w:val="28"/>
          <w:szCs w:val="28"/>
        </w:rPr>
        <w:t>.</w:t>
      </w:r>
    </w:p>
    <w:p w14:paraId="2B9AAC33" w14:textId="3A6AD40F" w:rsidR="00825C85" w:rsidRPr="00FD153B" w:rsidRDefault="00825C85" w:rsidP="00FD153B">
      <w:pPr>
        <w:rPr>
          <w:sz w:val="28"/>
          <w:szCs w:val="28"/>
        </w:rPr>
      </w:pPr>
      <w:r w:rsidRPr="00FD153B">
        <w:rPr>
          <w:sz w:val="28"/>
          <w:szCs w:val="28"/>
        </w:rPr>
        <w:t xml:space="preserve">When </w:t>
      </w:r>
      <w:r w:rsidRPr="004C1A5E">
        <w:rPr>
          <w:sz w:val="28"/>
          <w:szCs w:val="28"/>
        </w:rPr>
        <w:t>we are</w:t>
      </w:r>
      <w:r w:rsidRPr="00FD153B">
        <w:rPr>
          <w:b/>
          <w:bCs/>
          <w:sz w:val="28"/>
          <w:szCs w:val="28"/>
        </w:rPr>
        <w:t xml:space="preserve"> making strategic decisions</w:t>
      </w:r>
      <w:r w:rsidRPr="00FD153B">
        <w:rPr>
          <w:sz w:val="28"/>
          <w:szCs w:val="28"/>
        </w:rPr>
        <w:t xml:space="preserve"> about how to exercise our </w:t>
      </w:r>
      <w:r w:rsidR="00632C99">
        <w:rPr>
          <w:sz w:val="28"/>
          <w:szCs w:val="28"/>
        </w:rPr>
        <w:t xml:space="preserve">public </w:t>
      </w:r>
      <w:r w:rsidRPr="00FD153B">
        <w:rPr>
          <w:sz w:val="28"/>
          <w:szCs w:val="28"/>
        </w:rPr>
        <w:t xml:space="preserve">functions we </w:t>
      </w:r>
      <w:r w:rsidR="00D30483" w:rsidRPr="00FD153B">
        <w:rPr>
          <w:sz w:val="28"/>
          <w:szCs w:val="28"/>
        </w:rPr>
        <w:t xml:space="preserve">must </w:t>
      </w:r>
      <w:r w:rsidR="00D30483" w:rsidRPr="004C1A5E">
        <w:rPr>
          <w:b/>
          <w:bCs/>
          <w:sz w:val="28"/>
          <w:szCs w:val="28"/>
        </w:rPr>
        <w:t>give</w:t>
      </w:r>
      <w:r w:rsidRPr="004C1A5E">
        <w:rPr>
          <w:b/>
          <w:bCs/>
          <w:sz w:val="28"/>
          <w:szCs w:val="28"/>
        </w:rPr>
        <w:t xml:space="preserve"> due regard to doing </w:t>
      </w:r>
      <w:r w:rsidR="00632C99" w:rsidRPr="004C1A5E">
        <w:rPr>
          <w:b/>
          <w:bCs/>
          <w:sz w:val="28"/>
          <w:szCs w:val="28"/>
        </w:rPr>
        <w:t>so</w:t>
      </w:r>
      <w:r w:rsidRPr="004C1A5E">
        <w:rPr>
          <w:b/>
          <w:bCs/>
          <w:sz w:val="28"/>
          <w:szCs w:val="28"/>
        </w:rPr>
        <w:t xml:space="preserve"> in a way that will help</w:t>
      </w:r>
      <w:r w:rsidRPr="00FD153B">
        <w:rPr>
          <w:sz w:val="28"/>
          <w:szCs w:val="28"/>
        </w:rPr>
        <w:t xml:space="preserve"> </w:t>
      </w:r>
      <w:r w:rsidRPr="00FD153B">
        <w:rPr>
          <w:b/>
          <w:bCs/>
          <w:sz w:val="28"/>
          <w:szCs w:val="28"/>
        </w:rPr>
        <w:t>to reduce inequalities that result from socio-economic disadvantage</w:t>
      </w:r>
      <w:r w:rsidR="00D30483" w:rsidRPr="00FD153B">
        <w:rPr>
          <w:sz w:val="28"/>
          <w:szCs w:val="28"/>
        </w:rPr>
        <w:t xml:space="preserve"> (</w:t>
      </w:r>
      <w:hyperlink r:id="rId11" w:history="1">
        <w:r w:rsidR="00D30483" w:rsidRPr="00FD153B">
          <w:rPr>
            <w:rStyle w:val="Hyperlink"/>
            <w:sz w:val="28"/>
            <w:szCs w:val="28"/>
          </w:rPr>
          <w:t>s.1 Equality Act 2010</w:t>
        </w:r>
      </w:hyperlink>
      <w:r w:rsidR="00D30483" w:rsidRPr="00FD153B">
        <w:rPr>
          <w:sz w:val="28"/>
          <w:szCs w:val="28"/>
        </w:rPr>
        <w:t>)</w:t>
      </w:r>
      <w:r w:rsidR="00DE56B4" w:rsidRPr="00FD153B">
        <w:rPr>
          <w:sz w:val="28"/>
          <w:szCs w:val="28"/>
        </w:rPr>
        <w:t>. This means we must consciously consider if we can do anything that can help reduce inequalities experienced by people living in or at risk of poverty.</w:t>
      </w:r>
    </w:p>
    <w:p w14:paraId="37E9308F" w14:textId="57417343" w:rsidR="00DE56B4" w:rsidRDefault="00DE56B4" w:rsidP="00326933">
      <w:pPr>
        <w:rPr>
          <w:sz w:val="28"/>
          <w:szCs w:val="28"/>
        </w:rPr>
      </w:pPr>
      <w:r>
        <w:rPr>
          <w:sz w:val="28"/>
          <w:szCs w:val="28"/>
        </w:rPr>
        <w:t xml:space="preserve">When the Equality Act 2010 duties above apply, </w:t>
      </w:r>
      <w:r w:rsidR="00326933">
        <w:rPr>
          <w:sz w:val="28"/>
          <w:szCs w:val="28"/>
        </w:rPr>
        <w:t xml:space="preserve">NHS Boards in Scotland </w:t>
      </w:r>
      <w:r>
        <w:rPr>
          <w:sz w:val="28"/>
          <w:szCs w:val="28"/>
        </w:rPr>
        <w:t>must assess the impact of applying a proposed new or revised policy or practice by:</w:t>
      </w:r>
    </w:p>
    <w:p w14:paraId="2F503C5B" w14:textId="71B5671B" w:rsidR="00326933" w:rsidRPr="00DE56B4" w:rsidRDefault="00DE56B4" w:rsidP="00DE56B4">
      <w:pPr>
        <w:pStyle w:val="ListParagraph"/>
        <w:numPr>
          <w:ilvl w:val="0"/>
          <w:numId w:val="11"/>
        </w:numPr>
        <w:rPr>
          <w:sz w:val="28"/>
          <w:szCs w:val="28"/>
        </w:rPr>
      </w:pPr>
      <w:r w:rsidRPr="00DE56B4">
        <w:rPr>
          <w:sz w:val="28"/>
          <w:szCs w:val="28"/>
        </w:rPr>
        <w:t xml:space="preserve">considering relevant evidence, </w:t>
      </w:r>
    </w:p>
    <w:p w14:paraId="1F206275" w14:textId="77777777" w:rsidR="00DE56B4" w:rsidRPr="00DE56B4" w:rsidRDefault="00DE56B4" w:rsidP="00DE56B4">
      <w:pPr>
        <w:pStyle w:val="ListParagraph"/>
        <w:numPr>
          <w:ilvl w:val="0"/>
          <w:numId w:val="11"/>
        </w:numPr>
        <w:rPr>
          <w:sz w:val="28"/>
          <w:szCs w:val="28"/>
        </w:rPr>
      </w:pPr>
      <w:r w:rsidRPr="00DE56B4">
        <w:rPr>
          <w:sz w:val="28"/>
          <w:szCs w:val="28"/>
        </w:rPr>
        <w:t>taking account of the results when developing the proposal</w:t>
      </w:r>
    </w:p>
    <w:p w14:paraId="3439D874" w14:textId="17A79557" w:rsidR="00DE56B4" w:rsidRPr="00DE56B4" w:rsidRDefault="00DE56B4" w:rsidP="00DE56B4">
      <w:pPr>
        <w:pStyle w:val="ListParagraph"/>
        <w:numPr>
          <w:ilvl w:val="0"/>
          <w:numId w:val="11"/>
        </w:numPr>
        <w:rPr>
          <w:sz w:val="28"/>
          <w:szCs w:val="28"/>
        </w:rPr>
      </w:pPr>
      <w:r w:rsidRPr="00DE56B4">
        <w:rPr>
          <w:sz w:val="28"/>
          <w:szCs w:val="28"/>
        </w:rPr>
        <w:t>publish the results</w:t>
      </w:r>
      <w:r>
        <w:rPr>
          <w:sz w:val="28"/>
          <w:szCs w:val="28"/>
        </w:rPr>
        <w:t xml:space="preserve"> (</w:t>
      </w:r>
      <w:hyperlink r:id="rId12" w:history="1">
        <w:r w:rsidRPr="00DE56B4">
          <w:rPr>
            <w:rStyle w:val="Hyperlink"/>
            <w:sz w:val="28"/>
            <w:szCs w:val="28"/>
          </w:rPr>
          <w:t>reg 5, Equality Act 2010 (Specific Duties) (Scotland) Regulations 2012 as amended</w:t>
        </w:r>
      </w:hyperlink>
      <w:r>
        <w:rPr>
          <w:sz w:val="28"/>
          <w:szCs w:val="28"/>
        </w:rPr>
        <w:t>)</w:t>
      </w:r>
      <w:r w:rsidRPr="00DE56B4">
        <w:rPr>
          <w:sz w:val="28"/>
          <w:szCs w:val="28"/>
        </w:rPr>
        <w:t xml:space="preserve">. </w:t>
      </w:r>
    </w:p>
    <w:p w14:paraId="1B85F199" w14:textId="14125459" w:rsidR="00F63D23" w:rsidRPr="00F63D23" w:rsidRDefault="00825C85" w:rsidP="00D372F9">
      <w:pPr>
        <w:rPr>
          <w:sz w:val="28"/>
          <w:szCs w:val="28"/>
        </w:rPr>
      </w:pPr>
      <w:r w:rsidRPr="00FD153B">
        <w:rPr>
          <w:sz w:val="28"/>
          <w:szCs w:val="28"/>
        </w:rPr>
        <w:t xml:space="preserve">When we are </w:t>
      </w:r>
      <w:r w:rsidRPr="00FD153B">
        <w:rPr>
          <w:b/>
          <w:bCs/>
          <w:sz w:val="28"/>
          <w:szCs w:val="28"/>
        </w:rPr>
        <w:t>carrying out relevant public functions</w:t>
      </w:r>
      <w:r w:rsidRPr="00FD153B">
        <w:rPr>
          <w:sz w:val="28"/>
          <w:szCs w:val="28"/>
        </w:rPr>
        <w:t xml:space="preserve"> </w:t>
      </w:r>
      <w:r w:rsidRPr="004C1A5E">
        <w:rPr>
          <w:b/>
          <w:bCs/>
          <w:sz w:val="28"/>
          <w:szCs w:val="28"/>
        </w:rPr>
        <w:t>we must not act in a way that is incompatible with the UN Convention on the Rights of the Child</w:t>
      </w:r>
      <w:r w:rsidRPr="00FD153B">
        <w:rPr>
          <w:sz w:val="28"/>
          <w:szCs w:val="28"/>
        </w:rPr>
        <w:t xml:space="preserve"> (UNCRC)</w:t>
      </w:r>
      <w:r w:rsidR="00D30483" w:rsidRPr="00FD153B">
        <w:rPr>
          <w:sz w:val="28"/>
          <w:szCs w:val="28"/>
        </w:rPr>
        <w:t xml:space="preserve"> (</w:t>
      </w:r>
      <w:hyperlink r:id="rId13" w:history="1">
        <w:r w:rsidR="00D30483" w:rsidRPr="00FD153B">
          <w:rPr>
            <w:rStyle w:val="Hyperlink"/>
            <w:sz w:val="28"/>
            <w:szCs w:val="28"/>
          </w:rPr>
          <w:t>s.6 UNCRC Scotland Act 2024</w:t>
        </w:r>
      </w:hyperlink>
      <w:r w:rsidR="00D30483" w:rsidRPr="00FD153B">
        <w:rPr>
          <w:sz w:val="28"/>
          <w:szCs w:val="28"/>
        </w:rPr>
        <w:t>).</w:t>
      </w:r>
      <w:r w:rsidR="004C1A5E">
        <w:rPr>
          <w:sz w:val="28"/>
          <w:szCs w:val="28"/>
        </w:rPr>
        <w:t xml:space="preserve"> </w:t>
      </w:r>
      <w:r w:rsidR="00F63D23" w:rsidRPr="00F63D23">
        <w:rPr>
          <w:sz w:val="28"/>
          <w:szCs w:val="28"/>
        </w:rPr>
        <w:t xml:space="preserve">NHS Lothian has </w:t>
      </w:r>
      <w:r w:rsidR="00F63D23">
        <w:rPr>
          <w:sz w:val="28"/>
          <w:szCs w:val="28"/>
        </w:rPr>
        <w:t xml:space="preserve">made a policy decision to incorporate compliance with UNCRC into equality impact assessments. </w:t>
      </w:r>
      <w:r w:rsidR="00F63D23" w:rsidRPr="00F63D23">
        <w:rPr>
          <w:sz w:val="28"/>
          <w:szCs w:val="28"/>
        </w:rPr>
        <w:t xml:space="preserve"> </w:t>
      </w:r>
    </w:p>
    <w:p w14:paraId="1550A3FC" w14:textId="405284CD" w:rsidR="00FD153B" w:rsidRPr="00FD153B" w:rsidRDefault="00FD153B" w:rsidP="00632C99">
      <w:pPr>
        <w:pStyle w:val="ListParagraph"/>
        <w:numPr>
          <w:ilvl w:val="0"/>
          <w:numId w:val="20"/>
        </w:numPr>
        <w:rPr>
          <w:b/>
          <w:bCs/>
          <w:sz w:val="32"/>
          <w:szCs w:val="32"/>
        </w:rPr>
      </w:pPr>
      <w:r>
        <w:rPr>
          <w:b/>
          <w:bCs/>
          <w:sz w:val="32"/>
          <w:szCs w:val="32"/>
        </w:rPr>
        <w:t xml:space="preserve">Meeting the duties </w:t>
      </w:r>
      <w:r w:rsidR="004C1A5E">
        <w:rPr>
          <w:b/>
          <w:bCs/>
          <w:sz w:val="32"/>
          <w:szCs w:val="32"/>
        </w:rPr>
        <w:t>when making financial decisions</w:t>
      </w:r>
    </w:p>
    <w:p w14:paraId="2A6284B4" w14:textId="5C0E66D1" w:rsidR="00FD153B" w:rsidRPr="009115D5" w:rsidRDefault="00204DC5" w:rsidP="00FD153B">
      <w:pPr>
        <w:rPr>
          <w:sz w:val="28"/>
          <w:szCs w:val="28"/>
        </w:rPr>
      </w:pPr>
      <w:r>
        <w:rPr>
          <w:sz w:val="28"/>
          <w:szCs w:val="28"/>
        </w:rPr>
        <w:t xml:space="preserve">The statutory duties apply to new or revised financial decisions that may affect equality or children’s rights. </w:t>
      </w:r>
      <w:r w:rsidR="00FD153B" w:rsidRPr="009115D5">
        <w:rPr>
          <w:sz w:val="28"/>
          <w:szCs w:val="28"/>
        </w:rPr>
        <w:t xml:space="preserve">There are different types of financial decisions that need to be made in 2024-2025 to break-even. </w:t>
      </w:r>
    </w:p>
    <w:p w14:paraId="2089AE35" w14:textId="562682EB" w:rsidR="00FD153B" w:rsidRPr="004C1A5E" w:rsidRDefault="00FD153B" w:rsidP="00FD153B">
      <w:pPr>
        <w:pStyle w:val="ListParagraph"/>
        <w:numPr>
          <w:ilvl w:val="0"/>
          <w:numId w:val="5"/>
        </w:numPr>
        <w:ind w:left="360"/>
        <w:rPr>
          <w:sz w:val="28"/>
          <w:szCs w:val="28"/>
        </w:rPr>
      </w:pPr>
      <w:r w:rsidRPr="004C1A5E">
        <w:rPr>
          <w:sz w:val="28"/>
          <w:szCs w:val="28"/>
        </w:rPr>
        <w:t xml:space="preserve">Efficiency ‘doing the same for less’ </w:t>
      </w:r>
      <w:r w:rsidR="004C1A5E" w:rsidRPr="004C1A5E">
        <w:rPr>
          <w:sz w:val="28"/>
          <w:szCs w:val="28"/>
        </w:rPr>
        <w:t>decisions</w:t>
      </w:r>
      <w:r w:rsidR="0050022F">
        <w:rPr>
          <w:sz w:val="28"/>
          <w:szCs w:val="28"/>
        </w:rPr>
        <w:t>,</w:t>
      </w:r>
      <w:r w:rsidR="004C1A5E" w:rsidRPr="004C1A5E">
        <w:rPr>
          <w:sz w:val="28"/>
          <w:szCs w:val="28"/>
        </w:rPr>
        <w:t xml:space="preserve"> which </w:t>
      </w:r>
      <w:r w:rsidRPr="004C1A5E">
        <w:rPr>
          <w:sz w:val="28"/>
          <w:szCs w:val="28"/>
        </w:rPr>
        <w:t>involve developing proposals about how we can reduce waste and reduce costs.</w:t>
      </w:r>
    </w:p>
    <w:p w14:paraId="5CECDF4D" w14:textId="77777777" w:rsidR="00FD153B" w:rsidRPr="004C1A5E" w:rsidRDefault="00FD153B" w:rsidP="00FD153B">
      <w:pPr>
        <w:pStyle w:val="ListParagraph"/>
        <w:ind w:left="578"/>
        <w:rPr>
          <w:sz w:val="28"/>
          <w:szCs w:val="28"/>
        </w:rPr>
      </w:pPr>
    </w:p>
    <w:p w14:paraId="063F61B8" w14:textId="06506B06" w:rsidR="00FD153B" w:rsidRPr="004C1A5E" w:rsidRDefault="00FD153B" w:rsidP="00FD153B">
      <w:pPr>
        <w:pStyle w:val="ListParagraph"/>
        <w:numPr>
          <w:ilvl w:val="0"/>
          <w:numId w:val="5"/>
        </w:numPr>
        <w:ind w:left="360"/>
        <w:rPr>
          <w:sz w:val="28"/>
          <w:szCs w:val="28"/>
        </w:rPr>
      </w:pPr>
      <w:r w:rsidRPr="004C1A5E">
        <w:rPr>
          <w:sz w:val="28"/>
          <w:szCs w:val="28"/>
        </w:rPr>
        <w:lastRenderedPageBreak/>
        <w:t>Service impact ‘doing less for less’</w:t>
      </w:r>
      <w:r w:rsidR="004C1A5E">
        <w:rPr>
          <w:sz w:val="28"/>
          <w:szCs w:val="28"/>
        </w:rPr>
        <w:t xml:space="preserve"> decisions</w:t>
      </w:r>
      <w:r w:rsidR="0050022F">
        <w:rPr>
          <w:sz w:val="28"/>
          <w:szCs w:val="28"/>
        </w:rPr>
        <w:t>,</w:t>
      </w:r>
      <w:r w:rsidR="004C1A5E">
        <w:rPr>
          <w:sz w:val="28"/>
          <w:szCs w:val="28"/>
        </w:rPr>
        <w:t xml:space="preserve"> which</w:t>
      </w:r>
      <w:r w:rsidRPr="004C1A5E">
        <w:rPr>
          <w:sz w:val="28"/>
          <w:szCs w:val="28"/>
        </w:rPr>
        <w:t xml:space="preserve"> involve developing proposals about how we can:</w:t>
      </w:r>
    </w:p>
    <w:p w14:paraId="48949407" w14:textId="77777777" w:rsidR="00FD153B" w:rsidRPr="009115D5" w:rsidRDefault="00FD153B" w:rsidP="00FD153B">
      <w:pPr>
        <w:pStyle w:val="ListParagraph"/>
        <w:numPr>
          <w:ilvl w:val="0"/>
          <w:numId w:val="6"/>
        </w:numPr>
        <w:ind w:left="938"/>
        <w:rPr>
          <w:sz w:val="28"/>
          <w:szCs w:val="28"/>
        </w:rPr>
      </w:pPr>
      <w:r w:rsidRPr="009115D5">
        <w:rPr>
          <w:sz w:val="28"/>
          <w:szCs w:val="28"/>
        </w:rPr>
        <w:t>reduce services</w:t>
      </w:r>
      <w:r>
        <w:rPr>
          <w:sz w:val="28"/>
          <w:szCs w:val="28"/>
        </w:rPr>
        <w:t>,</w:t>
      </w:r>
    </w:p>
    <w:p w14:paraId="06FFB5A0" w14:textId="77777777" w:rsidR="00FD153B" w:rsidRPr="009115D5" w:rsidRDefault="00FD153B" w:rsidP="00FD153B">
      <w:pPr>
        <w:pStyle w:val="ListParagraph"/>
        <w:numPr>
          <w:ilvl w:val="0"/>
          <w:numId w:val="6"/>
        </w:numPr>
        <w:ind w:left="938"/>
        <w:rPr>
          <w:sz w:val="28"/>
          <w:szCs w:val="28"/>
        </w:rPr>
      </w:pPr>
      <w:r w:rsidRPr="009115D5">
        <w:rPr>
          <w:sz w:val="28"/>
          <w:szCs w:val="28"/>
        </w:rPr>
        <w:t>reduce activities</w:t>
      </w:r>
      <w:r>
        <w:rPr>
          <w:sz w:val="28"/>
          <w:szCs w:val="28"/>
        </w:rPr>
        <w:t>,</w:t>
      </w:r>
      <w:r w:rsidRPr="009115D5">
        <w:rPr>
          <w:sz w:val="28"/>
          <w:szCs w:val="28"/>
        </w:rPr>
        <w:t xml:space="preserve"> </w:t>
      </w:r>
    </w:p>
    <w:p w14:paraId="1AE76FE1" w14:textId="77777777" w:rsidR="00FD153B" w:rsidRDefault="00FD153B" w:rsidP="00FD153B">
      <w:pPr>
        <w:pStyle w:val="ListParagraph"/>
        <w:numPr>
          <w:ilvl w:val="0"/>
          <w:numId w:val="6"/>
        </w:numPr>
        <w:ind w:left="938"/>
        <w:rPr>
          <w:sz w:val="28"/>
          <w:szCs w:val="28"/>
        </w:rPr>
      </w:pPr>
      <w:r w:rsidRPr="009115D5">
        <w:rPr>
          <w:sz w:val="28"/>
          <w:szCs w:val="28"/>
        </w:rPr>
        <w:t>raise thresholds for accessing treatment</w:t>
      </w:r>
      <w:r>
        <w:rPr>
          <w:sz w:val="28"/>
          <w:szCs w:val="28"/>
        </w:rPr>
        <w:t>.</w:t>
      </w:r>
    </w:p>
    <w:p w14:paraId="3BBBB96B" w14:textId="77777777" w:rsidR="00FD153B" w:rsidRPr="004A45BD" w:rsidRDefault="00FD153B" w:rsidP="00FD153B">
      <w:pPr>
        <w:rPr>
          <w:sz w:val="28"/>
          <w:szCs w:val="28"/>
        </w:rPr>
      </w:pPr>
      <w:r w:rsidRPr="004A45BD">
        <w:rPr>
          <w:sz w:val="28"/>
          <w:szCs w:val="28"/>
        </w:rPr>
        <w:t>Some of these decisions may be temporary (</w:t>
      </w:r>
      <w:r>
        <w:rPr>
          <w:sz w:val="28"/>
          <w:szCs w:val="28"/>
        </w:rPr>
        <w:t>‘</w:t>
      </w:r>
      <w:r w:rsidRPr="004A45BD">
        <w:rPr>
          <w:sz w:val="28"/>
          <w:szCs w:val="28"/>
        </w:rPr>
        <w:t>pause and assess</w:t>
      </w:r>
      <w:r>
        <w:rPr>
          <w:sz w:val="28"/>
          <w:szCs w:val="28"/>
        </w:rPr>
        <w:t>’</w:t>
      </w:r>
      <w:r w:rsidRPr="004A45BD">
        <w:rPr>
          <w:sz w:val="28"/>
          <w:szCs w:val="28"/>
        </w:rPr>
        <w:t xml:space="preserve">) and some may be longer term (service change and redesign). </w:t>
      </w:r>
    </w:p>
    <w:p w14:paraId="2F4FECFE" w14:textId="231B6DC0" w:rsidR="00FD153B" w:rsidRPr="000106C1" w:rsidRDefault="00FD153B" w:rsidP="00632C99">
      <w:pPr>
        <w:pStyle w:val="ListParagraph"/>
        <w:numPr>
          <w:ilvl w:val="1"/>
          <w:numId w:val="20"/>
        </w:numPr>
        <w:rPr>
          <w:b/>
          <w:bCs/>
          <w:sz w:val="32"/>
          <w:szCs w:val="32"/>
        </w:rPr>
      </w:pPr>
      <w:r w:rsidRPr="000106C1">
        <w:rPr>
          <w:b/>
          <w:bCs/>
          <w:sz w:val="32"/>
          <w:szCs w:val="32"/>
        </w:rPr>
        <w:t xml:space="preserve"> Roles and responsibilities</w:t>
      </w:r>
    </w:p>
    <w:p w14:paraId="6E4E26D4" w14:textId="2C039A66" w:rsidR="00FD153B" w:rsidRPr="00FD153B" w:rsidRDefault="00FD153B" w:rsidP="00FD153B">
      <w:pPr>
        <w:rPr>
          <w:sz w:val="28"/>
          <w:szCs w:val="28"/>
        </w:rPr>
      </w:pPr>
      <w:r w:rsidRPr="00FD153B">
        <w:rPr>
          <w:sz w:val="28"/>
          <w:szCs w:val="28"/>
        </w:rPr>
        <w:t>People who are responsible for developing proposals must:</w:t>
      </w:r>
    </w:p>
    <w:p w14:paraId="2CEC1272" w14:textId="1C5775DC" w:rsidR="00FD153B" w:rsidRPr="00FD153B" w:rsidRDefault="00FD153B" w:rsidP="00FD153B">
      <w:pPr>
        <w:pStyle w:val="ListParagraph"/>
        <w:numPr>
          <w:ilvl w:val="0"/>
          <w:numId w:val="18"/>
        </w:numPr>
        <w:rPr>
          <w:sz w:val="28"/>
          <w:szCs w:val="28"/>
        </w:rPr>
      </w:pPr>
      <w:r w:rsidRPr="00FD153B">
        <w:rPr>
          <w:sz w:val="28"/>
          <w:szCs w:val="28"/>
        </w:rPr>
        <w:t>Identify if the duties apply</w:t>
      </w:r>
      <w:r w:rsidR="002E051B">
        <w:rPr>
          <w:sz w:val="28"/>
          <w:szCs w:val="28"/>
        </w:rPr>
        <w:t>.</w:t>
      </w:r>
      <w:r w:rsidRPr="00FD153B">
        <w:rPr>
          <w:sz w:val="28"/>
          <w:szCs w:val="28"/>
        </w:rPr>
        <w:t xml:space="preserve"> </w:t>
      </w:r>
    </w:p>
    <w:p w14:paraId="1ED98D78" w14:textId="297FC2A9" w:rsidR="00FD153B" w:rsidRPr="00FD153B" w:rsidRDefault="00FD153B" w:rsidP="00FD153B">
      <w:pPr>
        <w:pStyle w:val="ListParagraph"/>
        <w:numPr>
          <w:ilvl w:val="0"/>
          <w:numId w:val="18"/>
        </w:numPr>
        <w:rPr>
          <w:sz w:val="28"/>
          <w:szCs w:val="28"/>
        </w:rPr>
      </w:pPr>
      <w:r w:rsidRPr="00FD153B">
        <w:rPr>
          <w:sz w:val="28"/>
          <w:szCs w:val="28"/>
        </w:rPr>
        <w:t>Carry out the ECRIA</w:t>
      </w:r>
      <w:r>
        <w:rPr>
          <w:sz w:val="28"/>
          <w:szCs w:val="28"/>
        </w:rPr>
        <w:t xml:space="preserve"> and write the ECRIA report</w:t>
      </w:r>
      <w:r w:rsidR="0050022F">
        <w:rPr>
          <w:sz w:val="28"/>
          <w:szCs w:val="28"/>
        </w:rPr>
        <w:t xml:space="preserve"> </w:t>
      </w:r>
      <w:r w:rsidR="002E051B">
        <w:rPr>
          <w:sz w:val="28"/>
          <w:szCs w:val="28"/>
        </w:rPr>
        <w:t>or complete the decision not to carry out ECRIA template.</w:t>
      </w:r>
    </w:p>
    <w:p w14:paraId="11A107BA" w14:textId="72DC4C0D" w:rsidR="00FD153B" w:rsidRDefault="00FD153B" w:rsidP="00FD153B">
      <w:pPr>
        <w:pStyle w:val="ListParagraph"/>
        <w:numPr>
          <w:ilvl w:val="0"/>
          <w:numId w:val="18"/>
        </w:numPr>
        <w:rPr>
          <w:sz w:val="28"/>
          <w:szCs w:val="28"/>
        </w:rPr>
      </w:pPr>
      <w:r w:rsidRPr="00FD153B">
        <w:rPr>
          <w:sz w:val="28"/>
          <w:szCs w:val="28"/>
        </w:rPr>
        <w:t xml:space="preserve">Use the </w:t>
      </w:r>
      <w:r w:rsidR="002E051B">
        <w:rPr>
          <w:sz w:val="28"/>
          <w:szCs w:val="28"/>
        </w:rPr>
        <w:t xml:space="preserve">ECRIA </w:t>
      </w:r>
      <w:r w:rsidRPr="00FD153B">
        <w:rPr>
          <w:sz w:val="28"/>
          <w:szCs w:val="28"/>
        </w:rPr>
        <w:t>results to develop the proposal</w:t>
      </w:r>
      <w:r w:rsidR="002E051B">
        <w:rPr>
          <w:sz w:val="28"/>
          <w:szCs w:val="28"/>
        </w:rPr>
        <w:t>.</w:t>
      </w:r>
    </w:p>
    <w:p w14:paraId="32210BBD" w14:textId="25A40E31" w:rsidR="00FD153B" w:rsidRDefault="00FD153B" w:rsidP="00FD153B">
      <w:pPr>
        <w:pStyle w:val="ListParagraph"/>
        <w:numPr>
          <w:ilvl w:val="0"/>
          <w:numId w:val="18"/>
        </w:numPr>
        <w:rPr>
          <w:sz w:val="28"/>
          <w:szCs w:val="28"/>
        </w:rPr>
      </w:pPr>
      <w:r>
        <w:rPr>
          <w:sz w:val="28"/>
          <w:szCs w:val="28"/>
        </w:rPr>
        <w:t>Share the ECRIA report</w:t>
      </w:r>
      <w:r w:rsidR="002E051B">
        <w:rPr>
          <w:sz w:val="28"/>
          <w:szCs w:val="28"/>
        </w:rPr>
        <w:t xml:space="preserve"> or the decision not to carry out ECRIA template</w:t>
      </w:r>
      <w:r>
        <w:rPr>
          <w:sz w:val="28"/>
          <w:szCs w:val="28"/>
        </w:rPr>
        <w:t xml:space="preserve"> with decision-makers</w:t>
      </w:r>
      <w:r w:rsidR="002E051B">
        <w:rPr>
          <w:sz w:val="28"/>
          <w:szCs w:val="28"/>
        </w:rPr>
        <w:t>.</w:t>
      </w:r>
    </w:p>
    <w:p w14:paraId="21C14578" w14:textId="06E45591" w:rsidR="008D4F97" w:rsidRPr="00FD153B" w:rsidRDefault="008D4F97" w:rsidP="00FD153B">
      <w:pPr>
        <w:pStyle w:val="ListParagraph"/>
        <w:numPr>
          <w:ilvl w:val="0"/>
          <w:numId w:val="18"/>
        </w:numPr>
        <w:rPr>
          <w:sz w:val="28"/>
          <w:szCs w:val="28"/>
        </w:rPr>
      </w:pPr>
      <w:r>
        <w:rPr>
          <w:sz w:val="28"/>
          <w:szCs w:val="28"/>
        </w:rPr>
        <w:t xml:space="preserve">If agree to implement proposal, arrange for ECRIA report to be published. </w:t>
      </w:r>
    </w:p>
    <w:p w14:paraId="2D6CDCB3" w14:textId="30A8AE87" w:rsidR="00FD153B" w:rsidRPr="002E051B" w:rsidRDefault="00FD153B" w:rsidP="00FD153B">
      <w:pPr>
        <w:rPr>
          <w:sz w:val="28"/>
          <w:szCs w:val="28"/>
        </w:rPr>
      </w:pPr>
      <w:r w:rsidRPr="002E051B">
        <w:rPr>
          <w:sz w:val="28"/>
          <w:szCs w:val="28"/>
        </w:rPr>
        <w:t xml:space="preserve">People who are responsible for deciding whether to </w:t>
      </w:r>
      <w:r w:rsidR="00204DC5">
        <w:rPr>
          <w:sz w:val="28"/>
          <w:szCs w:val="28"/>
        </w:rPr>
        <w:t xml:space="preserve">agree/ </w:t>
      </w:r>
      <w:r w:rsidRPr="002E051B">
        <w:rPr>
          <w:sz w:val="28"/>
          <w:szCs w:val="28"/>
        </w:rPr>
        <w:t>implement proposals must:</w:t>
      </w:r>
    </w:p>
    <w:p w14:paraId="3D71BE00" w14:textId="71D739AB" w:rsidR="00FD153B" w:rsidRPr="002E051B" w:rsidRDefault="00FD153B" w:rsidP="002E051B">
      <w:pPr>
        <w:pStyle w:val="ListParagraph"/>
        <w:numPr>
          <w:ilvl w:val="0"/>
          <w:numId w:val="19"/>
        </w:numPr>
        <w:rPr>
          <w:sz w:val="28"/>
          <w:szCs w:val="28"/>
        </w:rPr>
      </w:pPr>
      <w:r w:rsidRPr="002E051B">
        <w:rPr>
          <w:sz w:val="28"/>
          <w:szCs w:val="28"/>
        </w:rPr>
        <w:t>Understand if the duties apply</w:t>
      </w:r>
      <w:r w:rsidR="002E051B" w:rsidRPr="002E051B">
        <w:rPr>
          <w:sz w:val="28"/>
          <w:szCs w:val="28"/>
        </w:rPr>
        <w:t>.</w:t>
      </w:r>
    </w:p>
    <w:p w14:paraId="7A10B8B8" w14:textId="0F6D5A65" w:rsidR="00FD153B" w:rsidRDefault="00FD153B" w:rsidP="002E051B">
      <w:pPr>
        <w:pStyle w:val="ListParagraph"/>
        <w:numPr>
          <w:ilvl w:val="0"/>
          <w:numId w:val="19"/>
        </w:numPr>
        <w:rPr>
          <w:sz w:val="28"/>
          <w:szCs w:val="28"/>
        </w:rPr>
      </w:pPr>
      <w:r w:rsidRPr="002E051B">
        <w:rPr>
          <w:sz w:val="28"/>
          <w:szCs w:val="28"/>
        </w:rPr>
        <w:t xml:space="preserve">Ensure </w:t>
      </w:r>
      <w:r w:rsidR="002E051B" w:rsidRPr="002E051B">
        <w:rPr>
          <w:sz w:val="28"/>
          <w:szCs w:val="28"/>
        </w:rPr>
        <w:t xml:space="preserve">ECRIA </w:t>
      </w:r>
      <w:r w:rsidR="002E051B">
        <w:rPr>
          <w:sz w:val="28"/>
          <w:szCs w:val="28"/>
        </w:rPr>
        <w:t xml:space="preserve">or decision not to carry out ECRIA template has been done. </w:t>
      </w:r>
    </w:p>
    <w:p w14:paraId="6CE64EC3" w14:textId="2ADE633F" w:rsidR="002E051B" w:rsidRDefault="002E051B" w:rsidP="002E051B">
      <w:pPr>
        <w:pStyle w:val="ListParagraph"/>
        <w:numPr>
          <w:ilvl w:val="0"/>
          <w:numId w:val="19"/>
        </w:numPr>
        <w:rPr>
          <w:sz w:val="28"/>
          <w:szCs w:val="28"/>
        </w:rPr>
      </w:pPr>
      <w:r>
        <w:rPr>
          <w:sz w:val="28"/>
          <w:szCs w:val="28"/>
        </w:rPr>
        <w:t xml:space="preserve">Consider the results of the ECRIA report when deciding whether to </w:t>
      </w:r>
      <w:r w:rsidR="00204DC5">
        <w:rPr>
          <w:sz w:val="28"/>
          <w:szCs w:val="28"/>
        </w:rPr>
        <w:t>agree</w:t>
      </w:r>
      <w:r>
        <w:rPr>
          <w:sz w:val="28"/>
          <w:szCs w:val="28"/>
        </w:rPr>
        <w:t xml:space="preserve"> the proposals.</w:t>
      </w:r>
    </w:p>
    <w:p w14:paraId="6D29718D" w14:textId="255BA969" w:rsidR="002E051B" w:rsidRPr="002E051B" w:rsidRDefault="002E051B" w:rsidP="002E051B">
      <w:pPr>
        <w:pStyle w:val="ListParagraph"/>
        <w:numPr>
          <w:ilvl w:val="0"/>
          <w:numId w:val="19"/>
        </w:numPr>
        <w:rPr>
          <w:sz w:val="28"/>
          <w:szCs w:val="28"/>
        </w:rPr>
      </w:pPr>
      <w:r>
        <w:rPr>
          <w:sz w:val="28"/>
          <w:szCs w:val="28"/>
        </w:rPr>
        <w:t>Ensure there is a record of the decision made and compliance with the duties.</w:t>
      </w:r>
    </w:p>
    <w:p w14:paraId="05339115" w14:textId="77777777" w:rsidR="002E051B" w:rsidRDefault="002E051B" w:rsidP="002E051B">
      <w:pPr>
        <w:pStyle w:val="ListParagraph"/>
        <w:ind w:left="360"/>
        <w:rPr>
          <w:b/>
          <w:bCs/>
          <w:sz w:val="28"/>
          <w:szCs w:val="28"/>
        </w:rPr>
      </w:pPr>
    </w:p>
    <w:p w14:paraId="03DBE9EB" w14:textId="53E2F536" w:rsidR="00CC022A" w:rsidRPr="000106C1" w:rsidRDefault="002E051B" w:rsidP="00632C99">
      <w:pPr>
        <w:pStyle w:val="ListParagraph"/>
        <w:numPr>
          <w:ilvl w:val="1"/>
          <w:numId w:val="20"/>
        </w:numPr>
        <w:rPr>
          <w:b/>
          <w:bCs/>
          <w:sz w:val="32"/>
          <w:szCs w:val="32"/>
        </w:rPr>
      </w:pPr>
      <w:r w:rsidRPr="000106C1">
        <w:rPr>
          <w:b/>
          <w:bCs/>
          <w:sz w:val="32"/>
          <w:szCs w:val="32"/>
        </w:rPr>
        <w:t xml:space="preserve"> </w:t>
      </w:r>
      <w:r w:rsidR="00CC022A" w:rsidRPr="000106C1">
        <w:rPr>
          <w:b/>
          <w:bCs/>
          <w:sz w:val="32"/>
          <w:szCs w:val="32"/>
        </w:rPr>
        <w:t>D</w:t>
      </w:r>
      <w:r w:rsidRPr="000106C1">
        <w:rPr>
          <w:b/>
          <w:bCs/>
          <w:sz w:val="32"/>
          <w:szCs w:val="32"/>
        </w:rPr>
        <w:t>eciding if</w:t>
      </w:r>
      <w:r w:rsidR="00CC022A" w:rsidRPr="000106C1">
        <w:rPr>
          <w:b/>
          <w:bCs/>
          <w:sz w:val="32"/>
          <w:szCs w:val="32"/>
        </w:rPr>
        <w:t xml:space="preserve"> the duties apply</w:t>
      </w:r>
    </w:p>
    <w:p w14:paraId="5E900E9C" w14:textId="2DB7A3A8" w:rsidR="00B97C75" w:rsidRDefault="00D30483" w:rsidP="00CC022A">
      <w:pPr>
        <w:rPr>
          <w:sz w:val="28"/>
          <w:szCs w:val="28"/>
        </w:rPr>
      </w:pPr>
      <w:r>
        <w:rPr>
          <w:sz w:val="28"/>
          <w:szCs w:val="28"/>
        </w:rPr>
        <w:t xml:space="preserve">When we are developing </w:t>
      </w:r>
      <w:r w:rsidR="00315EF2">
        <w:rPr>
          <w:sz w:val="28"/>
          <w:szCs w:val="28"/>
        </w:rPr>
        <w:t xml:space="preserve">and considering </w:t>
      </w:r>
      <w:r w:rsidRPr="00315EF2">
        <w:rPr>
          <w:sz w:val="28"/>
          <w:szCs w:val="28"/>
        </w:rPr>
        <w:t>proposals</w:t>
      </w:r>
      <w:r>
        <w:rPr>
          <w:sz w:val="28"/>
          <w:szCs w:val="28"/>
        </w:rPr>
        <w:t xml:space="preserve"> for financial improvement we must identify if any of the legal requirements apply and if they do, we must carry out an </w:t>
      </w:r>
      <w:hyperlink r:id="rId14" w:history="1">
        <w:r w:rsidRPr="00F63D23">
          <w:rPr>
            <w:rStyle w:val="Hyperlink"/>
            <w:sz w:val="28"/>
            <w:szCs w:val="28"/>
          </w:rPr>
          <w:t>equality and children’s right impact assessment</w:t>
        </w:r>
      </w:hyperlink>
      <w:r>
        <w:rPr>
          <w:sz w:val="28"/>
          <w:szCs w:val="28"/>
        </w:rPr>
        <w:t xml:space="preserve"> and use the results to help make decisions about the proposal and whether to implement it.</w:t>
      </w:r>
      <w:r w:rsidR="002E051B">
        <w:rPr>
          <w:sz w:val="28"/>
          <w:szCs w:val="28"/>
        </w:rPr>
        <w:t xml:space="preserve"> </w:t>
      </w:r>
      <w:r w:rsidR="002E051B" w:rsidRPr="002E051B">
        <w:rPr>
          <w:sz w:val="28"/>
          <w:szCs w:val="28"/>
        </w:rPr>
        <w:t>The duties will apply if</w:t>
      </w:r>
      <w:r w:rsidR="00B97C75">
        <w:rPr>
          <w:sz w:val="28"/>
          <w:szCs w:val="28"/>
        </w:rPr>
        <w:t>:</w:t>
      </w:r>
    </w:p>
    <w:p w14:paraId="3CE69406" w14:textId="3203689D" w:rsidR="008D7695" w:rsidRDefault="00315EF2" w:rsidP="008D7695">
      <w:pPr>
        <w:pStyle w:val="ListParagraph"/>
        <w:numPr>
          <w:ilvl w:val="0"/>
          <w:numId w:val="21"/>
        </w:numPr>
        <w:rPr>
          <w:sz w:val="28"/>
          <w:szCs w:val="28"/>
        </w:rPr>
      </w:pPr>
      <w:r w:rsidRPr="002E3FDB">
        <w:rPr>
          <w:sz w:val="28"/>
          <w:szCs w:val="28"/>
        </w:rPr>
        <w:t xml:space="preserve">NHS Lothian </w:t>
      </w:r>
      <w:r w:rsidR="0042159A" w:rsidRPr="002E3FDB">
        <w:rPr>
          <w:sz w:val="28"/>
          <w:szCs w:val="28"/>
        </w:rPr>
        <w:t xml:space="preserve">is </w:t>
      </w:r>
      <w:r w:rsidRPr="002E3FDB">
        <w:rPr>
          <w:sz w:val="28"/>
          <w:szCs w:val="28"/>
        </w:rPr>
        <w:t>making a decision</w:t>
      </w:r>
      <w:r w:rsidR="008D7695" w:rsidRPr="002E3FDB">
        <w:rPr>
          <w:sz w:val="28"/>
          <w:szCs w:val="28"/>
        </w:rPr>
        <w:t xml:space="preserve"> about</w:t>
      </w:r>
      <w:r w:rsidR="008D7695" w:rsidRPr="00D11756">
        <w:rPr>
          <w:b/>
          <w:bCs/>
          <w:sz w:val="28"/>
          <w:szCs w:val="28"/>
        </w:rPr>
        <w:t xml:space="preserve"> a proposed new or revised way of doing something</w:t>
      </w:r>
      <w:r w:rsidRPr="00D11756">
        <w:rPr>
          <w:b/>
          <w:bCs/>
          <w:sz w:val="28"/>
          <w:szCs w:val="28"/>
        </w:rPr>
        <w:t xml:space="preserve"> </w:t>
      </w:r>
      <w:r w:rsidR="008D7695" w:rsidRPr="00D11756">
        <w:rPr>
          <w:b/>
          <w:bCs/>
          <w:sz w:val="28"/>
          <w:szCs w:val="28"/>
        </w:rPr>
        <w:t>related to our core purpose</w:t>
      </w:r>
      <w:r w:rsidR="008D7695">
        <w:rPr>
          <w:sz w:val="28"/>
          <w:szCs w:val="28"/>
        </w:rPr>
        <w:t xml:space="preserve">, which is to promote the </w:t>
      </w:r>
      <w:r w:rsidR="008D7695">
        <w:rPr>
          <w:sz w:val="28"/>
          <w:szCs w:val="28"/>
        </w:rPr>
        <w:lastRenderedPageBreak/>
        <w:t>improvement of the physical and mental health of the people of Scotland</w:t>
      </w:r>
      <w:r w:rsidR="008D7695" w:rsidRPr="00315EF2">
        <w:rPr>
          <w:sz w:val="28"/>
          <w:szCs w:val="28"/>
        </w:rPr>
        <w:t>(</w:t>
      </w:r>
      <w:hyperlink r:id="rId15" w:history="1">
        <w:r w:rsidR="008D7695" w:rsidRPr="00315EF2">
          <w:rPr>
            <w:rStyle w:val="Hyperlink"/>
            <w:sz w:val="28"/>
            <w:szCs w:val="28"/>
          </w:rPr>
          <w:t>National Health Services (Scotland) Act 1978</w:t>
        </w:r>
      </w:hyperlink>
      <w:r w:rsidR="008D7695" w:rsidRPr="00315EF2">
        <w:rPr>
          <w:sz w:val="28"/>
          <w:szCs w:val="28"/>
        </w:rPr>
        <w:t>)</w:t>
      </w:r>
      <w:r w:rsidR="008D7695">
        <w:rPr>
          <w:sz w:val="28"/>
          <w:szCs w:val="28"/>
        </w:rPr>
        <w:t>, and</w:t>
      </w:r>
    </w:p>
    <w:p w14:paraId="6851FA29" w14:textId="77777777" w:rsidR="008D7695" w:rsidRPr="008D7695" w:rsidRDefault="008D7695" w:rsidP="008D7695">
      <w:pPr>
        <w:pStyle w:val="ListParagraph"/>
        <w:rPr>
          <w:sz w:val="28"/>
          <w:szCs w:val="28"/>
        </w:rPr>
      </w:pPr>
    </w:p>
    <w:p w14:paraId="5738DEF6" w14:textId="6CF08F9D" w:rsidR="00CC022A" w:rsidRPr="00315EF2" w:rsidRDefault="00315EF2" w:rsidP="00315EF2">
      <w:pPr>
        <w:pStyle w:val="ListParagraph"/>
        <w:numPr>
          <w:ilvl w:val="0"/>
          <w:numId w:val="21"/>
        </w:numPr>
        <w:rPr>
          <w:sz w:val="28"/>
          <w:szCs w:val="28"/>
        </w:rPr>
      </w:pPr>
      <w:r w:rsidRPr="00D11756">
        <w:rPr>
          <w:b/>
          <w:bCs/>
          <w:sz w:val="28"/>
          <w:szCs w:val="28"/>
        </w:rPr>
        <w:t>T</w:t>
      </w:r>
      <w:r w:rsidR="002E051B" w:rsidRPr="00D11756">
        <w:rPr>
          <w:b/>
          <w:bCs/>
          <w:sz w:val="28"/>
          <w:szCs w:val="28"/>
        </w:rPr>
        <w:t>he proposal could affect equality, inequalities caused by socio-economic disadvantage or children’s rights</w:t>
      </w:r>
      <w:r w:rsidR="002E051B" w:rsidRPr="0042159A">
        <w:rPr>
          <w:sz w:val="28"/>
          <w:szCs w:val="28"/>
        </w:rPr>
        <w:t>.</w:t>
      </w:r>
      <w:r w:rsidR="00CC022A" w:rsidRPr="00315EF2">
        <w:rPr>
          <w:sz w:val="28"/>
          <w:szCs w:val="28"/>
        </w:rPr>
        <w:t xml:space="preserve"> </w:t>
      </w:r>
    </w:p>
    <w:p w14:paraId="43C53F57" w14:textId="00753B36" w:rsidR="00B97C75" w:rsidRDefault="00315EF2" w:rsidP="00B97C75">
      <w:pPr>
        <w:rPr>
          <w:sz w:val="28"/>
          <w:szCs w:val="28"/>
        </w:rPr>
      </w:pPr>
      <w:r>
        <w:rPr>
          <w:sz w:val="28"/>
          <w:szCs w:val="28"/>
        </w:rPr>
        <w:t>It</w:t>
      </w:r>
      <w:r w:rsidR="00B97C75">
        <w:rPr>
          <w:sz w:val="28"/>
          <w:szCs w:val="28"/>
        </w:rPr>
        <w:t xml:space="preserve"> is important to </w:t>
      </w:r>
      <w:r>
        <w:rPr>
          <w:sz w:val="28"/>
          <w:szCs w:val="28"/>
        </w:rPr>
        <w:t xml:space="preserve">understand if NHS Lothian is </w:t>
      </w:r>
      <w:proofErr w:type="gramStart"/>
      <w:r>
        <w:rPr>
          <w:sz w:val="28"/>
          <w:szCs w:val="28"/>
        </w:rPr>
        <w:t>making a decision</w:t>
      </w:r>
      <w:proofErr w:type="gramEnd"/>
      <w:r>
        <w:rPr>
          <w:sz w:val="28"/>
          <w:szCs w:val="28"/>
        </w:rPr>
        <w:t xml:space="preserve">. </w:t>
      </w:r>
      <w:r w:rsidR="00B97C75">
        <w:rPr>
          <w:sz w:val="28"/>
          <w:szCs w:val="28"/>
        </w:rPr>
        <w:t>Think of the following scenarios:</w:t>
      </w:r>
    </w:p>
    <w:p w14:paraId="7BFF3817" w14:textId="1CF63F55" w:rsidR="00A159F4" w:rsidRPr="00A159F4" w:rsidRDefault="002B3584" w:rsidP="00D037E9">
      <w:pPr>
        <w:shd w:val="clear" w:color="auto" w:fill="BDD6EE" w:themeFill="accent5" w:themeFillTint="66"/>
        <w:rPr>
          <w:sz w:val="2"/>
          <w:szCs w:val="2"/>
        </w:rPr>
      </w:pPr>
      <w:r>
        <w:rPr>
          <w:sz w:val="28"/>
          <w:szCs w:val="28"/>
        </w:rPr>
        <w:t xml:space="preserve">The </w:t>
      </w:r>
      <w:r w:rsidR="00B97C75">
        <w:rPr>
          <w:sz w:val="28"/>
          <w:szCs w:val="28"/>
        </w:rPr>
        <w:t xml:space="preserve">Scottish Government </w:t>
      </w:r>
      <w:r w:rsidR="008D7695">
        <w:rPr>
          <w:sz w:val="28"/>
          <w:szCs w:val="28"/>
        </w:rPr>
        <w:t xml:space="preserve">decides to stop </w:t>
      </w:r>
      <w:r w:rsidR="0042159A">
        <w:rPr>
          <w:sz w:val="28"/>
          <w:szCs w:val="28"/>
        </w:rPr>
        <w:t xml:space="preserve">providing NHS Lothian </w:t>
      </w:r>
      <w:r w:rsidR="008D7695">
        <w:rPr>
          <w:sz w:val="28"/>
          <w:szCs w:val="28"/>
        </w:rPr>
        <w:t xml:space="preserve">funding </w:t>
      </w:r>
      <w:r w:rsidR="00A159F4">
        <w:rPr>
          <w:sz w:val="28"/>
          <w:szCs w:val="28"/>
        </w:rPr>
        <w:t xml:space="preserve">for </w:t>
      </w:r>
      <w:r w:rsidR="008D7695">
        <w:rPr>
          <w:sz w:val="28"/>
          <w:szCs w:val="28"/>
        </w:rPr>
        <w:t>the development of regional cancer centre</w:t>
      </w:r>
      <w:r w:rsidR="0042159A">
        <w:rPr>
          <w:sz w:val="28"/>
          <w:szCs w:val="28"/>
        </w:rPr>
        <w:t>. T</w:t>
      </w:r>
      <w:r w:rsidR="00B97C75">
        <w:rPr>
          <w:sz w:val="28"/>
          <w:szCs w:val="28"/>
        </w:rPr>
        <w:t>here</w:t>
      </w:r>
      <w:r w:rsidR="0042159A">
        <w:rPr>
          <w:sz w:val="28"/>
          <w:szCs w:val="28"/>
        </w:rPr>
        <w:t xml:space="preserve"> is</w:t>
      </w:r>
      <w:r w:rsidR="00B97C75">
        <w:rPr>
          <w:sz w:val="28"/>
          <w:szCs w:val="28"/>
        </w:rPr>
        <w:t xml:space="preserve"> no scope for NHS Lothian to </w:t>
      </w:r>
      <w:proofErr w:type="gramStart"/>
      <w:r w:rsidR="00B97C75">
        <w:rPr>
          <w:sz w:val="28"/>
          <w:szCs w:val="28"/>
        </w:rPr>
        <w:t>make a decision</w:t>
      </w:r>
      <w:proofErr w:type="gramEnd"/>
      <w:r w:rsidR="00B97C75">
        <w:rPr>
          <w:sz w:val="28"/>
          <w:szCs w:val="28"/>
        </w:rPr>
        <w:t xml:space="preserve">. </w:t>
      </w:r>
    </w:p>
    <w:p w14:paraId="4B1668E4" w14:textId="77777777" w:rsidR="00C22FA6" w:rsidRPr="00D037E9" w:rsidRDefault="00C22FA6" w:rsidP="00D372F9">
      <w:pPr>
        <w:rPr>
          <w:sz w:val="2"/>
          <w:szCs w:val="2"/>
        </w:rPr>
      </w:pPr>
    </w:p>
    <w:p w14:paraId="40F78F30" w14:textId="31D81E7D" w:rsidR="00C22FA6" w:rsidRDefault="00C22FA6" w:rsidP="00C22FA6">
      <w:pPr>
        <w:shd w:val="clear" w:color="auto" w:fill="BDD6EE" w:themeFill="accent5" w:themeFillTint="66"/>
        <w:rPr>
          <w:sz w:val="28"/>
          <w:szCs w:val="28"/>
        </w:rPr>
      </w:pPr>
      <w:r>
        <w:rPr>
          <w:sz w:val="28"/>
          <w:szCs w:val="28"/>
        </w:rPr>
        <w:t>NHS Lothian reviews how an existing policy is being implemented and finds that some services are not implementing the policy. NHS Lothian decides to review the policy.</w:t>
      </w:r>
    </w:p>
    <w:p w14:paraId="5A394C26" w14:textId="77777777" w:rsidR="00C22FA6" w:rsidRPr="00C22FA6" w:rsidRDefault="00C22FA6" w:rsidP="00D372F9">
      <w:pPr>
        <w:rPr>
          <w:sz w:val="2"/>
          <w:szCs w:val="2"/>
        </w:rPr>
      </w:pPr>
    </w:p>
    <w:p w14:paraId="400D3B51" w14:textId="40474C4C" w:rsidR="00C22FA6" w:rsidRDefault="00C22FA6" w:rsidP="00C22FA6">
      <w:pPr>
        <w:shd w:val="clear" w:color="auto" w:fill="BDD6EE" w:themeFill="accent5" w:themeFillTint="66"/>
        <w:rPr>
          <w:sz w:val="28"/>
          <w:szCs w:val="28"/>
        </w:rPr>
      </w:pPr>
      <w:r>
        <w:rPr>
          <w:sz w:val="28"/>
          <w:szCs w:val="28"/>
        </w:rPr>
        <w:t xml:space="preserve">NHS Lothian reviews how an existing policy is being implemented and finds that some services are not implementing the policy. NHS Lothian decides to support these services to ensure the policy is implemented. </w:t>
      </w:r>
    </w:p>
    <w:p w14:paraId="784F3AB1" w14:textId="73C7543D" w:rsidR="00D30483" w:rsidRDefault="00D30483" w:rsidP="00D372F9">
      <w:pPr>
        <w:rPr>
          <w:sz w:val="28"/>
          <w:szCs w:val="28"/>
        </w:rPr>
      </w:pPr>
      <w:r>
        <w:rPr>
          <w:sz w:val="28"/>
          <w:szCs w:val="28"/>
        </w:rPr>
        <w:t>We have</w:t>
      </w:r>
      <w:r w:rsidR="004A45BD">
        <w:rPr>
          <w:sz w:val="28"/>
          <w:szCs w:val="28"/>
        </w:rPr>
        <w:t xml:space="preserve"> a </w:t>
      </w:r>
      <w:hyperlink r:id="rId16" w:history="1">
        <w:r w:rsidR="004A45BD" w:rsidRPr="004A45BD">
          <w:rPr>
            <w:rStyle w:val="Hyperlink"/>
            <w:sz w:val="28"/>
            <w:szCs w:val="28"/>
          </w:rPr>
          <w:t>template</w:t>
        </w:r>
      </w:hyperlink>
      <w:r w:rsidR="004A45BD">
        <w:rPr>
          <w:sz w:val="28"/>
          <w:szCs w:val="28"/>
        </w:rPr>
        <w:t xml:space="preserve"> </w:t>
      </w:r>
      <w:r>
        <w:rPr>
          <w:sz w:val="28"/>
          <w:szCs w:val="28"/>
        </w:rPr>
        <w:t xml:space="preserve">to help decide if the legal requirements </w:t>
      </w:r>
      <w:r w:rsidR="002E051B">
        <w:rPr>
          <w:sz w:val="28"/>
          <w:szCs w:val="28"/>
        </w:rPr>
        <w:t>apply</w:t>
      </w:r>
      <w:r w:rsidR="004A45BD">
        <w:rPr>
          <w:sz w:val="28"/>
          <w:szCs w:val="28"/>
        </w:rPr>
        <w:t xml:space="preserve">. If the legal requirements </w:t>
      </w:r>
      <w:r w:rsidR="007415DA">
        <w:rPr>
          <w:sz w:val="28"/>
          <w:szCs w:val="28"/>
        </w:rPr>
        <w:t>d</w:t>
      </w:r>
      <w:r w:rsidR="004A45BD">
        <w:rPr>
          <w:sz w:val="28"/>
          <w:szCs w:val="28"/>
        </w:rPr>
        <w:t xml:space="preserve">o not apply to </w:t>
      </w:r>
      <w:r w:rsidR="002E051B">
        <w:rPr>
          <w:sz w:val="28"/>
          <w:szCs w:val="28"/>
        </w:rPr>
        <w:t>a</w:t>
      </w:r>
      <w:r w:rsidR="004A45BD">
        <w:rPr>
          <w:sz w:val="28"/>
          <w:szCs w:val="28"/>
        </w:rPr>
        <w:t xml:space="preserve"> proposal, </w:t>
      </w:r>
      <w:r w:rsidR="002E051B">
        <w:rPr>
          <w:sz w:val="28"/>
          <w:szCs w:val="28"/>
        </w:rPr>
        <w:t>this template must be completed</w:t>
      </w:r>
      <w:r w:rsidR="004A45BD">
        <w:rPr>
          <w:sz w:val="28"/>
          <w:szCs w:val="28"/>
        </w:rPr>
        <w:t xml:space="preserve"> and include</w:t>
      </w:r>
      <w:r w:rsidR="002E051B">
        <w:rPr>
          <w:sz w:val="28"/>
          <w:szCs w:val="28"/>
        </w:rPr>
        <w:t>d</w:t>
      </w:r>
      <w:r w:rsidR="004A45BD">
        <w:rPr>
          <w:sz w:val="28"/>
          <w:szCs w:val="28"/>
        </w:rPr>
        <w:t xml:space="preserve"> with the decision-making documents.</w:t>
      </w:r>
    </w:p>
    <w:p w14:paraId="4BFF57A4" w14:textId="77777777" w:rsidR="001F1318" w:rsidRDefault="00FD153B" w:rsidP="001F1318">
      <w:pPr>
        <w:pStyle w:val="ListParagraph"/>
        <w:numPr>
          <w:ilvl w:val="1"/>
          <w:numId w:val="20"/>
        </w:numPr>
        <w:rPr>
          <w:b/>
          <w:bCs/>
          <w:sz w:val="32"/>
          <w:szCs w:val="32"/>
        </w:rPr>
      </w:pPr>
      <w:r w:rsidRPr="000106C1">
        <w:rPr>
          <w:b/>
          <w:bCs/>
          <w:sz w:val="32"/>
          <w:szCs w:val="32"/>
        </w:rPr>
        <w:t xml:space="preserve"> </w:t>
      </w:r>
      <w:r w:rsidR="001F1318">
        <w:rPr>
          <w:b/>
          <w:bCs/>
          <w:sz w:val="32"/>
          <w:szCs w:val="32"/>
        </w:rPr>
        <w:t xml:space="preserve">Where does an ECRIA fit into the decision-making </w:t>
      </w:r>
      <w:proofErr w:type="gramStart"/>
      <w:r w:rsidR="001F1318">
        <w:rPr>
          <w:b/>
          <w:bCs/>
          <w:sz w:val="32"/>
          <w:szCs w:val="32"/>
        </w:rPr>
        <w:t>process</w:t>
      </w:r>
      <w:proofErr w:type="gramEnd"/>
      <w:r w:rsidR="001F1318">
        <w:rPr>
          <w:b/>
          <w:bCs/>
          <w:sz w:val="32"/>
          <w:szCs w:val="32"/>
        </w:rPr>
        <w:t xml:space="preserve"> </w:t>
      </w:r>
      <w:r w:rsidR="001F1318" w:rsidRPr="000106C1">
        <w:rPr>
          <w:b/>
          <w:bCs/>
          <w:sz w:val="32"/>
          <w:szCs w:val="32"/>
        </w:rPr>
        <w:t xml:space="preserve"> </w:t>
      </w:r>
    </w:p>
    <w:p w14:paraId="1DD1FBE8" w14:textId="60D58944" w:rsidR="001F1318" w:rsidRDefault="001F1318" w:rsidP="001F1318">
      <w:pPr>
        <w:shd w:val="clear" w:color="auto" w:fill="FFFFFF" w:themeFill="background1"/>
        <w:rPr>
          <w:sz w:val="28"/>
          <w:szCs w:val="28"/>
        </w:rPr>
      </w:pPr>
      <w:r>
        <w:rPr>
          <w:sz w:val="28"/>
          <w:szCs w:val="28"/>
        </w:rPr>
        <w:t>We must have d</w:t>
      </w:r>
      <w:r w:rsidRPr="00832BE5">
        <w:rPr>
          <w:sz w:val="28"/>
          <w:szCs w:val="28"/>
        </w:rPr>
        <w:t xml:space="preserve">ue regard to equality </w:t>
      </w:r>
      <w:r w:rsidRPr="00832BE5">
        <w:rPr>
          <w:b/>
          <w:bCs/>
          <w:sz w:val="28"/>
          <w:szCs w:val="28"/>
        </w:rPr>
        <w:t>before</w:t>
      </w:r>
      <w:r w:rsidRPr="00832BE5">
        <w:rPr>
          <w:sz w:val="28"/>
          <w:szCs w:val="28"/>
        </w:rPr>
        <w:t xml:space="preserve"> </w:t>
      </w:r>
      <w:r w:rsidRPr="00D037E9">
        <w:rPr>
          <w:b/>
          <w:bCs/>
          <w:sz w:val="28"/>
          <w:szCs w:val="28"/>
        </w:rPr>
        <w:t>and</w:t>
      </w:r>
      <w:r w:rsidRPr="00832BE5">
        <w:rPr>
          <w:sz w:val="28"/>
          <w:szCs w:val="28"/>
        </w:rPr>
        <w:t xml:space="preserve"> </w:t>
      </w:r>
      <w:r w:rsidRPr="00832BE5">
        <w:rPr>
          <w:b/>
          <w:bCs/>
          <w:sz w:val="28"/>
          <w:szCs w:val="28"/>
        </w:rPr>
        <w:t>at the time</w:t>
      </w:r>
      <w:r w:rsidRPr="00832BE5">
        <w:rPr>
          <w:sz w:val="28"/>
          <w:szCs w:val="28"/>
        </w:rPr>
        <w:t xml:space="preserve"> a particular proposal is being considered, and </w:t>
      </w:r>
      <w:r>
        <w:rPr>
          <w:sz w:val="28"/>
          <w:szCs w:val="28"/>
        </w:rPr>
        <w:t>to do</w:t>
      </w:r>
      <w:r w:rsidRPr="00832BE5">
        <w:rPr>
          <w:sz w:val="28"/>
          <w:szCs w:val="28"/>
        </w:rPr>
        <w:t xml:space="preserve"> so with an open mind</w:t>
      </w:r>
      <w:r>
        <w:rPr>
          <w:rStyle w:val="FootnoteReference"/>
          <w:sz w:val="28"/>
          <w:szCs w:val="28"/>
        </w:rPr>
        <w:footnoteReference w:id="1"/>
      </w:r>
      <w:r w:rsidRPr="00832BE5">
        <w:rPr>
          <w:sz w:val="28"/>
          <w:szCs w:val="28"/>
        </w:rPr>
        <w:t>.</w:t>
      </w:r>
      <w:r>
        <w:rPr>
          <w:sz w:val="28"/>
          <w:szCs w:val="28"/>
        </w:rPr>
        <w:t xml:space="preserve"> </w:t>
      </w:r>
    </w:p>
    <w:p w14:paraId="1157E7B3" w14:textId="4CEDFC14" w:rsidR="00934E23" w:rsidRDefault="0046633E" w:rsidP="00934E23">
      <w:pPr>
        <w:shd w:val="clear" w:color="auto" w:fill="FFFFFF" w:themeFill="background1"/>
        <w:rPr>
          <w:sz w:val="28"/>
          <w:szCs w:val="28"/>
        </w:rPr>
      </w:pPr>
      <w:r>
        <w:rPr>
          <w:sz w:val="28"/>
          <w:szCs w:val="28"/>
        </w:rPr>
        <w:t xml:space="preserve">There </w:t>
      </w:r>
      <w:r w:rsidR="002B3584">
        <w:rPr>
          <w:sz w:val="28"/>
          <w:szCs w:val="28"/>
        </w:rPr>
        <w:t xml:space="preserve">is usually </w:t>
      </w:r>
      <w:r>
        <w:rPr>
          <w:sz w:val="28"/>
          <w:szCs w:val="28"/>
        </w:rPr>
        <w:t>up to three</w:t>
      </w:r>
      <w:r w:rsidR="00C04D4F">
        <w:rPr>
          <w:sz w:val="28"/>
          <w:szCs w:val="28"/>
        </w:rPr>
        <w:t xml:space="preserve"> phases in the financial savings decision-making process. </w:t>
      </w:r>
      <w:r>
        <w:rPr>
          <w:sz w:val="28"/>
          <w:szCs w:val="28"/>
        </w:rPr>
        <w:t xml:space="preserve">Phase one is not always needed. </w:t>
      </w:r>
      <w:r w:rsidR="00934E23">
        <w:rPr>
          <w:sz w:val="28"/>
          <w:szCs w:val="28"/>
        </w:rPr>
        <w:t xml:space="preserve">If the duties apply, we should be considering equality and children’s rights in each phase. How we do this in each phase will be different.   </w:t>
      </w:r>
    </w:p>
    <w:p w14:paraId="60EC6F71" w14:textId="697C3CA2" w:rsidR="002B3584" w:rsidRDefault="002B3584" w:rsidP="00934E23">
      <w:pPr>
        <w:shd w:val="clear" w:color="auto" w:fill="FFFFFF" w:themeFill="background1"/>
        <w:rPr>
          <w:sz w:val="28"/>
          <w:szCs w:val="28"/>
        </w:rPr>
      </w:pPr>
    </w:p>
    <w:p w14:paraId="5E2EF2FC" w14:textId="4A2C891C" w:rsidR="002B3584" w:rsidRDefault="002B3584" w:rsidP="00934E23">
      <w:pPr>
        <w:shd w:val="clear" w:color="auto" w:fill="FFFFFF" w:themeFill="background1"/>
        <w:rPr>
          <w:sz w:val="28"/>
          <w:szCs w:val="28"/>
        </w:rPr>
      </w:pPr>
    </w:p>
    <w:p w14:paraId="2994CFAA" w14:textId="4CEF7417" w:rsidR="002B3584" w:rsidRDefault="002B3584" w:rsidP="00934E23">
      <w:pPr>
        <w:shd w:val="clear" w:color="auto" w:fill="FFFFFF" w:themeFill="background1"/>
        <w:rPr>
          <w:sz w:val="28"/>
          <w:szCs w:val="28"/>
        </w:rPr>
      </w:pPr>
    </w:p>
    <w:p w14:paraId="19456D33" w14:textId="77777777" w:rsidR="002B3584" w:rsidRDefault="002B3584" w:rsidP="00934E23">
      <w:pPr>
        <w:shd w:val="clear" w:color="auto" w:fill="FFFFFF" w:themeFill="background1"/>
        <w:rPr>
          <w:sz w:val="28"/>
          <w:szCs w:val="28"/>
        </w:rPr>
      </w:pPr>
    </w:p>
    <w:p w14:paraId="44BA7B38" w14:textId="77777777" w:rsidR="00596714" w:rsidRPr="00370ADF" w:rsidRDefault="00596714" w:rsidP="00596714">
      <w:pPr>
        <w:shd w:val="clear" w:color="auto" w:fill="2E74B5" w:themeFill="accent5" w:themeFillShade="BF"/>
        <w:rPr>
          <w:b/>
          <w:bCs/>
          <w:color w:val="FFFFFF" w:themeColor="background1"/>
          <w:sz w:val="32"/>
          <w:szCs w:val="32"/>
        </w:rPr>
      </w:pPr>
      <w:r w:rsidRPr="00370ADF">
        <w:rPr>
          <w:b/>
          <w:bCs/>
          <w:color w:val="FFFFFF" w:themeColor="background1"/>
          <w:sz w:val="32"/>
          <w:szCs w:val="32"/>
        </w:rPr>
        <w:lastRenderedPageBreak/>
        <w:t xml:space="preserve">Phase one </w:t>
      </w:r>
    </w:p>
    <w:p w14:paraId="35F916FD" w14:textId="6DAA98F2" w:rsidR="00934E23" w:rsidRPr="00596714" w:rsidRDefault="00C04D4F" w:rsidP="00596714">
      <w:pPr>
        <w:shd w:val="clear" w:color="auto" w:fill="2E74B5" w:themeFill="accent5" w:themeFillShade="BF"/>
        <w:rPr>
          <w:color w:val="FFFFFF" w:themeColor="background1"/>
          <w:sz w:val="28"/>
          <w:szCs w:val="28"/>
        </w:rPr>
      </w:pPr>
      <w:r w:rsidRPr="00596714">
        <w:rPr>
          <w:b/>
          <w:bCs/>
          <w:color w:val="FFFFFF" w:themeColor="background1"/>
          <w:sz w:val="28"/>
          <w:szCs w:val="28"/>
        </w:rPr>
        <w:t>Activity</w:t>
      </w:r>
      <w:r w:rsidR="00596714" w:rsidRPr="00596714">
        <w:rPr>
          <w:b/>
          <w:bCs/>
          <w:color w:val="FFFFFF" w:themeColor="background1"/>
          <w:sz w:val="28"/>
          <w:szCs w:val="28"/>
        </w:rPr>
        <w:t>:</w:t>
      </w:r>
      <w:r w:rsidR="00596714" w:rsidRPr="00596714">
        <w:rPr>
          <w:color w:val="FFFFFF" w:themeColor="background1"/>
          <w:sz w:val="28"/>
          <w:szCs w:val="28"/>
        </w:rPr>
        <w:t xml:space="preserve"> </w:t>
      </w:r>
      <w:r w:rsidRPr="00596714">
        <w:rPr>
          <w:color w:val="FFFFFF" w:themeColor="background1"/>
          <w:sz w:val="28"/>
          <w:szCs w:val="28"/>
        </w:rPr>
        <w:t>to identify areas for potential savings</w:t>
      </w:r>
      <w:r w:rsidR="00934E23" w:rsidRPr="00596714">
        <w:rPr>
          <w:color w:val="FFFFFF" w:themeColor="background1"/>
          <w:sz w:val="28"/>
          <w:szCs w:val="28"/>
        </w:rPr>
        <w:t>.</w:t>
      </w:r>
      <w:r w:rsidRPr="00596714">
        <w:rPr>
          <w:color w:val="FFFFFF" w:themeColor="background1"/>
          <w:sz w:val="28"/>
          <w:szCs w:val="28"/>
        </w:rPr>
        <w:t xml:space="preserve"> </w:t>
      </w:r>
    </w:p>
    <w:p w14:paraId="670115F4" w14:textId="25C2DBF3" w:rsidR="00C04D4F" w:rsidRPr="00596714" w:rsidRDefault="00C04D4F" w:rsidP="00596714">
      <w:pPr>
        <w:shd w:val="clear" w:color="auto" w:fill="2E74B5" w:themeFill="accent5" w:themeFillShade="BF"/>
        <w:rPr>
          <w:color w:val="FFFFFF" w:themeColor="background1"/>
          <w:sz w:val="28"/>
          <w:szCs w:val="28"/>
        </w:rPr>
      </w:pPr>
      <w:r w:rsidRPr="00596714">
        <w:rPr>
          <w:b/>
          <w:bCs/>
          <w:color w:val="FFFFFF" w:themeColor="background1"/>
          <w:sz w:val="28"/>
          <w:szCs w:val="28"/>
        </w:rPr>
        <w:t>Decision</w:t>
      </w:r>
      <w:r w:rsidR="00596714" w:rsidRPr="00596714">
        <w:rPr>
          <w:b/>
          <w:bCs/>
          <w:color w:val="FFFFFF" w:themeColor="background1"/>
          <w:sz w:val="28"/>
          <w:szCs w:val="28"/>
        </w:rPr>
        <w:t>:</w:t>
      </w:r>
      <w:r w:rsidR="00596714" w:rsidRPr="00596714">
        <w:rPr>
          <w:color w:val="FFFFFF" w:themeColor="background1"/>
          <w:sz w:val="28"/>
          <w:szCs w:val="28"/>
        </w:rPr>
        <w:t xml:space="preserve"> to decide </w:t>
      </w:r>
      <w:r w:rsidRPr="00596714">
        <w:rPr>
          <w:color w:val="FFFFFF" w:themeColor="background1"/>
          <w:sz w:val="28"/>
          <w:szCs w:val="28"/>
        </w:rPr>
        <w:t xml:space="preserve">whether to proceed to develop business case. </w:t>
      </w:r>
    </w:p>
    <w:p w14:paraId="40E94E04" w14:textId="1FACA8AD" w:rsidR="00596714" w:rsidRPr="00596714" w:rsidRDefault="00596714" w:rsidP="00596714">
      <w:pPr>
        <w:shd w:val="clear" w:color="auto" w:fill="2E74B5" w:themeFill="accent5" w:themeFillShade="BF"/>
        <w:rPr>
          <w:color w:val="FFFFFF" w:themeColor="background1"/>
          <w:sz w:val="28"/>
          <w:szCs w:val="28"/>
        </w:rPr>
      </w:pPr>
      <w:r w:rsidRPr="00596714">
        <w:rPr>
          <w:b/>
          <w:bCs/>
          <w:color w:val="FFFFFF" w:themeColor="background1"/>
          <w:sz w:val="28"/>
          <w:szCs w:val="28"/>
        </w:rPr>
        <w:t>Equality &amp; children’s rights:</w:t>
      </w:r>
      <w:r>
        <w:rPr>
          <w:color w:val="FFFFFF" w:themeColor="background1"/>
          <w:sz w:val="28"/>
          <w:szCs w:val="28"/>
        </w:rPr>
        <w:t xml:space="preserve"> to give high level consideration to potential impact. </w:t>
      </w:r>
    </w:p>
    <w:p w14:paraId="667469FC" w14:textId="10E92B8A" w:rsidR="00934E23" w:rsidRDefault="00596714" w:rsidP="00596714">
      <w:pPr>
        <w:shd w:val="clear" w:color="auto" w:fill="DBDBDB" w:themeFill="accent3" w:themeFillTint="66"/>
        <w:rPr>
          <w:sz w:val="28"/>
          <w:szCs w:val="28"/>
        </w:rPr>
      </w:pPr>
      <w:r>
        <w:rPr>
          <w:sz w:val="28"/>
          <w:szCs w:val="28"/>
        </w:rPr>
        <w:t xml:space="preserve">The purpose </w:t>
      </w:r>
      <w:r w:rsidR="002B3584">
        <w:rPr>
          <w:sz w:val="28"/>
          <w:szCs w:val="28"/>
        </w:rPr>
        <w:t xml:space="preserve">of this initial ECRIA </w:t>
      </w:r>
      <w:r>
        <w:rPr>
          <w:sz w:val="28"/>
          <w:szCs w:val="28"/>
        </w:rPr>
        <w:t>is to understand the l</w:t>
      </w:r>
      <w:r w:rsidR="00934E23">
        <w:rPr>
          <w:sz w:val="28"/>
          <w:szCs w:val="28"/>
        </w:rPr>
        <w:t xml:space="preserve">ikely significance </w:t>
      </w:r>
      <w:r>
        <w:rPr>
          <w:sz w:val="28"/>
          <w:szCs w:val="28"/>
        </w:rPr>
        <w:t xml:space="preserve">on </w:t>
      </w:r>
      <w:r w:rsidR="00934E23">
        <w:rPr>
          <w:sz w:val="28"/>
          <w:szCs w:val="28"/>
        </w:rPr>
        <w:t>equality &amp; children’s rights</w:t>
      </w:r>
      <w:r>
        <w:rPr>
          <w:sz w:val="28"/>
          <w:szCs w:val="28"/>
        </w:rPr>
        <w:t>.</w:t>
      </w:r>
      <w:r w:rsidR="00934E23">
        <w:rPr>
          <w:sz w:val="28"/>
          <w:szCs w:val="28"/>
        </w:rPr>
        <w:t xml:space="preserve"> </w:t>
      </w:r>
      <w:r w:rsidR="00370ADF">
        <w:rPr>
          <w:sz w:val="28"/>
          <w:szCs w:val="28"/>
        </w:rPr>
        <w:t xml:space="preserve">The ECRIA guidance and </w:t>
      </w:r>
      <w:r w:rsidR="00D037E9">
        <w:rPr>
          <w:sz w:val="28"/>
          <w:szCs w:val="28"/>
        </w:rPr>
        <w:t xml:space="preserve">ECRIA </w:t>
      </w:r>
      <w:r w:rsidR="002B3584">
        <w:rPr>
          <w:sz w:val="28"/>
          <w:szCs w:val="28"/>
        </w:rPr>
        <w:t>questionnaire</w:t>
      </w:r>
      <w:r w:rsidR="00370ADF">
        <w:rPr>
          <w:sz w:val="28"/>
          <w:szCs w:val="28"/>
        </w:rPr>
        <w:t xml:space="preserve"> can be used to </w:t>
      </w:r>
      <w:r w:rsidR="002B3584">
        <w:rPr>
          <w:sz w:val="28"/>
          <w:szCs w:val="28"/>
        </w:rPr>
        <w:t>gain</w:t>
      </w:r>
      <w:r w:rsidR="00370ADF">
        <w:rPr>
          <w:sz w:val="28"/>
          <w:szCs w:val="28"/>
        </w:rPr>
        <w:t xml:space="preserve"> an initial sense of who will be affected and how.</w:t>
      </w:r>
    </w:p>
    <w:p w14:paraId="640380FC" w14:textId="54342DAF" w:rsidR="00596714" w:rsidRDefault="00596714" w:rsidP="00596714">
      <w:pPr>
        <w:shd w:val="clear" w:color="auto" w:fill="DBDBDB" w:themeFill="accent3" w:themeFillTint="66"/>
        <w:rPr>
          <w:sz w:val="28"/>
          <w:szCs w:val="28"/>
        </w:rPr>
      </w:pPr>
      <w:r>
        <w:rPr>
          <w:sz w:val="28"/>
          <w:szCs w:val="28"/>
        </w:rPr>
        <w:t xml:space="preserve">This consideration will be </w:t>
      </w:r>
      <w:proofErr w:type="gramStart"/>
      <w:r>
        <w:rPr>
          <w:sz w:val="28"/>
          <w:szCs w:val="28"/>
        </w:rPr>
        <w:t>taken into account</w:t>
      </w:r>
      <w:proofErr w:type="gramEnd"/>
      <w:r>
        <w:rPr>
          <w:sz w:val="28"/>
          <w:szCs w:val="28"/>
        </w:rPr>
        <w:t xml:space="preserve"> when identifying areas for savings and must be explained to decision-makers so they can decide whether to proceed.</w:t>
      </w:r>
    </w:p>
    <w:p w14:paraId="7B135AA2" w14:textId="4132E68F" w:rsidR="00596714" w:rsidRDefault="00596714" w:rsidP="001F1318">
      <w:pPr>
        <w:shd w:val="clear" w:color="auto" w:fill="FFFFFF" w:themeFill="background1"/>
        <w:rPr>
          <w:b/>
          <w:bCs/>
          <w:sz w:val="2"/>
          <w:szCs w:val="2"/>
        </w:rPr>
      </w:pPr>
    </w:p>
    <w:p w14:paraId="58C3C4B4" w14:textId="695E158A" w:rsidR="002B3584" w:rsidRDefault="002B3584" w:rsidP="001F1318">
      <w:pPr>
        <w:shd w:val="clear" w:color="auto" w:fill="FFFFFF" w:themeFill="background1"/>
        <w:rPr>
          <w:b/>
          <w:bCs/>
          <w:sz w:val="2"/>
          <w:szCs w:val="2"/>
        </w:rPr>
      </w:pPr>
    </w:p>
    <w:p w14:paraId="596D3B67" w14:textId="77777777" w:rsidR="002B3584" w:rsidRPr="009115B0" w:rsidRDefault="002B3584" w:rsidP="001F1318">
      <w:pPr>
        <w:shd w:val="clear" w:color="auto" w:fill="FFFFFF" w:themeFill="background1"/>
        <w:rPr>
          <w:b/>
          <w:bCs/>
          <w:sz w:val="2"/>
          <w:szCs w:val="2"/>
        </w:rPr>
      </w:pPr>
    </w:p>
    <w:p w14:paraId="3EB1D4D2" w14:textId="5109ABDF" w:rsidR="00934E23" w:rsidRPr="00370ADF" w:rsidRDefault="00934E23" w:rsidP="00370ADF">
      <w:pPr>
        <w:shd w:val="clear" w:color="auto" w:fill="2E74B5" w:themeFill="accent5" w:themeFillShade="BF"/>
        <w:rPr>
          <w:b/>
          <w:bCs/>
          <w:color w:val="FFFFFF" w:themeColor="background1"/>
          <w:sz w:val="32"/>
          <w:szCs w:val="32"/>
        </w:rPr>
      </w:pPr>
      <w:r w:rsidRPr="00370ADF">
        <w:rPr>
          <w:b/>
          <w:bCs/>
          <w:color w:val="FFFFFF" w:themeColor="background1"/>
          <w:sz w:val="32"/>
          <w:szCs w:val="32"/>
        </w:rPr>
        <w:t xml:space="preserve">Phase two </w:t>
      </w:r>
    </w:p>
    <w:p w14:paraId="58D662F6" w14:textId="52EA561B" w:rsidR="00934E23" w:rsidRPr="00370ADF" w:rsidRDefault="00934E23" w:rsidP="00370ADF">
      <w:pPr>
        <w:shd w:val="clear" w:color="auto" w:fill="2E74B5" w:themeFill="accent5" w:themeFillShade="BF"/>
        <w:rPr>
          <w:color w:val="FFFFFF" w:themeColor="background1"/>
          <w:sz w:val="28"/>
          <w:szCs w:val="28"/>
        </w:rPr>
      </w:pPr>
      <w:r w:rsidRPr="00370ADF">
        <w:rPr>
          <w:b/>
          <w:bCs/>
          <w:color w:val="FFFFFF" w:themeColor="background1"/>
          <w:sz w:val="28"/>
          <w:szCs w:val="28"/>
        </w:rPr>
        <w:t>Activity</w:t>
      </w:r>
      <w:r w:rsidR="00370ADF" w:rsidRPr="00370ADF">
        <w:rPr>
          <w:b/>
          <w:bCs/>
          <w:color w:val="FFFFFF" w:themeColor="background1"/>
          <w:sz w:val="28"/>
          <w:szCs w:val="28"/>
        </w:rPr>
        <w:t>:</w:t>
      </w:r>
      <w:r w:rsidR="00370ADF">
        <w:rPr>
          <w:color w:val="FFFFFF" w:themeColor="background1"/>
          <w:sz w:val="28"/>
          <w:szCs w:val="28"/>
        </w:rPr>
        <w:t xml:space="preserve"> to</w:t>
      </w:r>
      <w:r w:rsidRPr="00370ADF">
        <w:rPr>
          <w:color w:val="FFFFFF" w:themeColor="background1"/>
          <w:sz w:val="28"/>
          <w:szCs w:val="28"/>
        </w:rPr>
        <w:t xml:space="preserve"> d</w:t>
      </w:r>
      <w:r w:rsidR="00C04D4F" w:rsidRPr="00370ADF">
        <w:rPr>
          <w:color w:val="FFFFFF" w:themeColor="background1"/>
          <w:sz w:val="28"/>
          <w:szCs w:val="28"/>
        </w:rPr>
        <w:t>evelop a business case</w:t>
      </w:r>
      <w:r w:rsidRPr="00370ADF">
        <w:rPr>
          <w:color w:val="FFFFFF" w:themeColor="background1"/>
          <w:sz w:val="28"/>
          <w:szCs w:val="28"/>
        </w:rPr>
        <w:t>.</w:t>
      </w:r>
      <w:r w:rsidR="00C04D4F" w:rsidRPr="00370ADF">
        <w:rPr>
          <w:color w:val="FFFFFF" w:themeColor="background1"/>
          <w:sz w:val="28"/>
          <w:szCs w:val="28"/>
        </w:rPr>
        <w:t xml:space="preserve"> </w:t>
      </w:r>
    </w:p>
    <w:p w14:paraId="1E3BE0DC" w14:textId="150107E9" w:rsidR="00934E23" w:rsidRPr="00370ADF" w:rsidRDefault="00934E23" w:rsidP="00370ADF">
      <w:pPr>
        <w:shd w:val="clear" w:color="auto" w:fill="2E74B5" w:themeFill="accent5" w:themeFillShade="BF"/>
        <w:rPr>
          <w:color w:val="FFFFFF" w:themeColor="background1"/>
          <w:sz w:val="28"/>
          <w:szCs w:val="28"/>
        </w:rPr>
      </w:pPr>
      <w:r w:rsidRPr="00370ADF">
        <w:rPr>
          <w:b/>
          <w:bCs/>
          <w:color w:val="FFFFFF" w:themeColor="background1"/>
          <w:sz w:val="28"/>
          <w:szCs w:val="28"/>
        </w:rPr>
        <w:t>Decision</w:t>
      </w:r>
      <w:r w:rsidR="00370ADF" w:rsidRPr="00370ADF">
        <w:rPr>
          <w:b/>
          <w:bCs/>
          <w:color w:val="FFFFFF" w:themeColor="background1"/>
          <w:sz w:val="28"/>
          <w:szCs w:val="28"/>
        </w:rPr>
        <w:t>:</w:t>
      </w:r>
      <w:r w:rsidR="00370ADF">
        <w:rPr>
          <w:color w:val="FFFFFF" w:themeColor="background1"/>
          <w:sz w:val="28"/>
          <w:szCs w:val="28"/>
        </w:rPr>
        <w:t xml:space="preserve"> to decide </w:t>
      </w:r>
      <w:r w:rsidRPr="00370ADF">
        <w:rPr>
          <w:color w:val="FFFFFF" w:themeColor="background1"/>
          <w:sz w:val="28"/>
          <w:szCs w:val="28"/>
        </w:rPr>
        <w:t>whether to</w:t>
      </w:r>
      <w:r w:rsidR="00C04D4F" w:rsidRPr="00370ADF">
        <w:rPr>
          <w:color w:val="FFFFFF" w:themeColor="background1"/>
          <w:sz w:val="28"/>
          <w:szCs w:val="28"/>
        </w:rPr>
        <w:t xml:space="preserve"> implement the business case.</w:t>
      </w:r>
    </w:p>
    <w:p w14:paraId="2964DFAD" w14:textId="0132CCC5" w:rsidR="00C04D4F" w:rsidRPr="00370ADF" w:rsidRDefault="00934E23" w:rsidP="00370ADF">
      <w:pPr>
        <w:shd w:val="clear" w:color="auto" w:fill="2E74B5" w:themeFill="accent5" w:themeFillShade="BF"/>
        <w:rPr>
          <w:color w:val="FFFFFF" w:themeColor="background1"/>
          <w:sz w:val="28"/>
          <w:szCs w:val="28"/>
        </w:rPr>
      </w:pPr>
      <w:r w:rsidRPr="00370ADF">
        <w:rPr>
          <w:b/>
          <w:bCs/>
          <w:color w:val="FFFFFF" w:themeColor="background1"/>
          <w:sz w:val="28"/>
          <w:szCs w:val="28"/>
        </w:rPr>
        <w:t>Equality &amp; children’s rights</w:t>
      </w:r>
      <w:r w:rsidR="00370ADF">
        <w:rPr>
          <w:color w:val="FFFFFF" w:themeColor="background1"/>
          <w:sz w:val="28"/>
          <w:szCs w:val="28"/>
        </w:rPr>
        <w:t xml:space="preserve">: to </w:t>
      </w:r>
      <w:proofErr w:type="gramStart"/>
      <w:r w:rsidR="00370ADF">
        <w:rPr>
          <w:color w:val="FFFFFF" w:themeColor="background1"/>
          <w:sz w:val="28"/>
          <w:szCs w:val="28"/>
        </w:rPr>
        <w:t>give detailed consideration to</w:t>
      </w:r>
      <w:proofErr w:type="gramEnd"/>
      <w:r w:rsidR="00370ADF">
        <w:rPr>
          <w:color w:val="FFFFFF" w:themeColor="background1"/>
          <w:sz w:val="28"/>
          <w:szCs w:val="28"/>
        </w:rPr>
        <w:t xml:space="preserve"> potential </w:t>
      </w:r>
      <w:r w:rsidR="009115B0">
        <w:rPr>
          <w:color w:val="FFFFFF" w:themeColor="background1"/>
          <w:sz w:val="28"/>
          <w:szCs w:val="28"/>
        </w:rPr>
        <w:t xml:space="preserve">equality and children’s rights impact. </w:t>
      </w:r>
    </w:p>
    <w:p w14:paraId="5DE75979" w14:textId="5FA6C1EB" w:rsidR="00596714" w:rsidRDefault="00596714" w:rsidP="00370ADF">
      <w:pPr>
        <w:shd w:val="clear" w:color="auto" w:fill="DBDBDB" w:themeFill="accent3" w:themeFillTint="66"/>
        <w:rPr>
          <w:sz w:val="28"/>
          <w:szCs w:val="28"/>
        </w:rPr>
      </w:pPr>
      <w:r>
        <w:rPr>
          <w:sz w:val="28"/>
          <w:szCs w:val="28"/>
        </w:rPr>
        <w:t xml:space="preserve">The purpose </w:t>
      </w:r>
      <w:r w:rsidR="002B3584">
        <w:rPr>
          <w:sz w:val="28"/>
          <w:szCs w:val="28"/>
        </w:rPr>
        <w:t xml:space="preserve">of the ECRIA </w:t>
      </w:r>
      <w:r>
        <w:rPr>
          <w:sz w:val="28"/>
          <w:szCs w:val="28"/>
        </w:rPr>
        <w:t xml:space="preserve">is to identify </w:t>
      </w:r>
      <w:r w:rsidR="00370ADF">
        <w:rPr>
          <w:sz w:val="28"/>
          <w:szCs w:val="28"/>
        </w:rPr>
        <w:t xml:space="preserve">any </w:t>
      </w:r>
      <w:r>
        <w:rPr>
          <w:sz w:val="28"/>
          <w:szCs w:val="28"/>
        </w:rPr>
        <w:t>potential positive and negative impacts, any disproportionate</w:t>
      </w:r>
      <w:r w:rsidR="00370ADF">
        <w:rPr>
          <w:sz w:val="28"/>
          <w:szCs w:val="28"/>
        </w:rPr>
        <w:t>ly</w:t>
      </w:r>
      <w:r>
        <w:rPr>
          <w:sz w:val="28"/>
          <w:szCs w:val="28"/>
        </w:rPr>
        <w:t xml:space="preserve"> negative impacts on </w:t>
      </w:r>
      <w:proofErr w:type="gramStart"/>
      <w:r>
        <w:rPr>
          <w:sz w:val="28"/>
          <w:szCs w:val="28"/>
        </w:rPr>
        <w:t>particular groups</w:t>
      </w:r>
      <w:proofErr w:type="gramEnd"/>
      <w:r>
        <w:rPr>
          <w:sz w:val="28"/>
          <w:szCs w:val="28"/>
        </w:rPr>
        <w:t xml:space="preserve"> and mitigating actions to reduce negative impacts. </w:t>
      </w:r>
    </w:p>
    <w:p w14:paraId="6F28931C" w14:textId="2D55CE3D" w:rsidR="00596714" w:rsidRDefault="00370ADF" w:rsidP="00370ADF">
      <w:pPr>
        <w:shd w:val="clear" w:color="auto" w:fill="DBDBDB" w:themeFill="accent3" w:themeFillTint="66"/>
        <w:rPr>
          <w:sz w:val="28"/>
          <w:szCs w:val="28"/>
        </w:rPr>
      </w:pPr>
      <w:r>
        <w:rPr>
          <w:sz w:val="28"/>
          <w:szCs w:val="28"/>
        </w:rPr>
        <w:t xml:space="preserve">Use </w:t>
      </w:r>
      <w:r w:rsidR="00596714">
        <w:rPr>
          <w:sz w:val="28"/>
          <w:szCs w:val="28"/>
        </w:rPr>
        <w:t xml:space="preserve">the ECRIA guidance </w:t>
      </w:r>
      <w:r>
        <w:rPr>
          <w:sz w:val="28"/>
          <w:szCs w:val="28"/>
        </w:rPr>
        <w:t>and template</w:t>
      </w:r>
      <w:r w:rsidR="002B3584">
        <w:rPr>
          <w:sz w:val="28"/>
          <w:szCs w:val="28"/>
        </w:rPr>
        <w:t>. W</w:t>
      </w:r>
      <w:r>
        <w:rPr>
          <w:sz w:val="28"/>
          <w:szCs w:val="28"/>
        </w:rPr>
        <w:t>e</w:t>
      </w:r>
      <w:r w:rsidR="00596714">
        <w:rPr>
          <w:sz w:val="28"/>
          <w:szCs w:val="28"/>
        </w:rPr>
        <w:t xml:space="preserve"> may have to carry out </w:t>
      </w:r>
      <w:r w:rsidR="002B3584">
        <w:rPr>
          <w:sz w:val="28"/>
          <w:szCs w:val="28"/>
        </w:rPr>
        <w:t xml:space="preserve">an </w:t>
      </w:r>
      <w:r w:rsidR="00596714">
        <w:rPr>
          <w:sz w:val="28"/>
          <w:szCs w:val="28"/>
        </w:rPr>
        <w:t>ECRIA of more than one option as part of identifying preferred option.</w:t>
      </w:r>
    </w:p>
    <w:p w14:paraId="7CC9369F" w14:textId="01422C0C" w:rsidR="00596714" w:rsidRDefault="00596714" w:rsidP="00370ADF">
      <w:pPr>
        <w:shd w:val="clear" w:color="auto" w:fill="DBDBDB" w:themeFill="accent3" w:themeFillTint="66"/>
        <w:rPr>
          <w:sz w:val="28"/>
          <w:szCs w:val="28"/>
        </w:rPr>
      </w:pPr>
      <w:r>
        <w:rPr>
          <w:sz w:val="28"/>
          <w:szCs w:val="28"/>
        </w:rPr>
        <w:t xml:space="preserve">The results of the ECRIA will be </w:t>
      </w:r>
      <w:proofErr w:type="gramStart"/>
      <w:r>
        <w:rPr>
          <w:sz w:val="28"/>
          <w:szCs w:val="28"/>
        </w:rPr>
        <w:t>taken into account</w:t>
      </w:r>
      <w:proofErr w:type="gramEnd"/>
      <w:r>
        <w:rPr>
          <w:sz w:val="28"/>
          <w:szCs w:val="28"/>
        </w:rPr>
        <w:t xml:space="preserve"> to identify the preferred option and must be explained to decision-makers so they can decide whether to implement.</w:t>
      </w:r>
    </w:p>
    <w:p w14:paraId="698284DF" w14:textId="18B75E0D" w:rsidR="00370ADF" w:rsidRDefault="00370ADF" w:rsidP="001F1318">
      <w:pPr>
        <w:shd w:val="clear" w:color="auto" w:fill="FFFFFF" w:themeFill="background1"/>
        <w:rPr>
          <w:b/>
          <w:bCs/>
          <w:sz w:val="2"/>
          <w:szCs w:val="2"/>
        </w:rPr>
      </w:pPr>
    </w:p>
    <w:p w14:paraId="4D9FDAA9" w14:textId="0894593E" w:rsidR="002B3584" w:rsidRDefault="002B3584" w:rsidP="001F1318">
      <w:pPr>
        <w:shd w:val="clear" w:color="auto" w:fill="FFFFFF" w:themeFill="background1"/>
        <w:rPr>
          <w:b/>
          <w:bCs/>
          <w:sz w:val="2"/>
          <w:szCs w:val="2"/>
        </w:rPr>
      </w:pPr>
    </w:p>
    <w:p w14:paraId="3E305CD1" w14:textId="606587BA" w:rsidR="002B3584" w:rsidRDefault="002B3584" w:rsidP="001F1318">
      <w:pPr>
        <w:shd w:val="clear" w:color="auto" w:fill="FFFFFF" w:themeFill="background1"/>
        <w:rPr>
          <w:b/>
          <w:bCs/>
          <w:sz w:val="2"/>
          <w:szCs w:val="2"/>
        </w:rPr>
      </w:pPr>
    </w:p>
    <w:p w14:paraId="3214E78D" w14:textId="6703E529" w:rsidR="002B3584" w:rsidRDefault="002B3584" w:rsidP="001F1318">
      <w:pPr>
        <w:shd w:val="clear" w:color="auto" w:fill="FFFFFF" w:themeFill="background1"/>
        <w:rPr>
          <w:b/>
          <w:bCs/>
          <w:sz w:val="2"/>
          <w:szCs w:val="2"/>
        </w:rPr>
      </w:pPr>
    </w:p>
    <w:p w14:paraId="1B7B470A" w14:textId="636108BF" w:rsidR="002B3584" w:rsidRDefault="002B3584" w:rsidP="001F1318">
      <w:pPr>
        <w:shd w:val="clear" w:color="auto" w:fill="FFFFFF" w:themeFill="background1"/>
        <w:rPr>
          <w:b/>
          <w:bCs/>
          <w:sz w:val="2"/>
          <w:szCs w:val="2"/>
        </w:rPr>
      </w:pPr>
    </w:p>
    <w:p w14:paraId="1C99777B" w14:textId="46897955" w:rsidR="002B3584" w:rsidRDefault="002B3584" w:rsidP="001F1318">
      <w:pPr>
        <w:shd w:val="clear" w:color="auto" w:fill="FFFFFF" w:themeFill="background1"/>
        <w:rPr>
          <w:b/>
          <w:bCs/>
          <w:sz w:val="2"/>
          <w:szCs w:val="2"/>
        </w:rPr>
      </w:pPr>
    </w:p>
    <w:p w14:paraId="23008EF1" w14:textId="67787DF4" w:rsidR="002B3584" w:rsidRDefault="002B3584" w:rsidP="001F1318">
      <w:pPr>
        <w:shd w:val="clear" w:color="auto" w:fill="FFFFFF" w:themeFill="background1"/>
        <w:rPr>
          <w:b/>
          <w:bCs/>
          <w:sz w:val="2"/>
          <w:szCs w:val="2"/>
        </w:rPr>
      </w:pPr>
    </w:p>
    <w:p w14:paraId="1484E1A5" w14:textId="48D12EEA" w:rsidR="002B3584" w:rsidRDefault="002B3584" w:rsidP="001F1318">
      <w:pPr>
        <w:shd w:val="clear" w:color="auto" w:fill="FFFFFF" w:themeFill="background1"/>
        <w:rPr>
          <w:b/>
          <w:bCs/>
          <w:sz w:val="2"/>
          <w:szCs w:val="2"/>
        </w:rPr>
      </w:pPr>
    </w:p>
    <w:p w14:paraId="1C0194C9" w14:textId="03B5AB54" w:rsidR="002B3584" w:rsidRDefault="002B3584" w:rsidP="001F1318">
      <w:pPr>
        <w:shd w:val="clear" w:color="auto" w:fill="FFFFFF" w:themeFill="background1"/>
        <w:rPr>
          <w:b/>
          <w:bCs/>
          <w:sz w:val="2"/>
          <w:szCs w:val="2"/>
        </w:rPr>
      </w:pPr>
    </w:p>
    <w:p w14:paraId="6B7A73DB" w14:textId="53BB7731" w:rsidR="002B3584" w:rsidRDefault="002B3584" w:rsidP="001F1318">
      <w:pPr>
        <w:shd w:val="clear" w:color="auto" w:fill="FFFFFF" w:themeFill="background1"/>
        <w:rPr>
          <w:b/>
          <w:bCs/>
          <w:sz w:val="2"/>
          <w:szCs w:val="2"/>
        </w:rPr>
      </w:pPr>
    </w:p>
    <w:p w14:paraId="59D87C86" w14:textId="612E05D5" w:rsidR="002B3584" w:rsidRDefault="002B3584" w:rsidP="001F1318">
      <w:pPr>
        <w:shd w:val="clear" w:color="auto" w:fill="FFFFFF" w:themeFill="background1"/>
        <w:rPr>
          <w:b/>
          <w:bCs/>
          <w:sz w:val="2"/>
          <w:szCs w:val="2"/>
        </w:rPr>
      </w:pPr>
    </w:p>
    <w:p w14:paraId="3DA29E76" w14:textId="22A5E5CB" w:rsidR="002B3584" w:rsidRDefault="002B3584" w:rsidP="001F1318">
      <w:pPr>
        <w:shd w:val="clear" w:color="auto" w:fill="FFFFFF" w:themeFill="background1"/>
        <w:rPr>
          <w:b/>
          <w:bCs/>
          <w:sz w:val="2"/>
          <w:szCs w:val="2"/>
        </w:rPr>
      </w:pPr>
    </w:p>
    <w:p w14:paraId="516D56D1" w14:textId="6AA860FF" w:rsidR="002B3584" w:rsidRDefault="002B3584" w:rsidP="001F1318">
      <w:pPr>
        <w:shd w:val="clear" w:color="auto" w:fill="FFFFFF" w:themeFill="background1"/>
        <w:rPr>
          <w:b/>
          <w:bCs/>
          <w:sz w:val="2"/>
          <w:szCs w:val="2"/>
        </w:rPr>
      </w:pPr>
    </w:p>
    <w:p w14:paraId="589E0501" w14:textId="77777777" w:rsidR="002B3584" w:rsidRPr="009115B0" w:rsidRDefault="002B3584" w:rsidP="001F1318">
      <w:pPr>
        <w:shd w:val="clear" w:color="auto" w:fill="FFFFFF" w:themeFill="background1"/>
        <w:rPr>
          <w:b/>
          <w:bCs/>
          <w:sz w:val="2"/>
          <w:szCs w:val="2"/>
        </w:rPr>
      </w:pPr>
    </w:p>
    <w:p w14:paraId="73AA8093" w14:textId="4FD5BA86" w:rsidR="00C04D4F" w:rsidRPr="00370ADF" w:rsidRDefault="00934E23" w:rsidP="00370ADF">
      <w:pPr>
        <w:shd w:val="clear" w:color="auto" w:fill="2E74B5" w:themeFill="accent5" w:themeFillShade="BF"/>
        <w:rPr>
          <w:b/>
          <w:bCs/>
          <w:color w:val="FFFFFF" w:themeColor="background1"/>
          <w:sz w:val="32"/>
          <w:szCs w:val="32"/>
        </w:rPr>
      </w:pPr>
      <w:r w:rsidRPr="00370ADF">
        <w:rPr>
          <w:b/>
          <w:bCs/>
          <w:color w:val="FFFFFF" w:themeColor="background1"/>
          <w:sz w:val="32"/>
          <w:szCs w:val="32"/>
        </w:rPr>
        <w:lastRenderedPageBreak/>
        <w:t>Phase three</w:t>
      </w:r>
    </w:p>
    <w:p w14:paraId="3698A4F7" w14:textId="61179B55" w:rsidR="00934E23" w:rsidRPr="00370ADF" w:rsidRDefault="00934E23" w:rsidP="00370ADF">
      <w:pPr>
        <w:shd w:val="clear" w:color="auto" w:fill="2E74B5" w:themeFill="accent5" w:themeFillShade="BF"/>
        <w:rPr>
          <w:color w:val="FFFFFF" w:themeColor="background1"/>
          <w:sz w:val="28"/>
          <w:szCs w:val="28"/>
        </w:rPr>
      </w:pPr>
      <w:r w:rsidRPr="00370ADF">
        <w:rPr>
          <w:b/>
          <w:bCs/>
          <w:color w:val="FFFFFF" w:themeColor="background1"/>
          <w:sz w:val="28"/>
          <w:szCs w:val="28"/>
        </w:rPr>
        <w:t>Activity</w:t>
      </w:r>
      <w:r w:rsidR="00370ADF" w:rsidRPr="00370ADF">
        <w:rPr>
          <w:b/>
          <w:bCs/>
          <w:color w:val="FFFFFF" w:themeColor="background1"/>
          <w:sz w:val="28"/>
          <w:szCs w:val="28"/>
        </w:rPr>
        <w:t>:</w:t>
      </w:r>
      <w:r w:rsidRPr="00370ADF">
        <w:rPr>
          <w:color w:val="FFFFFF" w:themeColor="background1"/>
          <w:sz w:val="28"/>
          <w:szCs w:val="28"/>
        </w:rPr>
        <w:t xml:space="preserve"> </w:t>
      </w:r>
      <w:r w:rsidR="00370ADF">
        <w:rPr>
          <w:color w:val="FFFFFF" w:themeColor="background1"/>
          <w:sz w:val="28"/>
          <w:szCs w:val="28"/>
        </w:rPr>
        <w:t xml:space="preserve">to </w:t>
      </w:r>
      <w:r w:rsidR="002B3584">
        <w:rPr>
          <w:color w:val="FFFFFF" w:themeColor="background1"/>
          <w:sz w:val="28"/>
          <w:szCs w:val="28"/>
        </w:rPr>
        <w:t>review and e</w:t>
      </w:r>
      <w:r w:rsidRPr="00370ADF">
        <w:rPr>
          <w:color w:val="FFFFFF" w:themeColor="background1"/>
          <w:sz w:val="28"/>
          <w:szCs w:val="28"/>
        </w:rPr>
        <w:t>valua</w:t>
      </w:r>
      <w:r w:rsidR="00370ADF">
        <w:rPr>
          <w:color w:val="FFFFFF" w:themeColor="background1"/>
          <w:sz w:val="28"/>
          <w:szCs w:val="28"/>
        </w:rPr>
        <w:t>te</w:t>
      </w:r>
      <w:r w:rsidRPr="00370ADF">
        <w:rPr>
          <w:color w:val="FFFFFF" w:themeColor="background1"/>
          <w:sz w:val="28"/>
          <w:szCs w:val="28"/>
        </w:rPr>
        <w:t xml:space="preserve"> whether we are achieving what we wanted to achieve.</w:t>
      </w:r>
    </w:p>
    <w:p w14:paraId="7227DEF2" w14:textId="6CCF7485" w:rsidR="00934E23" w:rsidRPr="00370ADF" w:rsidRDefault="00934E23" w:rsidP="00370ADF">
      <w:pPr>
        <w:shd w:val="clear" w:color="auto" w:fill="2E74B5" w:themeFill="accent5" w:themeFillShade="BF"/>
        <w:rPr>
          <w:color w:val="FFFFFF" w:themeColor="background1"/>
          <w:sz w:val="28"/>
          <w:szCs w:val="28"/>
        </w:rPr>
      </w:pPr>
      <w:r w:rsidRPr="00370ADF">
        <w:rPr>
          <w:b/>
          <w:bCs/>
          <w:color w:val="FFFFFF" w:themeColor="background1"/>
          <w:sz w:val="28"/>
          <w:szCs w:val="28"/>
        </w:rPr>
        <w:t>Decision</w:t>
      </w:r>
      <w:r w:rsidR="00370ADF" w:rsidRPr="00370ADF">
        <w:rPr>
          <w:b/>
          <w:bCs/>
          <w:color w:val="FFFFFF" w:themeColor="background1"/>
          <w:sz w:val="28"/>
          <w:szCs w:val="28"/>
        </w:rPr>
        <w:t>:</w:t>
      </w:r>
      <w:r w:rsidRPr="00370ADF">
        <w:rPr>
          <w:color w:val="FFFFFF" w:themeColor="background1"/>
          <w:sz w:val="28"/>
          <w:szCs w:val="28"/>
        </w:rPr>
        <w:t xml:space="preserve"> </w:t>
      </w:r>
      <w:r w:rsidR="00370ADF">
        <w:rPr>
          <w:color w:val="FFFFFF" w:themeColor="background1"/>
          <w:sz w:val="28"/>
          <w:szCs w:val="28"/>
        </w:rPr>
        <w:t xml:space="preserve">to decide if </w:t>
      </w:r>
      <w:r w:rsidRPr="00370ADF">
        <w:rPr>
          <w:color w:val="FFFFFF" w:themeColor="background1"/>
          <w:sz w:val="28"/>
          <w:szCs w:val="28"/>
        </w:rPr>
        <w:t xml:space="preserve">we </w:t>
      </w:r>
      <w:r w:rsidR="00370ADF">
        <w:rPr>
          <w:color w:val="FFFFFF" w:themeColor="background1"/>
          <w:sz w:val="28"/>
          <w:szCs w:val="28"/>
        </w:rPr>
        <w:t xml:space="preserve">should continue to </w:t>
      </w:r>
      <w:r w:rsidRPr="00370ADF">
        <w:rPr>
          <w:color w:val="FFFFFF" w:themeColor="background1"/>
          <w:sz w:val="28"/>
          <w:szCs w:val="28"/>
        </w:rPr>
        <w:t>implement as originally planned or revise parts of implementation.</w:t>
      </w:r>
    </w:p>
    <w:p w14:paraId="5B91E4BB" w14:textId="75B2ED15" w:rsidR="00934E23" w:rsidRPr="00370ADF" w:rsidRDefault="00934E23" w:rsidP="00370ADF">
      <w:pPr>
        <w:shd w:val="clear" w:color="auto" w:fill="2E74B5" w:themeFill="accent5" w:themeFillShade="BF"/>
        <w:rPr>
          <w:color w:val="FFFFFF" w:themeColor="background1"/>
          <w:sz w:val="28"/>
          <w:szCs w:val="28"/>
        </w:rPr>
      </w:pPr>
      <w:r w:rsidRPr="00370ADF">
        <w:rPr>
          <w:b/>
          <w:bCs/>
          <w:color w:val="FFFFFF" w:themeColor="background1"/>
          <w:sz w:val="28"/>
          <w:szCs w:val="28"/>
        </w:rPr>
        <w:t>Equality &amp; children’s rights</w:t>
      </w:r>
      <w:r w:rsidR="00370ADF" w:rsidRPr="00370ADF">
        <w:rPr>
          <w:b/>
          <w:bCs/>
          <w:color w:val="FFFFFF" w:themeColor="background1"/>
          <w:sz w:val="28"/>
          <w:szCs w:val="28"/>
        </w:rPr>
        <w:t>:</w:t>
      </w:r>
      <w:r w:rsidR="00370ADF">
        <w:rPr>
          <w:color w:val="FFFFFF" w:themeColor="background1"/>
          <w:sz w:val="28"/>
          <w:szCs w:val="28"/>
        </w:rPr>
        <w:t xml:space="preserve"> to </w:t>
      </w:r>
      <w:r w:rsidRPr="00370ADF">
        <w:rPr>
          <w:color w:val="FFFFFF" w:themeColor="background1"/>
          <w:sz w:val="28"/>
          <w:szCs w:val="28"/>
        </w:rPr>
        <w:t>monitor actual impact</w:t>
      </w:r>
      <w:r w:rsidR="00370ADF">
        <w:rPr>
          <w:color w:val="FFFFFF" w:themeColor="background1"/>
          <w:sz w:val="28"/>
          <w:szCs w:val="28"/>
        </w:rPr>
        <w:t>.</w:t>
      </w:r>
      <w:r w:rsidRPr="00370ADF">
        <w:rPr>
          <w:color w:val="FFFFFF" w:themeColor="background1"/>
          <w:sz w:val="28"/>
          <w:szCs w:val="28"/>
        </w:rPr>
        <w:t xml:space="preserve"> </w:t>
      </w:r>
    </w:p>
    <w:p w14:paraId="0C7852F2" w14:textId="741905D3" w:rsidR="00370ADF" w:rsidRDefault="00370ADF" w:rsidP="00370ADF">
      <w:pPr>
        <w:shd w:val="clear" w:color="auto" w:fill="C9C9C9" w:themeFill="accent3" w:themeFillTint="99"/>
        <w:rPr>
          <w:sz w:val="28"/>
          <w:szCs w:val="28"/>
        </w:rPr>
      </w:pPr>
      <w:r>
        <w:rPr>
          <w:sz w:val="28"/>
          <w:szCs w:val="28"/>
        </w:rPr>
        <w:t xml:space="preserve">The purpose is to understand the actual impact on different groups and ensure that implementation does not result in unlawful discrimination and or restriction of children’s rights. </w:t>
      </w:r>
    </w:p>
    <w:p w14:paraId="42FC6F56" w14:textId="61AEF5C0" w:rsidR="0046633E" w:rsidRPr="002B3584" w:rsidRDefault="00370ADF" w:rsidP="002B3584">
      <w:pPr>
        <w:shd w:val="clear" w:color="auto" w:fill="C9C9C9" w:themeFill="accent3" w:themeFillTint="99"/>
        <w:rPr>
          <w:sz w:val="28"/>
          <w:szCs w:val="28"/>
        </w:rPr>
      </w:pPr>
      <w:r>
        <w:rPr>
          <w:sz w:val="28"/>
          <w:szCs w:val="28"/>
        </w:rPr>
        <w:t xml:space="preserve">This is done by including equality and children’s rights considerations into performance and evaluation methodologies. </w:t>
      </w:r>
    </w:p>
    <w:p w14:paraId="6E7A0727" w14:textId="5A712DF1" w:rsidR="009115B0" w:rsidRPr="000106C1" w:rsidRDefault="009115B0" w:rsidP="009115B0">
      <w:pPr>
        <w:pStyle w:val="ListParagraph"/>
        <w:numPr>
          <w:ilvl w:val="1"/>
          <w:numId w:val="20"/>
        </w:numPr>
        <w:rPr>
          <w:b/>
          <w:bCs/>
          <w:sz w:val="32"/>
          <w:szCs w:val="32"/>
        </w:rPr>
      </w:pPr>
      <w:r w:rsidRPr="000106C1">
        <w:rPr>
          <w:b/>
          <w:bCs/>
          <w:sz w:val="32"/>
          <w:szCs w:val="32"/>
        </w:rPr>
        <w:t xml:space="preserve">How we </w:t>
      </w:r>
      <w:r>
        <w:rPr>
          <w:b/>
          <w:bCs/>
          <w:sz w:val="32"/>
          <w:szCs w:val="32"/>
        </w:rPr>
        <w:t>do the ECRIA</w:t>
      </w:r>
    </w:p>
    <w:p w14:paraId="5A7149BE" w14:textId="77777777" w:rsidR="009115B0" w:rsidRDefault="009115B0" w:rsidP="009115B0">
      <w:pPr>
        <w:rPr>
          <w:sz w:val="28"/>
          <w:szCs w:val="28"/>
        </w:rPr>
      </w:pPr>
      <w:r>
        <w:rPr>
          <w:sz w:val="28"/>
          <w:szCs w:val="28"/>
        </w:rPr>
        <w:t xml:space="preserve">Just because we must make decisions quickly or the impact is temporary, does not mean our equality and children’s rights legal responsibilities do not apply. </w:t>
      </w:r>
    </w:p>
    <w:p w14:paraId="4726F17D" w14:textId="77777777" w:rsidR="009115B0" w:rsidRPr="009E1B4D" w:rsidRDefault="009115B0" w:rsidP="009115B0">
      <w:pPr>
        <w:rPr>
          <w:b/>
          <w:bCs/>
          <w:sz w:val="28"/>
          <w:szCs w:val="28"/>
        </w:rPr>
      </w:pPr>
      <w:r>
        <w:rPr>
          <w:sz w:val="28"/>
          <w:szCs w:val="28"/>
        </w:rPr>
        <w:t xml:space="preserve">We must decide if the duties apply and then </w:t>
      </w:r>
      <w:r w:rsidRPr="00BC5CA5">
        <w:rPr>
          <w:sz w:val="28"/>
          <w:szCs w:val="28"/>
        </w:rPr>
        <w:t>how</w:t>
      </w:r>
      <w:r>
        <w:rPr>
          <w:sz w:val="28"/>
          <w:szCs w:val="28"/>
        </w:rPr>
        <w:t xml:space="preserve"> we meet them. We must take a</w:t>
      </w:r>
      <w:r w:rsidRPr="00310D25">
        <w:rPr>
          <w:b/>
          <w:bCs/>
          <w:sz w:val="28"/>
          <w:szCs w:val="28"/>
          <w:shd w:val="clear" w:color="auto" w:fill="FFFFFF" w:themeFill="background1"/>
        </w:rPr>
        <w:t xml:space="preserve"> structured approach</w:t>
      </w:r>
      <w:r w:rsidRPr="00310D25">
        <w:rPr>
          <w:rStyle w:val="FootnoteReference"/>
          <w:sz w:val="28"/>
          <w:szCs w:val="28"/>
          <w:shd w:val="clear" w:color="auto" w:fill="FFFFFF" w:themeFill="background1"/>
        </w:rPr>
        <w:footnoteReference w:id="2"/>
      </w:r>
      <w:r>
        <w:rPr>
          <w:b/>
          <w:bCs/>
          <w:sz w:val="28"/>
          <w:szCs w:val="28"/>
          <w:shd w:val="clear" w:color="auto" w:fill="FFFFFF" w:themeFill="background1"/>
        </w:rPr>
        <w:t xml:space="preserve"> </w:t>
      </w:r>
      <w:r>
        <w:rPr>
          <w:sz w:val="28"/>
          <w:szCs w:val="28"/>
        </w:rPr>
        <w:t xml:space="preserve">to allow decision makers to have due regard to equality and children’s rights. When we are deciding how to approach each ECRIA we need to make sure what we do </w:t>
      </w:r>
      <w:r w:rsidRPr="009E1B4D">
        <w:rPr>
          <w:b/>
          <w:bCs/>
          <w:sz w:val="28"/>
          <w:szCs w:val="28"/>
        </w:rPr>
        <w:t xml:space="preserve">is </w:t>
      </w:r>
      <w:r>
        <w:rPr>
          <w:b/>
          <w:bCs/>
          <w:sz w:val="28"/>
          <w:szCs w:val="28"/>
        </w:rPr>
        <w:t xml:space="preserve">sufficient and </w:t>
      </w:r>
      <w:r w:rsidRPr="009E1B4D">
        <w:rPr>
          <w:b/>
          <w:bCs/>
          <w:sz w:val="28"/>
          <w:szCs w:val="28"/>
        </w:rPr>
        <w:t>p</w:t>
      </w:r>
      <w:r w:rsidRPr="00574CB9">
        <w:rPr>
          <w:b/>
          <w:bCs/>
          <w:sz w:val="28"/>
          <w:szCs w:val="28"/>
        </w:rPr>
        <w:t>roportionate</w:t>
      </w:r>
      <w:r>
        <w:rPr>
          <w:b/>
          <w:bCs/>
          <w:sz w:val="28"/>
          <w:szCs w:val="28"/>
        </w:rPr>
        <w:t xml:space="preserve">. </w:t>
      </w:r>
      <w:r w:rsidRPr="009E1B4D">
        <w:rPr>
          <w:sz w:val="28"/>
          <w:szCs w:val="28"/>
        </w:rPr>
        <w:t xml:space="preserve"> </w:t>
      </w:r>
    </w:p>
    <w:p w14:paraId="3C0B1EBA" w14:textId="77777777" w:rsidR="009115B0" w:rsidRPr="00D11756" w:rsidRDefault="009115B0" w:rsidP="009115B0">
      <w:pPr>
        <w:shd w:val="clear" w:color="auto" w:fill="FFFFFF" w:themeFill="background1"/>
        <w:rPr>
          <w:b/>
          <w:bCs/>
          <w:sz w:val="28"/>
          <w:szCs w:val="28"/>
        </w:rPr>
      </w:pPr>
      <w:r w:rsidRPr="00D11756">
        <w:rPr>
          <w:b/>
          <w:bCs/>
          <w:sz w:val="28"/>
          <w:szCs w:val="28"/>
        </w:rPr>
        <w:t>Sufficient evidence</w:t>
      </w:r>
      <w:r>
        <w:rPr>
          <w:b/>
          <w:bCs/>
          <w:sz w:val="28"/>
          <w:szCs w:val="28"/>
        </w:rPr>
        <w:t xml:space="preserve"> </w:t>
      </w:r>
    </w:p>
    <w:p w14:paraId="11A6A901" w14:textId="77777777" w:rsidR="009115B0" w:rsidRDefault="009115B0" w:rsidP="009115B0">
      <w:pPr>
        <w:shd w:val="clear" w:color="auto" w:fill="FFFFFF" w:themeFill="background1"/>
        <w:rPr>
          <w:sz w:val="28"/>
          <w:szCs w:val="28"/>
        </w:rPr>
      </w:pPr>
      <w:r>
        <w:rPr>
          <w:sz w:val="28"/>
          <w:szCs w:val="28"/>
        </w:rPr>
        <w:t xml:space="preserve">It may not be possible to have sophisticated equality evidence or to give comprehensive scrutiny to equality and children’s rights during the timeframe given to develop a proposal and </w:t>
      </w:r>
      <w:proofErr w:type="gramStart"/>
      <w:r>
        <w:rPr>
          <w:sz w:val="28"/>
          <w:szCs w:val="28"/>
        </w:rPr>
        <w:t>make a decision</w:t>
      </w:r>
      <w:proofErr w:type="gramEnd"/>
      <w:r>
        <w:rPr>
          <w:sz w:val="28"/>
          <w:szCs w:val="28"/>
        </w:rPr>
        <w:t xml:space="preserve">. </w:t>
      </w:r>
    </w:p>
    <w:p w14:paraId="41AE4043" w14:textId="77777777" w:rsidR="009115B0" w:rsidRDefault="009115B0" w:rsidP="009115B0">
      <w:pPr>
        <w:rPr>
          <w:sz w:val="28"/>
          <w:szCs w:val="28"/>
        </w:rPr>
      </w:pPr>
      <w:r>
        <w:rPr>
          <w:sz w:val="28"/>
          <w:szCs w:val="28"/>
        </w:rPr>
        <w:t xml:space="preserve">Collecting evidence from people belonging to the groups affected by the proposal is best practice. However, </w:t>
      </w:r>
      <w:hyperlink r:id="rId17" w:history="1">
        <w:r w:rsidRPr="0061025E">
          <w:rPr>
            <w:rStyle w:val="Hyperlink"/>
            <w:sz w:val="28"/>
            <w:szCs w:val="28"/>
          </w:rPr>
          <w:t>Equality Act 2010 Technical Guidance</w:t>
        </w:r>
      </w:hyperlink>
      <w:r>
        <w:rPr>
          <w:sz w:val="28"/>
          <w:szCs w:val="28"/>
        </w:rPr>
        <w:t xml:space="preserve"> recognises that we cannot involve everyone in every decision all the time. If there are significant gaps in the equality evidence available and the proposals are likely to have a significant impact on equality or children’s rights, we may need to involve people or their representative organisations. Before deciding whether this is necessary, we should establish what information is already available and where the gaps are. </w:t>
      </w:r>
    </w:p>
    <w:p w14:paraId="54E42D52" w14:textId="77777777" w:rsidR="009115B0" w:rsidRPr="00D11756" w:rsidRDefault="009115B0" w:rsidP="009115B0">
      <w:pPr>
        <w:rPr>
          <w:b/>
          <w:bCs/>
          <w:sz w:val="28"/>
          <w:szCs w:val="28"/>
        </w:rPr>
      </w:pPr>
      <w:r w:rsidRPr="00D11756">
        <w:rPr>
          <w:b/>
          <w:bCs/>
          <w:sz w:val="28"/>
          <w:szCs w:val="28"/>
        </w:rPr>
        <w:lastRenderedPageBreak/>
        <w:t xml:space="preserve">Proportionate approach </w:t>
      </w:r>
    </w:p>
    <w:p w14:paraId="50AB7A9B" w14:textId="1016B9D8" w:rsidR="009115B0" w:rsidRDefault="009115B0" w:rsidP="009115B0">
      <w:pPr>
        <w:rPr>
          <w:sz w:val="28"/>
          <w:szCs w:val="28"/>
        </w:rPr>
      </w:pPr>
      <w:r>
        <w:rPr>
          <w:sz w:val="28"/>
          <w:szCs w:val="28"/>
        </w:rPr>
        <w:t xml:space="preserve">How much consideration we need to give to equality and children’s rights will depend on the circumstances and the relevance of equality and children’s rights to the decision in question. The greater relevance and potential impact </w:t>
      </w:r>
      <w:proofErr w:type="gramStart"/>
      <w:r>
        <w:rPr>
          <w:sz w:val="28"/>
          <w:szCs w:val="28"/>
        </w:rPr>
        <w:t>mean</w:t>
      </w:r>
      <w:r w:rsidR="002B3584">
        <w:rPr>
          <w:sz w:val="28"/>
          <w:szCs w:val="28"/>
        </w:rPr>
        <w:t>s</w:t>
      </w:r>
      <w:proofErr w:type="gramEnd"/>
      <w:r>
        <w:rPr>
          <w:sz w:val="28"/>
          <w:szCs w:val="28"/>
        </w:rPr>
        <w:t xml:space="preserve"> we need to give more detailed consideration and weight to equality and children’s rights. Where large numbers of disadvantaged or marginalised people are affected the need to consider equality is high. However, even if the number of people affected by a particular decision may be small the seriousness or significance of the effect of the decision may be great.</w:t>
      </w:r>
      <w:r w:rsidRPr="00064FDD">
        <w:rPr>
          <w:sz w:val="28"/>
          <w:szCs w:val="28"/>
        </w:rPr>
        <w:t xml:space="preserve"> </w:t>
      </w:r>
    </w:p>
    <w:p w14:paraId="5D8B61A7" w14:textId="77777777" w:rsidR="009115B0" w:rsidRDefault="009115B0" w:rsidP="009115B0">
      <w:pPr>
        <w:rPr>
          <w:sz w:val="28"/>
          <w:szCs w:val="28"/>
        </w:rPr>
      </w:pPr>
      <w:r>
        <w:rPr>
          <w:sz w:val="28"/>
          <w:szCs w:val="28"/>
        </w:rPr>
        <w:t xml:space="preserve">Where there is a legal challenge alleging a failure to comply with the duties the role of the court is to review whether the body challenged did have due regard. </w:t>
      </w:r>
      <w:r w:rsidRPr="00574CB9">
        <w:rPr>
          <w:b/>
          <w:bCs/>
          <w:sz w:val="28"/>
          <w:szCs w:val="28"/>
        </w:rPr>
        <w:t>If there has been proper and conscientious focus on what the duty requires</w:t>
      </w:r>
      <w:r>
        <w:rPr>
          <w:sz w:val="28"/>
          <w:szCs w:val="28"/>
        </w:rPr>
        <w:t xml:space="preserve">, the court cannot interfere with the decision because it would have given greater weight to the equality implications than the decision maker. </w:t>
      </w:r>
    </w:p>
    <w:p w14:paraId="1454F55B" w14:textId="034A1D7D" w:rsidR="001F1318" w:rsidRPr="009115B0" w:rsidRDefault="009115B0" w:rsidP="001F1318">
      <w:pPr>
        <w:rPr>
          <w:b/>
          <w:bCs/>
          <w:sz w:val="32"/>
          <w:szCs w:val="32"/>
        </w:rPr>
      </w:pPr>
      <w:r w:rsidRPr="009115B0">
        <w:rPr>
          <w:b/>
          <w:bCs/>
          <w:sz w:val="32"/>
          <w:szCs w:val="32"/>
        </w:rPr>
        <w:t xml:space="preserve">4.5 Examples </w:t>
      </w:r>
    </w:p>
    <w:p w14:paraId="3EDA1425" w14:textId="74F58E21" w:rsidR="001F1318" w:rsidRDefault="001F1318" w:rsidP="001F1318">
      <w:pPr>
        <w:shd w:val="clear" w:color="auto" w:fill="BDD6EE" w:themeFill="accent5" w:themeFillTint="66"/>
        <w:rPr>
          <w:sz w:val="28"/>
          <w:szCs w:val="28"/>
        </w:rPr>
      </w:pPr>
      <w:r>
        <w:rPr>
          <w:sz w:val="28"/>
          <w:szCs w:val="28"/>
        </w:rPr>
        <w:t xml:space="preserve">CMT gives an instruction to each business area </w:t>
      </w:r>
      <w:r w:rsidR="0064798F">
        <w:rPr>
          <w:sz w:val="28"/>
          <w:szCs w:val="28"/>
        </w:rPr>
        <w:t xml:space="preserve">to identify where we </w:t>
      </w:r>
      <w:r w:rsidR="0064798F" w:rsidRPr="0064798F">
        <w:rPr>
          <w:sz w:val="28"/>
          <w:szCs w:val="28"/>
        </w:rPr>
        <w:t>could reduce internal capacity for treatment</w:t>
      </w:r>
      <w:r w:rsidR="00266F1D">
        <w:rPr>
          <w:sz w:val="28"/>
          <w:szCs w:val="28"/>
        </w:rPr>
        <w:t xml:space="preserve"> </w:t>
      </w:r>
      <w:r w:rsidR="00D037E9">
        <w:rPr>
          <w:sz w:val="28"/>
          <w:szCs w:val="28"/>
        </w:rPr>
        <w:t xml:space="preserve">and </w:t>
      </w:r>
      <w:r w:rsidR="00266F1D">
        <w:rPr>
          <w:sz w:val="28"/>
          <w:szCs w:val="28"/>
        </w:rPr>
        <w:t xml:space="preserve">where we could stop or reduce the items we provide to people. </w:t>
      </w:r>
    </w:p>
    <w:p w14:paraId="4F43ABD4" w14:textId="3FD5FFD9" w:rsidR="001F1318" w:rsidRDefault="00EA5BF2" w:rsidP="001F1318">
      <w:pPr>
        <w:shd w:val="clear" w:color="auto" w:fill="BDD6EE" w:themeFill="accent5" w:themeFillTint="66"/>
        <w:rPr>
          <w:sz w:val="28"/>
          <w:szCs w:val="28"/>
        </w:rPr>
      </w:pPr>
      <w:r>
        <w:rPr>
          <w:sz w:val="28"/>
          <w:szCs w:val="28"/>
        </w:rPr>
        <w:t xml:space="preserve">Step 1: </w:t>
      </w:r>
      <w:r w:rsidR="001F1318">
        <w:rPr>
          <w:sz w:val="28"/>
          <w:szCs w:val="28"/>
        </w:rPr>
        <w:t xml:space="preserve">scope out </w:t>
      </w:r>
      <w:r w:rsidR="0064798F">
        <w:rPr>
          <w:sz w:val="28"/>
          <w:szCs w:val="28"/>
        </w:rPr>
        <w:t>areas where we could change treatment criteria</w:t>
      </w:r>
      <w:r>
        <w:rPr>
          <w:sz w:val="28"/>
          <w:szCs w:val="28"/>
        </w:rPr>
        <w:t xml:space="preserve"> or the </w:t>
      </w:r>
      <w:r w:rsidR="00266F1D">
        <w:rPr>
          <w:sz w:val="28"/>
          <w:szCs w:val="28"/>
        </w:rPr>
        <w:t xml:space="preserve">items </w:t>
      </w:r>
      <w:r>
        <w:rPr>
          <w:sz w:val="28"/>
          <w:szCs w:val="28"/>
        </w:rPr>
        <w:t xml:space="preserve">that </w:t>
      </w:r>
      <w:r w:rsidR="00266F1D">
        <w:rPr>
          <w:sz w:val="28"/>
          <w:szCs w:val="28"/>
        </w:rPr>
        <w:t>we could stop providing</w:t>
      </w:r>
      <w:r>
        <w:rPr>
          <w:sz w:val="28"/>
          <w:szCs w:val="28"/>
        </w:rPr>
        <w:t>. D</w:t>
      </w:r>
      <w:r w:rsidR="001F1318">
        <w:rPr>
          <w:sz w:val="28"/>
          <w:szCs w:val="28"/>
        </w:rPr>
        <w:t xml:space="preserve">ecide </w:t>
      </w:r>
      <w:r w:rsidR="00266F1D">
        <w:rPr>
          <w:sz w:val="28"/>
          <w:szCs w:val="28"/>
        </w:rPr>
        <w:t xml:space="preserve">what to </w:t>
      </w:r>
      <w:r w:rsidR="001F1318">
        <w:rPr>
          <w:sz w:val="28"/>
          <w:szCs w:val="28"/>
        </w:rPr>
        <w:t xml:space="preserve">include in the list. </w:t>
      </w:r>
      <w:r w:rsidR="009115B0">
        <w:rPr>
          <w:sz w:val="28"/>
          <w:szCs w:val="28"/>
        </w:rPr>
        <w:t>Initial consideration to equality &amp; children’s rights</w:t>
      </w:r>
      <w:r w:rsidR="00266F1D">
        <w:rPr>
          <w:sz w:val="28"/>
          <w:szCs w:val="28"/>
        </w:rPr>
        <w:t xml:space="preserve"> </w:t>
      </w:r>
      <w:r>
        <w:rPr>
          <w:sz w:val="28"/>
          <w:szCs w:val="28"/>
        </w:rPr>
        <w:t xml:space="preserve">will </w:t>
      </w:r>
      <w:r w:rsidR="00266F1D">
        <w:rPr>
          <w:sz w:val="28"/>
          <w:szCs w:val="28"/>
        </w:rPr>
        <w:t xml:space="preserve">help </w:t>
      </w:r>
      <w:r>
        <w:rPr>
          <w:sz w:val="28"/>
          <w:szCs w:val="28"/>
        </w:rPr>
        <w:t xml:space="preserve">to </w:t>
      </w:r>
      <w:r w:rsidR="00266F1D">
        <w:rPr>
          <w:sz w:val="28"/>
          <w:szCs w:val="28"/>
        </w:rPr>
        <w:t>inform list of potential options.</w:t>
      </w:r>
    </w:p>
    <w:p w14:paraId="30670E21" w14:textId="51A00E6E" w:rsidR="009115B0" w:rsidRDefault="00EA5BF2" w:rsidP="001F1318">
      <w:pPr>
        <w:shd w:val="clear" w:color="auto" w:fill="BDD6EE" w:themeFill="accent5" w:themeFillTint="66"/>
        <w:rPr>
          <w:sz w:val="28"/>
          <w:szCs w:val="28"/>
        </w:rPr>
      </w:pPr>
      <w:r>
        <w:rPr>
          <w:sz w:val="28"/>
          <w:szCs w:val="28"/>
        </w:rPr>
        <w:t xml:space="preserve">Step 2: </w:t>
      </w:r>
      <w:r w:rsidR="009115B0">
        <w:rPr>
          <w:sz w:val="28"/>
          <w:szCs w:val="28"/>
        </w:rPr>
        <w:t>CMT agrees short-list and instructs further work to be done to explore what this would look like and to come back with final proposals.</w:t>
      </w:r>
    </w:p>
    <w:p w14:paraId="1FBD5D9D" w14:textId="6A5D79CD" w:rsidR="009115B0" w:rsidRDefault="00EA5BF2" w:rsidP="001F1318">
      <w:pPr>
        <w:shd w:val="clear" w:color="auto" w:fill="BDD6EE" w:themeFill="accent5" w:themeFillTint="66"/>
        <w:rPr>
          <w:sz w:val="28"/>
          <w:szCs w:val="28"/>
        </w:rPr>
      </w:pPr>
      <w:r>
        <w:rPr>
          <w:sz w:val="28"/>
          <w:szCs w:val="28"/>
        </w:rPr>
        <w:t xml:space="preserve">Step 3: </w:t>
      </w:r>
      <w:r w:rsidR="009115B0">
        <w:rPr>
          <w:sz w:val="28"/>
          <w:szCs w:val="28"/>
        </w:rPr>
        <w:t xml:space="preserve">explore options and come up with preferred options. ECRIA done for each option and results used to </w:t>
      </w:r>
      <w:r w:rsidR="0064798F">
        <w:rPr>
          <w:sz w:val="28"/>
          <w:szCs w:val="28"/>
        </w:rPr>
        <w:t xml:space="preserve">identify preferred options. </w:t>
      </w:r>
    </w:p>
    <w:p w14:paraId="153A70FA" w14:textId="55A5520C" w:rsidR="001F1318" w:rsidRDefault="00EA5BF2" w:rsidP="001F1318">
      <w:pPr>
        <w:shd w:val="clear" w:color="auto" w:fill="BDD6EE" w:themeFill="accent5" w:themeFillTint="66"/>
        <w:rPr>
          <w:sz w:val="28"/>
          <w:szCs w:val="28"/>
        </w:rPr>
      </w:pPr>
      <w:r>
        <w:rPr>
          <w:sz w:val="28"/>
          <w:szCs w:val="28"/>
        </w:rPr>
        <w:t xml:space="preserve">Step 4: </w:t>
      </w:r>
      <w:r w:rsidR="0064798F">
        <w:rPr>
          <w:sz w:val="28"/>
          <w:szCs w:val="28"/>
        </w:rPr>
        <w:t>CMT agrees to implement preferred options</w:t>
      </w:r>
      <w:r w:rsidR="00266F1D">
        <w:rPr>
          <w:sz w:val="28"/>
          <w:szCs w:val="28"/>
        </w:rPr>
        <w:t>.</w:t>
      </w:r>
    </w:p>
    <w:p w14:paraId="0A0160A6" w14:textId="27D91E7E" w:rsidR="009115B0" w:rsidRDefault="00EA5BF2" w:rsidP="001F1318">
      <w:pPr>
        <w:shd w:val="clear" w:color="auto" w:fill="BDD6EE" w:themeFill="accent5" w:themeFillTint="66"/>
        <w:rPr>
          <w:sz w:val="28"/>
          <w:szCs w:val="28"/>
        </w:rPr>
      </w:pPr>
      <w:r>
        <w:rPr>
          <w:sz w:val="28"/>
          <w:szCs w:val="28"/>
        </w:rPr>
        <w:t xml:space="preserve">Step 5: review and </w:t>
      </w:r>
      <w:r w:rsidR="0064798F">
        <w:rPr>
          <w:sz w:val="28"/>
          <w:szCs w:val="28"/>
        </w:rPr>
        <w:t>evaluation. Equality &amp; children’s rights built into evaluation and reporting methodology.</w:t>
      </w:r>
    </w:p>
    <w:p w14:paraId="7E0CF4E4" w14:textId="77777777" w:rsidR="001F1318" w:rsidRPr="00082933" w:rsidRDefault="001F1318" w:rsidP="001F1318">
      <w:pPr>
        <w:rPr>
          <w:sz w:val="2"/>
          <w:szCs w:val="2"/>
        </w:rPr>
      </w:pPr>
    </w:p>
    <w:p w14:paraId="55AAE31E" w14:textId="5CB809C1" w:rsidR="00266F1D" w:rsidRDefault="00266F1D" w:rsidP="001F1318">
      <w:pPr>
        <w:shd w:val="clear" w:color="auto" w:fill="DEEAF6" w:themeFill="accent5" w:themeFillTint="33"/>
        <w:rPr>
          <w:sz w:val="28"/>
          <w:szCs w:val="28"/>
        </w:rPr>
      </w:pPr>
      <w:r>
        <w:rPr>
          <w:sz w:val="28"/>
          <w:szCs w:val="28"/>
        </w:rPr>
        <w:t xml:space="preserve">CMT gives instruction to review </w:t>
      </w:r>
      <w:r w:rsidR="00D037E9">
        <w:rPr>
          <w:sz w:val="28"/>
          <w:szCs w:val="28"/>
        </w:rPr>
        <w:t xml:space="preserve">a </w:t>
      </w:r>
      <w:r>
        <w:rPr>
          <w:sz w:val="28"/>
          <w:szCs w:val="28"/>
        </w:rPr>
        <w:t xml:space="preserve">planned investment for service development or expansion to decide whether to </w:t>
      </w:r>
      <w:r w:rsidR="00D037E9">
        <w:rPr>
          <w:sz w:val="28"/>
          <w:szCs w:val="28"/>
        </w:rPr>
        <w:t>stop or pause</w:t>
      </w:r>
      <w:r>
        <w:rPr>
          <w:sz w:val="28"/>
          <w:szCs w:val="28"/>
        </w:rPr>
        <w:t xml:space="preserve"> planned investment.</w:t>
      </w:r>
    </w:p>
    <w:p w14:paraId="4AC3E20B" w14:textId="59FCED61" w:rsidR="00266F1D" w:rsidRDefault="00EA5BF2" w:rsidP="001F1318">
      <w:pPr>
        <w:shd w:val="clear" w:color="auto" w:fill="DEEAF6" w:themeFill="accent5" w:themeFillTint="33"/>
        <w:rPr>
          <w:sz w:val="28"/>
          <w:szCs w:val="28"/>
        </w:rPr>
      </w:pPr>
      <w:r>
        <w:rPr>
          <w:sz w:val="28"/>
          <w:szCs w:val="28"/>
        </w:rPr>
        <w:t xml:space="preserve">Step 1: </w:t>
      </w:r>
      <w:r w:rsidR="00266F1D">
        <w:rPr>
          <w:sz w:val="28"/>
          <w:szCs w:val="28"/>
        </w:rPr>
        <w:t xml:space="preserve">review business case to understand equality and children’s rights impact of the planned investment. </w:t>
      </w:r>
    </w:p>
    <w:p w14:paraId="284F1FAE" w14:textId="3B30107C" w:rsidR="00266F1D" w:rsidRDefault="00EA5BF2" w:rsidP="001F1318">
      <w:pPr>
        <w:shd w:val="clear" w:color="auto" w:fill="DEEAF6" w:themeFill="accent5" w:themeFillTint="33"/>
        <w:rPr>
          <w:sz w:val="28"/>
          <w:szCs w:val="28"/>
        </w:rPr>
      </w:pPr>
      <w:r>
        <w:rPr>
          <w:sz w:val="28"/>
          <w:szCs w:val="28"/>
        </w:rPr>
        <w:lastRenderedPageBreak/>
        <w:t>Step 2:</w:t>
      </w:r>
      <w:r w:rsidR="00266F1D">
        <w:rPr>
          <w:sz w:val="28"/>
          <w:szCs w:val="28"/>
        </w:rPr>
        <w:t xml:space="preserve"> carry out ECRIA of proposal to stop planned investment, primarily to identify any disproportionate negative impact on </w:t>
      </w:r>
      <w:proofErr w:type="gramStart"/>
      <w:r w:rsidR="00266F1D">
        <w:rPr>
          <w:sz w:val="28"/>
          <w:szCs w:val="28"/>
        </w:rPr>
        <w:t>particular groups</w:t>
      </w:r>
      <w:proofErr w:type="gramEnd"/>
      <w:r w:rsidR="00D037E9">
        <w:rPr>
          <w:sz w:val="28"/>
          <w:szCs w:val="28"/>
        </w:rPr>
        <w:t>,</w:t>
      </w:r>
      <w:r w:rsidR="00266F1D">
        <w:rPr>
          <w:sz w:val="28"/>
          <w:szCs w:val="28"/>
        </w:rPr>
        <w:t xml:space="preserve"> and </w:t>
      </w:r>
      <w:r w:rsidR="00D037E9">
        <w:rPr>
          <w:sz w:val="28"/>
          <w:szCs w:val="28"/>
        </w:rPr>
        <w:t>any mitigating actions to reduce any negative impact.</w:t>
      </w:r>
    </w:p>
    <w:p w14:paraId="561DD03F" w14:textId="137BD3B2" w:rsidR="00D037E9" w:rsidRDefault="00EA5BF2" w:rsidP="001F1318">
      <w:pPr>
        <w:shd w:val="clear" w:color="auto" w:fill="DEEAF6" w:themeFill="accent5" w:themeFillTint="33"/>
        <w:rPr>
          <w:sz w:val="28"/>
          <w:szCs w:val="28"/>
        </w:rPr>
      </w:pPr>
      <w:r>
        <w:rPr>
          <w:sz w:val="28"/>
          <w:szCs w:val="28"/>
        </w:rPr>
        <w:t xml:space="preserve">Step 3: </w:t>
      </w:r>
      <w:r w:rsidR="00D037E9">
        <w:rPr>
          <w:sz w:val="28"/>
          <w:szCs w:val="28"/>
        </w:rPr>
        <w:t>present proposal to CMT.</w:t>
      </w:r>
    </w:p>
    <w:p w14:paraId="2BEDA84F" w14:textId="1557483B" w:rsidR="0064798F" w:rsidRDefault="00EA5BF2" w:rsidP="001F1318">
      <w:pPr>
        <w:shd w:val="clear" w:color="auto" w:fill="DEEAF6" w:themeFill="accent5" w:themeFillTint="33"/>
        <w:rPr>
          <w:sz w:val="28"/>
          <w:szCs w:val="28"/>
        </w:rPr>
      </w:pPr>
      <w:r>
        <w:rPr>
          <w:sz w:val="28"/>
          <w:szCs w:val="28"/>
        </w:rPr>
        <w:t xml:space="preserve">Step 4: </w:t>
      </w:r>
      <w:r w:rsidR="00D037E9">
        <w:rPr>
          <w:sz w:val="28"/>
          <w:szCs w:val="28"/>
        </w:rPr>
        <w:t>CMT makes decision.</w:t>
      </w:r>
      <w:r w:rsidR="00266F1D">
        <w:rPr>
          <w:sz w:val="28"/>
          <w:szCs w:val="28"/>
        </w:rPr>
        <w:t xml:space="preserve"> </w:t>
      </w:r>
    </w:p>
    <w:p w14:paraId="0ECB83CC" w14:textId="6FD39F0A" w:rsidR="00D037E9" w:rsidRDefault="00EA5BF2" w:rsidP="001F1318">
      <w:pPr>
        <w:shd w:val="clear" w:color="auto" w:fill="DEEAF6" w:themeFill="accent5" w:themeFillTint="33"/>
        <w:rPr>
          <w:sz w:val="28"/>
          <w:szCs w:val="28"/>
        </w:rPr>
      </w:pPr>
      <w:r>
        <w:rPr>
          <w:sz w:val="28"/>
          <w:szCs w:val="28"/>
        </w:rPr>
        <w:t xml:space="preserve">Step 5: </w:t>
      </w:r>
      <w:r w:rsidR="00D037E9">
        <w:rPr>
          <w:sz w:val="28"/>
          <w:szCs w:val="28"/>
        </w:rPr>
        <w:t>monitor actual impact of decision.</w:t>
      </w:r>
    </w:p>
    <w:p w14:paraId="7C9A7EE3" w14:textId="615D4499" w:rsidR="00CE008A" w:rsidRPr="000106C1" w:rsidRDefault="00CE008A" w:rsidP="00632C99">
      <w:pPr>
        <w:pStyle w:val="ListParagraph"/>
        <w:numPr>
          <w:ilvl w:val="1"/>
          <w:numId w:val="20"/>
        </w:numPr>
        <w:rPr>
          <w:b/>
          <w:bCs/>
          <w:sz w:val="32"/>
          <w:szCs w:val="32"/>
        </w:rPr>
      </w:pPr>
      <w:r w:rsidRPr="000106C1">
        <w:rPr>
          <w:b/>
          <w:bCs/>
          <w:sz w:val="32"/>
          <w:szCs w:val="32"/>
        </w:rPr>
        <w:t xml:space="preserve"> How decision-makers meet the duties  </w:t>
      </w:r>
    </w:p>
    <w:p w14:paraId="22CBE952" w14:textId="478CB4DF" w:rsidR="00CF039B" w:rsidRDefault="00CE008A" w:rsidP="00CE008A">
      <w:pPr>
        <w:contextualSpacing/>
        <w:rPr>
          <w:sz w:val="28"/>
          <w:szCs w:val="28"/>
        </w:rPr>
      </w:pPr>
      <w:r>
        <w:rPr>
          <w:sz w:val="28"/>
          <w:szCs w:val="28"/>
        </w:rPr>
        <w:t xml:space="preserve">Decision-makers in each of the Financial Improvement Programmes </w:t>
      </w:r>
      <w:r w:rsidR="00EA5BF2">
        <w:rPr>
          <w:sz w:val="28"/>
          <w:szCs w:val="28"/>
        </w:rPr>
        <w:t xml:space="preserve">and CMT </w:t>
      </w:r>
      <w:r>
        <w:rPr>
          <w:sz w:val="28"/>
          <w:szCs w:val="28"/>
        </w:rPr>
        <w:t xml:space="preserve">should apply their minds to these questions to ensure NHS Lothian complies with its equality and children’s rights duties. The lawfulness of our decisions can be challenged by individuals, groups of people, and external organisations including regulators. If NHS Lothian has not complied with the equality duties, the decision can be quashed by the Courts and we can be required to remake it, this time ensuring we comply. If a decision results in unlawful discrimination or is incompatible with children’s rights NHS Lothian may be at risk of paying compensation or damages. </w:t>
      </w:r>
    </w:p>
    <w:p w14:paraId="7C03B43D" w14:textId="77777777" w:rsidR="006F4F14" w:rsidRDefault="006F4F14" w:rsidP="00CE008A">
      <w:pPr>
        <w:contextualSpacing/>
        <w:rPr>
          <w:sz w:val="28"/>
          <w:szCs w:val="28"/>
        </w:rPr>
      </w:pPr>
    </w:p>
    <w:tbl>
      <w:tblPr>
        <w:tblStyle w:val="TableGrid"/>
        <w:tblW w:w="9051" w:type="dxa"/>
        <w:tblLook w:val="04A0" w:firstRow="1" w:lastRow="0" w:firstColumn="1" w:lastColumn="0" w:noHBand="0" w:noVBand="1"/>
      </w:tblPr>
      <w:tblGrid>
        <w:gridCol w:w="9016"/>
        <w:gridCol w:w="35"/>
      </w:tblGrid>
      <w:tr w:rsidR="00CE008A" w14:paraId="7E2F615F" w14:textId="77777777" w:rsidTr="0075612F">
        <w:trPr>
          <w:gridAfter w:val="1"/>
          <w:wAfter w:w="35" w:type="dxa"/>
        </w:trPr>
        <w:tc>
          <w:tcPr>
            <w:tcW w:w="9016" w:type="dxa"/>
            <w:shd w:val="clear" w:color="auto" w:fill="4472C4" w:themeFill="accent1"/>
          </w:tcPr>
          <w:p w14:paraId="6C2C6519" w14:textId="77777777" w:rsidR="00CE008A" w:rsidRPr="00332733" w:rsidRDefault="00CE008A" w:rsidP="0075612F">
            <w:pPr>
              <w:spacing w:after="160" w:line="259" w:lineRule="auto"/>
              <w:rPr>
                <w:b/>
                <w:bCs/>
                <w:color w:val="FFFFFF" w:themeColor="background1"/>
                <w:sz w:val="32"/>
                <w:szCs w:val="32"/>
              </w:rPr>
            </w:pPr>
            <w:r w:rsidRPr="00332733">
              <w:rPr>
                <w:b/>
                <w:bCs/>
                <w:color w:val="FFFFFF" w:themeColor="background1"/>
                <w:sz w:val="32"/>
                <w:szCs w:val="32"/>
              </w:rPr>
              <w:t xml:space="preserve">Overarching equality </w:t>
            </w:r>
            <w:r>
              <w:rPr>
                <w:b/>
                <w:bCs/>
                <w:color w:val="FFFFFF" w:themeColor="background1"/>
                <w:sz w:val="32"/>
                <w:szCs w:val="32"/>
              </w:rPr>
              <w:t>and children’s rights question</w:t>
            </w:r>
          </w:p>
        </w:tc>
      </w:tr>
      <w:tr w:rsidR="00CE008A" w14:paraId="69B44B05" w14:textId="77777777" w:rsidTr="0075612F">
        <w:trPr>
          <w:gridAfter w:val="1"/>
          <w:wAfter w:w="35" w:type="dxa"/>
        </w:trPr>
        <w:tc>
          <w:tcPr>
            <w:tcW w:w="9016" w:type="dxa"/>
            <w:shd w:val="clear" w:color="auto" w:fill="E7E6E6" w:themeFill="background2"/>
          </w:tcPr>
          <w:p w14:paraId="7AB76BED" w14:textId="77777777" w:rsidR="00CE008A" w:rsidRPr="00D372F9" w:rsidRDefault="00CE008A" w:rsidP="0075612F">
            <w:pPr>
              <w:spacing w:after="160" w:line="259" w:lineRule="auto"/>
              <w:rPr>
                <w:sz w:val="28"/>
                <w:szCs w:val="28"/>
              </w:rPr>
            </w:pPr>
            <w:r w:rsidRPr="00D372F9">
              <w:rPr>
                <w:sz w:val="28"/>
                <w:szCs w:val="28"/>
              </w:rPr>
              <w:t xml:space="preserve">Do I have </w:t>
            </w:r>
            <w:r>
              <w:rPr>
                <w:sz w:val="28"/>
                <w:szCs w:val="28"/>
              </w:rPr>
              <w:t>sufficient</w:t>
            </w:r>
            <w:r w:rsidRPr="00D372F9">
              <w:rPr>
                <w:sz w:val="28"/>
                <w:szCs w:val="28"/>
              </w:rPr>
              <w:t xml:space="preserve"> information to consider fully the proposed changes and </w:t>
            </w:r>
            <w:r>
              <w:rPr>
                <w:sz w:val="28"/>
                <w:szCs w:val="28"/>
              </w:rPr>
              <w:t xml:space="preserve">what they mean for the </w:t>
            </w:r>
            <w:r w:rsidRPr="00D372F9">
              <w:rPr>
                <w:sz w:val="28"/>
                <w:szCs w:val="28"/>
              </w:rPr>
              <w:t xml:space="preserve">people who use </w:t>
            </w:r>
            <w:r>
              <w:rPr>
                <w:sz w:val="28"/>
                <w:szCs w:val="28"/>
              </w:rPr>
              <w:t>the</w:t>
            </w:r>
            <w:r w:rsidRPr="00D372F9">
              <w:rPr>
                <w:sz w:val="28"/>
                <w:szCs w:val="28"/>
              </w:rPr>
              <w:t xml:space="preserve"> service and / or work for us?</w:t>
            </w:r>
          </w:p>
        </w:tc>
      </w:tr>
      <w:tr w:rsidR="00CE008A" w:rsidRPr="00332733" w14:paraId="081E38A1" w14:textId="77777777" w:rsidTr="0075612F">
        <w:trPr>
          <w:gridAfter w:val="1"/>
          <w:wAfter w:w="35" w:type="dxa"/>
        </w:trPr>
        <w:tc>
          <w:tcPr>
            <w:tcW w:w="9016" w:type="dxa"/>
            <w:shd w:val="clear" w:color="auto" w:fill="4472C4" w:themeFill="accent1"/>
          </w:tcPr>
          <w:p w14:paraId="44AEFC9F" w14:textId="77777777" w:rsidR="00CE008A" w:rsidRPr="00332733" w:rsidRDefault="00CE008A" w:rsidP="0075612F">
            <w:pPr>
              <w:spacing w:after="160" w:line="259" w:lineRule="auto"/>
              <w:rPr>
                <w:b/>
                <w:bCs/>
                <w:color w:val="FFFFFF" w:themeColor="background1"/>
                <w:sz w:val="32"/>
                <w:szCs w:val="32"/>
              </w:rPr>
            </w:pPr>
            <w:r>
              <w:rPr>
                <w:b/>
                <w:bCs/>
                <w:color w:val="FFFFFF" w:themeColor="background1"/>
                <w:sz w:val="32"/>
                <w:szCs w:val="32"/>
              </w:rPr>
              <w:t>Question - when an impact assessment has not been done</w:t>
            </w:r>
          </w:p>
        </w:tc>
      </w:tr>
      <w:tr w:rsidR="00CE008A" w14:paraId="68691835" w14:textId="77777777" w:rsidTr="0075612F">
        <w:trPr>
          <w:gridAfter w:val="1"/>
          <w:wAfter w:w="35" w:type="dxa"/>
        </w:trPr>
        <w:tc>
          <w:tcPr>
            <w:tcW w:w="9016" w:type="dxa"/>
            <w:shd w:val="clear" w:color="auto" w:fill="E7E6E6" w:themeFill="background2"/>
          </w:tcPr>
          <w:p w14:paraId="0A6F3C4D" w14:textId="77777777" w:rsidR="00CE008A" w:rsidRPr="00E42E36" w:rsidRDefault="00CE008A" w:rsidP="0075612F">
            <w:pPr>
              <w:spacing w:after="160" w:line="259" w:lineRule="auto"/>
              <w:rPr>
                <w:sz w:val="28"/>
                <w:szCs w:val="28"/>
              </w:rPr>
            </w:pPr>
            <w:r w:rsidRPr="00E42E36">
              <w:rPr>
                <w:sz w:val="28"/>
                <w:szCs w:val="28"/>
              </w:rPr>
              <w:t>Am I satisfied with the reasons and evidence used to explain why an impact assessment is not required at all, or at this time?</w:t>
            </w:r>
          </w:p>
        </w:tc>
      </w:tr>
      <w:tr w:rsidR="00CE008A" w:rsidRPr="00332733" w14:paraId="04435BA2" w14:textId="77777777" w:rsidTr="0075612F">
        <w:trPr>
          <w:trHeight w:val="680"/>
        </w:trPr>
        <w:tc>
          <w:tcPr>
            <w:tcW w:w="9051" w:type="dxa"/>
            <w:gridSpan w:val="2"/>
            <w:shd w:val="clear" w:color="auto" w:fill="4472C4" w:themeFill="accent1"/>
          </w:tcPr>
          <w:p w14:paraId="22D298F9" w14:textId="77777777" w:rsidR="00CE008A" w:rsidRPr="00332733" w:rsidRDefault="00CE008A" w:rsidP="0075612F">
            <w:pPr>
              <w:spacing w:after="160" w:line="259" w:lineRule="auto"/>
              <w:rPr>
                <w:b/>
                <w:bCs/>
                <w:color w:val="FFFFFF" w:themeColor="background1"/>
                <w:sz w:val="32"/>
                <w:szCs w:val="32"/>
              </w:rPr>
            </w:pPr>
            <w:r>
              <w:rPr>
                <w:b/>
                <w:bCs/>
                <w:color w:val="FFFFFF" w:themeColor="background1"/>
                <w:sz w:val="32"/>
                <w:szCs w:val="32"/>
              </w:rPr>
              <w:t>Questions – when an impact assessment has been done</w:t>
            </w:r>
          </w:p>
        </w:tc>
      </w:tr>
      <w:tr w:rsidR="00CE008A" w14:paraId="6A880646" w14:textId="77777777" w:rsidTr="0075612F">
        <w:trPr>
          <w:trHeight w:val="564"/>
        </w:trPr>
        <w:tc>
          <w:tcPr>
            <w:tcW w:w="9051" w:type="dxa"/>
            <w:gridSpan w:val="2"/>
            <w:shd w:val="clear" w:color="auto" w:fill="E7E6E6" w:themeFill="background2"/>
          </w:tcPr>
          <w:p w14:paraId="271EFACB" w14:textId="77777777" w:rsidR="00CE008A" w:rsidRPr="00E42E36" w:rsidRDefault="00CE008A" w:rsidP="0075612F">
            <w:pPr>
              <w:pStyle w:val="ListParagraph"/>
              <w:numPr>
                <w:ilvl w:val="0"/>
                <w:numId w:val="4"/>
              </w:numPr>
              <w:rPr>
                <w:sz w:val="28"/>
                <w:szCs w:val="28"/>
              </w:rPr>
            </w:pPr>
            <w:r w:rsidRPr="00E42E36">
              <w:rPr>
                <w:sz w:val="28"/>
                <w:szCs w:val="28"/>
              </w:rPr>
              <w:t xml:space="preserve">Are the intended outcomes clear </w:t>
            </w:r>
            <w:r>
              <w:rPr>
                <w:sz w:val="28"/>
                <w:szCs w:val="28"/>
              </w:rPr>
              <w:t xml:space="preserve">- </w:t>
            </w:r>
            <w:r w:rsidRPr="00E42E36">
              <w:rPr>
                <w:sz w:val="28"/>
                <w:szCs w:val="28"/>
              </w:rPr>
              <w:t>do I know what we want to achieve?</w:t>
            </w:r>
          </w:p>
        </w:tc>
      </w:tr>
      <w:tr w:rsidR="00CE008A" w14:paraId="797942E7" w14:textId="77777777" w:rsidTr="0075612F">
        <w:trPr>
          <w:trHeight w:val="571"/>
        </w:trPr>
        <w:tc>
          <w:tcPr>
            <w:tcW w:w="9051" w:type="dxa"/>
            <w:gridSpan w:val="2"/>
            <w:shd w:val="clear" w:color="auto" w:fill="E7E6E6" w:themeFill="background2"/>
          </w:tcPr>
          <w:p w14:paraId="7F65A509" w14:textId="77777777" w:rsidR="00CE008A" w:rsidRPr="00E42E36" w:rsidRDefault="00CE008A" w:rsidP="0075612F">
            <w:pPr>
              <w:pStyle w:val="ListParagraph"/>
              <w:numPr>
                <w:ilvl w:val="0"/>
                <w:numId w:val="4"/>
              </w:numPr>
              <w:rPr>
                <w:sz w:val="28"/>
                <w:szCs w:val="28"/>
              </w:rPr>
            </w:pPr>
            <w:r w:rsidRPr="00E42E36">
              <w:rPr>
                <w:sz w:val="28"/>
                <w:szCs w:val="28"/>
              </w:rPr>
              <w:t xml:space="preserve">Has up to date and reliable evidence been used to do the assessment? </w:t>
            </w:r>
          </w:p>
        </w:tc>
      </w:tr>
      <w:tr w:rsidR="00CE008A" w14:paraId="2D9053BD" w14:textId="77777777" w:rsidTr="0075612F">
        <w:trPr>
          <w:trHeight w:val="571"/>
        </w:trPr>
        <w:tc>
          <w:tcPr>
            <w:tcW w:w="9051" w:type="dxa"/>
            <w:gridSpan w:val="2"/>
            <w:shd w:val="clear" w:color="auto" w:fill="E7E6E6" w:themeFill="background2"/>
          </w:tcPr>
          <w:p w14:paraId="3C0882D7" w14:textId="77777777" w:rsidR="00CE008A" w:rsidRPr="00E42E36" w:rsidRDefault="00CE008A" w:rsidP="0075612F">
            <w:pPr>
              <w:pStyle w:val="ListParagraph"/>
              <w:numPr>
                <w:ilvl w:val="0"/>
                <w:numId w:val="4"/>
              </w:numPr>
              <w:rPr>
                <w:sz w:val="28"/>
                <w:szCs w:val="28"/>
              </w:rPr>
            </w:pPr>
            <w:r>
              <w:rPr>
                <w:sz w:val="28"/>
                <w:szCs w:val="28"/>
              </w:rPr>
              <w:t>Am I satisfied that the risk of unlawful discrimination has been assessed?</w:t>
            </w:r>
          </w:p>
        </w:tc>
      </w:tr>
      <w:tr w:rsidR="00CE008A" w14:paraId="545ADC82" w14:textId="77777777" w:rsidTr="0075612F">
        <w:trPr>
          <w:trHeight w:val="571"/>
        </w:trPr>
        <w:tc>
          <w:tcPr>
            <w:tcW w:w="9051" w:type="dxa"/>
            <w:gridSpan w:val="2"/>
            <w:shd w:val="clear" w:color="auto" w:fill="E7E6E6" w:themeFill="background2"/>
          </w:tcPr>
          <w:p w14:paraId="14E94724" w14:textId="77777777" w:rsidR="00CE008A" w:rsidRPr="00F957A6" w:rsidRDefault="00CE008A" w:rsidP="0075612F">
            <w:pPr>
              <w:pStyle w:val="ListParagraph"/>
              <w:numPr>
                <w:ilvl w:val="0"/>
                <w:numId w:val="4"/>
              </w:numPr>
              <w:rPr>
                <w:sz w:val="28"/>
                <w:szCs w:val="28"/>
              </w:rPr>
            </w:pPr>
            <w:r>
              <w:rPr>
                <w:sz w:val="28"/>
                <w:szCs w:val="28"/>
              </w:rPr>
              <w:t>Am I satisfied that the risk of acting incompatibly with children’s rights has been assessed?</w:t>
            </w:r>
          </w:p>
        </w:tc>
      </w:tr>
      <w:tr w:rsidR="00CE008A" w14:paraId="3A482BA5" w14:textId="77777777" w:rsidTr="0075612F">
        <w:trPr>
          <w:trHeight w:val="900"/>
        </w:trPr>
        <w:tc>
          <w:tcPr>
            <w:tcW w:w="9051" w:type="dxa"/>
            <w:gridSpan w:val="2"/>
            <w:shd w:val="clear" w:color="auto" w:fill="E7E6E6" w:themeFill="background2"/>
          </w:tcPr>
          <w:p w14:paraId="3CCA5C6A" w14:textId="77777777" w:rsidR="00CE008A" w:rsidRPr="00E42E36" w:rsidRDefault="00CE008A" w:rsidP="0075612F">
            <w:pPr>
              <w:pStyle w:val="ListParagraph"/>
              <w:numPr>
                <w:ilvl w:val="0"/>
                <w:numId w:val="4"/>
              </w:numPr>
              <w:rPr>
                <w:sz w:val="28"/>
                <w:szCs w:val="28"/>
              </w:rPr>
            </w:pPr>
            <w:r>
              <w:rPr>
                <w:sz w:val="28"/>
                <w:szCs w:val="28"/>
              </w:rPr>
              <w:lastRenderedPageBreak/>
              <w:t>Have</w:t>
            </w:r>
            <w:r w:rsidRPr="00E42E36">
              <w:rPr>
                <w:sz w:val="28"/>
                <w:szCs w:val="28"/>
              </w:rPr>
              <w:t xml:space="preserve"> mitigating actions have been considered to </w:t>
            </w:r>
            <w:r>
              <w:rPr>
                <w:sz w:val="28"/>
                <w:szCs w:val="28"/>
              </w:rPr>
              <w:t xml:space="preserve">help </w:t>
            </w:r>
            <w:r w:rsidRPr="00E42E36">
              <w:rPr>
                <w:sz w:val="28"/>
                <w:szCs w:val="28"/>
              </w:rPr>
              <w:t xml:space="preserve">meet people’s different needs and to reduce any potential disadvantage or inequalities? </w:t>
            </w:r>
          </w:p>
        </w:tc>
      </w:tr>
      <w:tr w:rsidR="00CE008A" w14:paraId="29C722F2" w14:textId="77777777" w:rsidTr="0075612F">
        <w:trPr>
          <w:trHeight w:val="786"/>
        </w:trPr>
        <w:tc>
          <w:tcPr>
            <w:tcW w:w="9051" w:type="dxa"/>
            <w:gridSpan w:val="2"/>
            <w:shd w:val="clear" w:color="auto" w:fill="E7E6E6" w:themeFill="background2"/>
          </w:tcPr>
          <w:p w14:paraId="7DBF2A4F" w14:textId="3AE7DBF1" w:rsidR="00CE008A" w:rsidRPr="00E42E36" w:rsidRDefault="00CE008A" w:rsidP="0075612F">
            <w:pPr>
              <w:pStyle w:val="ListParagraph"/>
              <w:numPr>
                <w:ilvl w:val="0"/>
                <w:numId w:val="4"/>
              </w:numPr>
              <w:rPr>
                <w:sz w:val="28"/>
                <w:szCs w:val="28"/>
              </w:rPr>
            </w:pPr>
            <w:r w:rsidRPr="00E42E36">
              <w:rPr>
                <w:sz w:val="28"/>
                <w:szCs w:val="28"/>
              </w:rPr>
              <w:t xml:space="preserve">Do I understand the reasons for continuing with the </w:t>
            </w:r>
            <w:r>
              <w:rPr>
                <w:sz w:val="28"/>
                <w:szCs w:val="28"/>
              </w:rPr>
              <w:t xml:space="preserve">proposal </w:t>
            </w:r>
            <w:r w:rsidRPr="00E42E36">
              <w:rPr>
                <w:sz w:val="28"/>
                <w:szCs w:val="28"/>
              </w:rPr>
              <w:t xml:space="preserve">despite </w:t>
            </w:r>
            <w:r>
              <w:rPr>
                <w:sz w:val="28"/>
                <w:szCs w:val="28"/>
              </w:rPr>
              <w:t xml:space="preserve">the </w:t>
            </w:r>
            <w:r w:rsidRPr="00E42E36">
              <w:rPr>
                <w:sz w:val="28"/>
                <w:szCs w:val="28"/>
              </w:rPr>
              <w:t>negative impacts?</w:t>
            </w:r>
          </w:p>
        </w:tc>
      </w:tr>
      <w:tr w:rsidR="00CE008A" w14:paraId="70C0F276" w14:textId="77777777" w:rsidTr="0075612F">
        <w:trPr>
          <w:trHeight w:val="797"/>
        </w:trPr>
        <w:tc>
          <w:tcPr>
            <w:tcW w:w="9051" w:type="dxa"/>
            <w:gridSpan w:val="2"/>
            <w:shd w:val="clear" w:color="auto" w:fill="E7E6E6" w:themeFill="background2"/>
          </w:tcPr>
          <w:p w14:paraId="57945655" w14:textId="77777777" w:rsidR="00CE008A" w:rsidRPr="00E42E36" w:rsidRDefault="00CE008A" w:rsidP="0075612F">
            <w:pPr>
              <w:pStyle w:val="ListParagraph"/>
              <w:numPr>
                <w:ilvl w:val="0"/>
                <w:numId w:val="4"/>
              </w:numPr>
              <w:rPr>
                <w:sz w:val="28"/>
                <w:szCs w:val="28"/>
              </w:rPr>
            </w:pPr>
            <w:r w:rsidRPr="00E42E36">
              <w:rPr>
                <w:sz w:val="28"/>
                <w:szCs w:val="28"/>
              </w:rPr>
              <w:t xml:space="preserve">How will we know what the actual impact of the proposal is once it’s implemented? </w:t>
            </w:r>
          </w:p>
        </w:tc>
      </w:tr>
      <w:tr w:rsidR="00CE008A" w14:paraId="0AC1A004" w14:textId="77777777" w:rsidTr="0075612F">
        <w:trPr>
          <w:trHeight w:val="809"/>
        </w:trPr>
        <w:tc>
          <w:tcPr>
            <w:tcW w:w="9051" w:type="dxa"/>
            <w:gridSpan w:val="2"/>
            <w:shd w:val="clear" w:color="auto" w:fill="E7E6E6" w:themeFill="background2"/>
          </w:tcPr>
          <w:p w14:paraId="3522952D" w14:textId="77777777" w:rsidR="00CE008A" w:rsidRPr="00E42E36" w:rsidRDefault="00CE008A" w:rsidP="0075612F">
            <w:pPr>
              <w:pStyle w:val="ListParagraph"/>
              <w:numPr>
                <w:ilvl w:val="0"/>
                <w:numId w:val="4"/>
              </w:numPr>
              <w:rPr>
                <w:sz w:val="28"/>
                <w:szCs w:val="28"/>
              </w:rPr>
            </w:pPr>
            <w:r w:rsidRPr="00E42E36">
              <w:rPr>
                <w:sz w:val="28"/>
                <w:szCs w:val="28"/>
              </w:rPr>
              <w:t xml:space="preserve">How does this proposal relate to other financial </w:t>
            </w:r>
            <w:r>
              <w:rPr>
                <w:sz w:val="28"/>
                <w:szCs w:val="28"/>
              </w:rPr>
              <w:t>improvement opportunities</w:t>
            </w:r>
            <w:r w:rsidRPr="00E42E36">
              <w:rPr>
                <w:sz w:val="28"/>
                <w:szCs w:val="28"/>
              </w:rPr>
              <w:t>, and could there be a</w:t>
            </w:r>
            <w:r>
              <w:rPr>
                <w:sz w:val="28"/>
                <w:szCs w:val="28"/>
              </w:rPr>
              <w:t xml:space="preserve"> disproportionate</w:t>
            </w:r>
            <w:r w:rsidRPr="00E42E36">
              <w:rPr>
                <w:sz w:val="28"/>
                <w:szCs w:val="28"/>
              </w:rPr>
              <w:t xml:space="preserve"> cumulative negative impact on any protected groups?</w:t>
            </w:r>
          </w:p>
        </w:tc>
      </w:tr>
    </w:tbl>
    <w:p w14:paraId="71BE9B87" w14:textId="77777777" w:rsidR="0046633E" w:rsidRDefault="0046633E" w:rsidP="00CE008A">
      <w:pPr>
        <w:pStyle w:val="ListParagraph"/>
        <w:ind w:left="360"/>
        <w:rPr>
          <w:b/>
          <w:bCs/>
          <w:sz w:val="28"/>
          <w:szCs w:val="28"/>
        </w:rPr>
      </w:pPr>
    </w:p>
    <w:p w14:paraId="25E29B14" w14:textId="50B6CEB2" w:rsidR="00BC5CA5" w:rsidRPr="00CE008A" w:rsidRDefault="00CE008A" w:rsidP="00632C99">
      <w:pPr>
        <w:pStyle w:val="ListParagraph"/>
        <w:numPr>
          <w:ilvl w:val="1"/>
          <w:numId w:val="20"/>
        </w:numPr>
        <w:rPr>
          <w:b/>
          <w:bCs/>
          <w:sz w:val="32"/>
          <w:szCs w:val="32"/>
        </w:rPr>
      </w:pPr>
      <w:r w:rsidRPr="00CE008A">
        <w:rPr>
          <w:b/>
          <w:bCs/>
          <w:sz w:val="32"/>
          <w:szCs w:val="32"/>
        </w:rPr>
        <w:t xml:space="preserve"> </w:t>
      </w:r>
      <w:r w:rsidR="00BC5CA5" w:rsidRPr="00CE008A">
        <w:rPr>
          <w:b/>
          <w:bCs/>
          <w:sz w:val="32"/>
          <w:szCs w:val="32"/>
        </w:rPr>
        <w:t xml:space="preserve">Evidence of compliance </w:t>
      </w:r>
      <w:r w:rsidR="00653AC1" w:rsidRPr="00CE008A">
        <w:rPr>
          <w:b/>
          <w:bCs/>
          <w:sz w:val="32"/>
          <w:szCs w:val="32"/>
        </w:rPr>
        <w:t>and monitoring cumulative impact</w:t>
      </w:r>
    </w:p>
    <w:p w14:paraId="00255D52" w14:textId="5154A78F" w:rsidR="00714AE6" w:rsidRDefault="002F42BE" w:rsidP="00BC5CA5">
      <w:pPr>
        <w:rPr>
          <w:sz w:val="28"/>
          <w:szCs w:val="28"/>
        </w:rPr>
      </w:pPr>
      <w:r w:rsidRPr="00714AE6">
        <w:rPr>
          <w:sz w:val="28"/>
          <w:szCs w:val="28"/>
        </w:rPr>
        <w:t xml:space="preserve">The Financial Improvement Group and CMT will require evidence that </w:t>
      </w:r>
      <w:r w:rsidR="00714AE6" w:rsidRPr="00714AE6">
        <w:rPr>
          <w:sz w:val="28"/>
          <w:szCs w:val="28"/>
        </w:rPr>
        <w:t xml:space="preserve">each proposal has identified whether the duties apply and that the proposals have been developed in a way that ensures NHS Lothian has complied with </w:t>
      </w:r>
      <w:r w:rsidR="00EA5BF2">
        <w:rPr>
          <w:sz w:val="28"/>
          <w:szCs w:val="28"/>
        </w:rPr>
        <w:t>its</w:t>
      </w:r>
      <w:r w:rsidR="00714AE6" w:rsidRPr="00714AE6">
        <w:rPr>
          <w:sz w:val="28"/>
          <w:szCs w:val="28"/>
        </w:rPr>
        <w:t xml:space="preserve"> duties.</w:t>
      </w:r>
      <w:r w:rsidR="00714AE6">
        <w:rPr>
          <w:sz w:val="28"/>
          <w:szCs w:val="28"/>
        </w:rPr>
        <w:t xml:space="preserve"> Each FIG Programme Group will record the decisions made and as part of this will record for each decision whether an ECRIA is required and if it is, whether a ECRIA report has been provided and used to inform the decision.</w:t>
      </w:r>
    </w:p>
    <w:p w14:paraId="2A5C4254" w14:textId="71350F56" w:rsidR="00653AC1" w:rsidRDefault="00653AC1" w:rsidP="00BC5CA5">
      <w:pPr>
        <w:rPr>
          <w:sz w:val="28"/>
          <w:szCs w:val="28"/>
        </w:rPr>
      </w:pPr>
      <w:r w:rsidRPr="00CE008A">
        <w:rPr>
          <w:b/>
          <w:bCs/>
          <w:sz w:val="28"/>
          <w:szCs w:val="28"/>
        </w:rPr>
        <w:t xml:space="preserve">Example of financial decision-making tracker </w:t>
      </w:r>
      <w:r w:rsidR="007F2BAA" w:rsidRPr="007F2BAA">
        <w:rPr>
          <w:sz w:val="28"/>
          <w:szCs w:val="28"/>
        </w:rPr>
        <w:drawing>
          <wp:inline distT="0" distB="0" distL="0" distR="0" wp14:anchorId="28981D12" wp14:editId="5EA1688F">
            <wp:extent cx="5731510" cy="302704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027045"/>
                    </a:xfrm>
                    <a:prstGeom prst="rect">
                      <a:avLst/>
                    </a:prstGeom>
                  </pic:spPr>
                </pic:pic>
              </a:graphicData>
            </a:graphic>
          </wp:inline>
        </w:drawing>
      </w:r>
    </w:p>
    <w:p w14:paraId="7A5836F9" w14:textId="5B3C48B1" w:rsidR="00BC5CA5" w:rsidRPr="00714AE6" w:rsidRDefault="00653AC1" w:rsidP="00BC5CA5">
      <w:pPr>
        <w:rPr>
          <w:sz w:val="28"/>
          <w:szCs w:val="28"/>
        </w:rPr>
      </w:pPr>
      <w:r>
        <w:rPr>
          <w:sz w:val="28"/>
          <w:szCs w:val="28"/>
        </w:rPr>
        <w:t>A steering group with representatives from the Value and Sustainability, Strategic Planning and Equality and Human Rights teams will review financial decision-making trackers and a sample of ECRIA reports on a quarterly basis and provide a report to FIG about compliance and any disproportionate cumulative impact on equality groups.</w:t>
      </w:r>
    </w:p>
    <w:p w14:paraId="48C36BCC" w14:textId="4AC02F45" w:rsidR="00BC5CA5" w:rsidRPr="000106C1" w:rsidRDefault="00BC5CA5" w:rsidP="00632C99">
      <w:pPr>
        <w:pStyle w:val="ListParagraph"/>
        <w:numPr>
          <w:ilvl w:val="0"/>
          <w:numId w:val="20"/>
        </w:numPr>
        <w:rPr>
          <w:b/>
          <w:bCs/>
          <w:sz w:val="32"/>
          <w:szCs w:val="32"/>
        </w:rPr>
      </w:pPr>
      <w:r w:rsidRPr="000106C1">
        <w:rPr>
          <w:b/>
          <w:bCs/>
          <w:sz w:val="32"/>
          <w:szCs w:val="32"/>
        </w:rPr>
        <w:lastRenderedPageBreak/>
        <w:t xml:space="preserve">Support </w:t>
      </w:r>
    </w:p>
    <w:p w14:paraId="7DC4A9F2" w14:textId="2C4C3111" w:rsidR="008232E1" w:rsidRDefault="00E934ED" w:rsidP="007F2BAA">
      <w:pPr>
        <w:rPr>
          <w:sz w:val="28"/>
          <w:szCs w:val="28"/>
        </w:rPr>
      </w:pPr>
      <w:r w:rsidRPr="00E934ED">
        <w:rPr>
          <w:sz w:val="28"/>
          <w:szCs w:val="28"/>
        </w:rPr>
        <w:t xml:space="preserve">A wide range of </w:t>
      </w:r>
      <w:r>
        <w:rPr>
          <w:sz w:val="28"/>
          <w:szCs w:val="28"/>
        </w:rPr>
        <w:t xml:space="preserve">guidance, flow charts, templates and evidence </w:t>
      </w:r>
      <w:r w:rsidR="00231DCD">
        <w:rPr>
          <w:sz w:val="28"/>
          <w:szCs w:val="28"/>
        </w:rPr>
        <w:t>are</w:t>
      </w:r>
      <w:r w:rsidRPr="00E934ED">
        <w:rPr>
          <w:sz w:val="28"/>
          <w:szCs w:val="28"/>
        </w:rPr>
        <w:t xml:space="preserve"> available</w:t>
      </w:r>
      <w:r>
        <w:rPr>
          <w:sz w:val="28"/>
          <w:szCs w:val="28"/>
        </w:rPr>
        <w:t xml:space="preserve"> on </w:t>
      </w:r>
      <w:hyperlink r:id="rId19" w:history="1">
        <w:r w:rsidRPr="00E934ED">
          <w:rPr>
            <w:rStyle w:val="Hyperlink"/>
            <w:sz w:val="28"/>
            <w:szCs w:val="28"/>
          </w:rPr>
          <w:t>NHS Lothian website</w:t>
        </w:r>
      </w:hyperlink>
      <w:r>
        <w:rPr>
          <w:sz w:val="28"/>
          <w:szCs w:val="28"/>
        </w:rPr>
        <w:t xml:space="preserve">. </w:t>
      </w:r>
      <w:r w:rsidRPr="00E934ED">
        <w:rPr>
          <w:sz w:val="28"/>
          <w:szCs w:val="28"/>
        </w:rPr>
        <w:t xml:space="preserve"> </w:t>
      </w:r>
      <w:r w:rsidR="006F4F14">
        <w:rPr>
          <w:sz w:val="28"/>
          <w:szCs w:val="28"/>
        </w:rPr>
        <w:t xml:space="preserve">There is a </w:t>
      </w:r>
      <w:hyperlink r:id="rId20" w:history="1">
        <w:r w:rsidR="006F4F14" w:rsidRPr="007F2BAA">
          <w:rPr>
            <w:rStyle w:val="Hyperlink"/>
            <w:sz w:val="28"/>
            <w:szCs w:val="28"/>
          </w:rPr>
          <w:t>MS Teams ECRIA H</w:t>
        </w:r>
        <w:r w:rsidR="006F4F14" w:rsidRPr="007F2BAA">
          <w:rPr>
            <w:rStyle w:val="Hyperlink"/>
            <w:sz w:val="28"/>
            <w:szCs w:val="28"/>
          </w:rPr>
          <w:t>u</w:t>
        </w:r>
        <w:r w:rsidR="006F4F14" w:rsidRPr="007F2BAA">
          <w:rPr>
            <w:rStyle w:val="Hyperlink"/>
            <w:sz w:val="28"/>
            <w:szCs w:val="28"/>
          </w:rPr>
          <w:t>b Team</w:t>
        </w:r>
      </w:hyperlink>
      <w:r w:rsidR="007F2BAA">
        <w:rPr>
          <w:sz w:val="28"/>
          <w:szCs w:val="28"/>
        </w:rPr>
        <w:t xml:space="preserve"> where staff can share information and get support to carry out ECRIAs</w:t>
      </w:r>
      <w:r w:rsidR="006F4F14">
        <w:rPr>
          <w:sz w:val="28"/>
          <w:szCs w:val="28"/>
        </w:rPr>
        <w:t xml:space="preserve">. </w:t>
      </w:r>
      <w:r w:rsidRPr="00E934ED">
        <w:rPr>
          <w:sz w:val="28"/>
          <w:szCs w:val="28"/>
        </w:rPr>
        <w:t xml:space="preserve">In person and online training is provided by the Equality and Human Rights Team by contacting </w:t>
      </w:r>
      <w:hyperlink r:id="rId21" w:history="1">
        <w:r w:rsidR="007F2BAA" w:rsidRPr="0072660A">
          <w:rPr>
            <w:rStyle w:val="Hyperlink"/>
            <w:sz w:val="28"/>
            <w:szCs w:val="28"/>
          </w:rPr>
          <w:t>loth.impactassessment@nhs.scot</w:t>
        </w:r>
      </w:hyperlink>
      <w:r w:rsidR="007F2BAA">
        <w:rPr>
          <w:sz w:val="28"/>
          <w:szCs w:val="28"/>
        </w:rPr>
        <w:t xml:space="preserve">. </w:t>
      </w:r>
      <w:r w:rsidR="008232E1">
        <w:rPr>
          <w:sz w:val="28"/>
          <w:szCs w:val="28"/>
        </w:rPr>
        <w:br w:type="page"/>
      </w:r>
    </w:p>
    <w:p w14:paraId="6CA22955" w14:textId="34BB886C" w:rsidR="00BE2531" w:rsidRPr="00BE2531" w:rsidRDefault="00461DF5" w:rsidP="00BC5CA5">
      <w:pPr>
        <w:rPr>
          <w:sz w:val="28"/>
          <w:szCs w:val="28"/>
        </w:rPr>
      </w:pPr>
      <w:r w:rsidRPr="00461DF5">
        <w:rPr>
          <w:b/>
          <w:bCs/>
          <w:sz w:val="32"/>
          <w:szCs w:val="32"/>
        </w:rPr>
        <w:lastRenderedPageBreak/>
        <w:t xml:space="preserve">Flow chart: </w:t>
      </w:r>
      <w:r>
        <w:rPr>
          <w:b/>
          <w:bCs/>
          <w:sz w:val="32"/>
          <w:szCs w:val="32"/>
        </w:rPr>
        <w:t>E</w:t>
      </w:r>
      <w:r w:rsidRPr="00461DF5">
        <w:rPr>
          <w:b/>
          <w:bCs/>
          <w:sz w:val="32"/>
          <w:szCs w:val="32"/>
        </w:rPr>
        <w:t xml:space="preserve">mbedding ECRIA into decision-making </w:t>
      </w:r>
      <w:r w:rsidR="00BE2531">
        <w:rPr>
          <w:noProof/>
          <w:sz w:val="28"/>
          <w:szCs w:val="28"/>
        </w:rPr>
        <w:drawing>
          <wp:inline distT="0" distB="0" distL="0" distR="0" wp14:anchorId="45E70D29" wp14:editId="736B5F51">
            <wp:extent cx="5731410" cy="8714935"/>
            <wp:effectExtent l="0" t="0" r="3175" b="0"/>
            <wp:docPr id="9" name="Picture 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computer&#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38635" cy="8725921"/>
                    </a:xfrm>
                    <a:prstGeom prst="rect">
                      <a:avLst/>
                    </a:prstGeom>
                  </pic:spPr>
                </pic:pic>
              </a:graphicData>
            </a:graphic>
          </wp:inline>
        </w:drawing>
      </w:r>
    </w:p>
    <w:p w14:paraId="0B327397" w14:textId="30E56D63" w:rsidR="00461DF5" w:rsidRDefault="00461DF5" w:rsidP="00BC5CA5">
      <w:pPr>
        <w:rPr>
          <w:b/>
          <w:bCs/>
          <w:sz w:val="32"/>
          <w:szCs w:val="32"/>
        </w:rPr>
      </w:pPr>
      <w:r w:rsidRPr="00461DF5">
        <w:rPr>
          <w:b/>
          <w:bCs/>
          <w:sz w:val="32"/>
          <w:szCs w:val="32"/>
        </w:rPr>
        <w:lastRenderedPageBreak/>
        <w:t xml:space="preserve">Flow chart: </w:t>
      </w:r>
      <w:r>
        <w:rPr>
          <w:b/>
          <w:bCs/>
          <w:sz w:val="32"/>
          <w:szCs w:val="32"/>
        </w:rPr>
        <w:t>D</w:t>
      </w:r>
      <w:r w:rsidRPr="00461DF5">
        <w:rPr>
          <w:b/>
          <w:bCs/>
          <w:sz w:val="32"/>
          <w:szCs w:val="32"/>
        </w:rPr>
        <w:t>ecision-makers’ responsibilities</w:t>
      </w:r>
    </w:p>
    <w:p w14:paraId="46C709FA" w14:textId="4128815C" w:rsidR="00BC5CA5" w:rsidRPr="00461DF5" w:rsidRDefault="007E0CCE" w:rsidP="00BC5CA5">
      <w:pPr>
        <w:rPr>
          <w:b/>
          <w:bCs/>
          <w:sz w:val="32"/>
          <w:szCs w:val="32"/>
        </w:rPr>
      </w:pPr>
      <w:r>
        <w:rPr>
          <w:b/>
          <w:bCs/>
          <w:noProof/>
          <w:sz w:val="32"/>
          <w:szCs w:val="32"/>
        </w:rPr>
        <w:drawing>
          <wp:inline distT="0" distB="0" distL="0" distR="0" wp14:anchorId="49F77FA9" wp14:editId="2B5DFD8E">
            <wp:extent cx="5731510" cy="7602855"/>
            <wp:effectExtent l="0" t="0" r="2540" b="0"/>
            <wp:docPr id="10" name="Picture 10" descr="A diagram of a flow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diagram of a flowchar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31510" cy="7602855"/>
                    </a:xfrm>
                    <a:prstGeom prst="rect">
                      <a:avLst/>
                    </a:prstGeom>
                  </pic:spPr>
                </pic:pic>
              </a:graphicData>
            </a:graphic>
          </wp:inline>
        </w:drawing>
      </w:r>
    </w:p>
    <w:sectPr w:rsidR="00BC5CA5" w:rsidRPr="00461DF5" w:rsidSect="00D372F9">
      <w:headerReference w:type="default" r:id="rId24"/>
      <w:footerReference w:type="default" r:id="rId25"/>
      <w:pgSz w:w="11906" w:h="16838"/>
      <w:pgMar w:top="1440" w:right="1440" w:bottom="851"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8A257" w14:textId="77777777" w:rsidR="00CF4611" w:rsidRDefault="00CF4611" w:rsidP="00486F02">
      <w:pPr>
        <w:spacing w:after="0" w:line="240" w:lineRule="auto"/>
      </w:pPr>
      <w:r>
        <w:separator/>
      </w:r>
    </w:p>
  </w:endnote>
  <w:endnote w:type="continuationSeparator" w:id="0">
    <w:p w14:paraId="51A8667A" w14:textId="77777777" w:rsidR="00CF4611" w:rsidRDefault="00CF4611" w:rsidP="00486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778793"/>
      <w:docPartObj>
        <w:docPartGallery w:val="Page Numbers (Bottom of Page)"/>
        <w:docPartUnique/>
      </w:docPartObj>
    </w:sdtPr>
    <w:sdtContent>
      <w:p w14:paraId="63620EE8" w14:textId="2D36F2E4" w:rsidR="00D037E9" w:rsidRDefault="00D037E9">
        <w:pPr>
          <w:pStyle w:val="Footer"/>
          <w:jc w:val="right"/>
        </w:pPr>
        <w:r>
          <w:fldChar w:fldCharType="begin"/>
        </w:r>
        <w:r>
          <w:instrText>PAGE   \* MERGEFORMAT</w:instrText>
        </w:r>
        <w:r>
          <w:fldChar w:fldCharType="separate"/>
        </w:r>
        <w:r>
          <w:t>2</w:t>
        </w:r>
        <w:r>
          <w:fldChar w:fldCharType="end"/>
        </w:r>
      </w:p>
    </w:sdtContent>
  </w:sdt>
  <w:p w14:paraId="28F73096" w14:textId="77777777" w:rsidR="00D037E9" w:rsidRDefault="00D03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2454C" w14:textId="77777777" w:rsidR="00CF4611" w:rsidRDefault="00CF4611" w:rsidP="00486F02">
      <w:pPr>
        <w:spacing w:after="0" w:line="240" w:lineRule="auto"/>
      </w:pPr>
      <w:r>
        <w:separator/>
      </w:r>
    </w:p>
  </w:footnote>
  <w:footnote w:type="continuationSeparator" w:id="0">
    <w:p w14:paraId="6A8F5F4F" w14:textId="77777777" w:rsidR="00CF4611" w:rsidRDefault="00CF4611" w:rsidP="00486F02">
      <w:pPr>
        <w:spacing w:after="0" w:line="240" w:lineRule="auto"/>
      </w:pPr>
      <w:r>
        <w:continuationSeparator/>
      </w:r>
    </w:p>
  </w:footnote>
  <w:footnote w:id="1">
    <w:p w14:paraId="03FAF068" w14:textId="0B7E543D" w:rsidR="001F1318" w:rsidRDefault="001F1318" w:rsidP="001F1318">
      <w:pPr>
        <w:pStyle w:val="FootnoteText"/>
      </w:pPr>
      <w:r>
        <w:rPr>
          <w:rStyle w:val="FootnoteReference"/>
        </w:rPr>
        <w:footnoteRef/>
      </w:r>
      <w:r>
        <w:t xml:space="preserve"> </w:t>
      </w:r>
      <w:r>
        <w:rPr>
          <w:rFonts w:cs="Arial"/>
          <w:szCs w:val="18"/>
        </w:rPr>
        <w:t>R (Bro</w:t>
      </w:r>
      <w:r w:rsidR="0046633E">
        <w:rPr>
          <w:rFonts w:cs="Arial"/>
          <w:szCs w:val="18"/>
        </w:rPr>
        <w:t>w</w:t>
      </w:r>
      <w:r>
        <w:rPr>
          <w:rFonts w:cs="Arial"/>
          <w:szCs w:val="18"/>
        </w:rPr>
        <w:t>n) v Secretary of State for Work and Pension and others [2008] EWHC 3158, Aiken LJ at para 99.</w:t>
      </w:r>
    </w:p>
  </w:footnote>
  <w:footnote w:id="2">
    <w:p w14:paraId="472E193C" w14:textId="77777777" w:rsidR="009115B0" w:rsidRDefault="009115B0" w:rsidP="009115B0">
      <w:pPr>
        <w:pStyle w:val="FootnoteText"/>
      </w:pPr>
      <w:r>
        <w:rPr>
          <w:rStyle w:val="FootnoteReference"/>
        </w:rPr>
        <w:footnoteRef/>
      </w:r>
      <w:r>
        <w:t xml:space="preserve"> </w:t>
      </w:r>
      <w:r>
        <w:rPr>
          <w:rFonts w:cs="Arial"/>
          <w:szCs w:val="18"/>
        </w:rPr>
        <w:t xml:space="preserve">Stuart </w:t>
      </w:r>
      <w:proofErr w:type="spellStart"/>
      <w:r>
        <w:rPr>
          <w:rFonts w:cs="Arial"/>
          <w:szCs w:val="18"/>
        </w:rPr>
        <w:t>Bracking</w:t>
      </w:r>
      <w:proofErr w:type="spellEnd"/>
      <w:r>
        <w:rPr>
          <w:rFonts w:cs="Arial"/>
          <w:szCs w:val="18"/>
        </w:rPr>
        <w:t xml:space="preserve"> and others v Secretary of State for Work and Pensions [2013] EWCA </w:t>
      </w:r>
      <w:proofErr w:type="spellStart"/>
      <w:r>
        <w:rPr>
          <w:rFonts w:cs="Arial"/>
          <w:szCs w:val="18"/>
        </w:rPr>
        <w:t>Civ</w:t>
      </w:r>
      <w:proofErr w:type="spellEnd"/>
      <w:r>
        <w:rPr>
          <w:rFonts w:cs="Arial"/>
          <w:szCs w:val="18"/>
        </w:rPr>
        <w:t xml:space="preserve"> 1345, </w:t>
      </w:r>
      <w:proofErr w:type="spellStart"/>
      <w:r>
        <w:rPr>
          <w:rFonts w:cs="Arial"/>
          <w:szCs w:val="18"/>
        </w:rPr>
        <w:t>McCombe</w:t>
      </w:r>
      <w:proofErr w:type="spellEnd"/>
      <w:r>
        <w:rPr>
          <w:rFonts w:cs="Arial"/>
          <w:szCs w:val="18"/>
        </w:rPr>
        <w:t xml:space="preserve"> LJ at para 61, approving Elias LJ in R (on the application of Hurley and Moore) v Secretary of State for Business, Innovation and Skills [2012] EWHC 201 (Admin).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5C55" w14:textId="38981CC4" w:rsidR="00486F02" w:rsidRPr="00486F02" w:rsidRDefault="00E42E36" w:rsidP="00E42E36">
    <w:pPr>
      <w:pStyle w:val="Header"/>
      <w:rPr>
        <w:b/>
        <w:bCs/>
        <w:sz w:val="32"/>
        <w:szCs w:val="32"/>
      </w:rPr>
    </w:pPr>
    <w:r>
      <w:rPr>
        <w:b/>
        <w:bCs/>
        <w:sz w:val="32"/>
        <w:szCs w:val="32"/>
      </w:rPr>
      <w:tab/>
      <w:t xml:space="preserve"> </w:t>
    </w:r>
    <w:r w:rsidR="00486F02">
      <w:rPr>
        <w:b/>
        <w:bCs/>
        <w:sz w:val="32"/>
        <w:szCs w:val="32"/>
      </w:rPr>
      <w:tab/>
    </w:r>
  </w:p>
  <w:p w14:paraId="1EA32344" w14:textId="77777777" w:rsidR="00486F02" w:rsidRDefault="00486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1D0"/>
    <w:multiLevelType w:val="multilevel"/>
    <w:tmpl w:val="2334E5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37F55A3"/>
    <w:multiLevelType w:val="hybridMultilevel"/>
    <w:tmpl w:val="34A2B1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780E86"/>
    <w:multiLevelType w:val="multilevel"/>
    <w:tmpl w:val="A69896C4"/>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C5835AC"/>
    <w:multiLevelType w:val="hybridMultilevel"/>
    <w:tmpl w:val="78643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FC25C5"/>
    <w:multiLevelType w:val="hybridMultilevel"/>
    <w:tmpl w:val="3ABE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E5648"/>
    <w:multiLevelType w:val="hybridMultilevel"/>
    <w:tmpl w:val="46A20D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0E2A20"/>
    <w:multiLevelType w:val="hybridMultilevel"/>
    <w:tmpl w:val="F1CCC53C"/>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0FD2FFD"/>
    <w:multiLevelType w:val="hybridMultilevel"/>
    <w:tmpl w:val="81ECD3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BC3791"/>
    <w:multiLevelType w:val="hybridMultilevel"/>
    <w:tmpl w:val="0DACBAC0"/>
    <w:lvl w:ilvl="0" w:tplc="096A9A4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E482FEF"/>
    <w:multiLevelType w:val="hybridMultilevel"/>
    <w:tmpl w:val="56463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FD1D91"/>
    <w:multiLevelType w:val="hybridMultilevel"/>
    <w:tmpl w:val="A4361DA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886C8B"/>
    <w:multiLevelType w:val="hybridMultilevel"/>
    <w:tmpl w:val="9B5A5F04"/>
    <w:lvl w:ilvl="0" w:tplc="096A9A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E34BB7"/>
    <w:multiLevelType w:val="hybridMultilevel"/>
    <w:tmpl w:val="CEAC5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0676C0"/>
    <w:multiLevelType w:val="hybridMultilevel"/>
    <w:tmpl w:val="8D4634F0"/>
    <w:lvl w:ilvl="0" w:tplc="58D43A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E463CDC"/>
    <w:multiLevelType w:val="multilevel"/>
    <w:tmpl w:val="2334E5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437934FB"/>
    <w:multiLevelType w:val="hybridMultilevel"/>
    <w:tmpl w:val="4718E154"/>
    <w:lvl w:ilvl="0" w:tplc="08090015">
      <w:start w:val="1"/>
      <w:numFmt w:val="upperLetter"/>
      <w:lvlText w:val="%1."/>
      <w:lvlJc w:val="left"/>
      <w:pPr>
        <w:ind w:left="502"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EC5CED"/>
    <w:multiLevelType w:val="hybridMultilevel"/>
    <w:tmpl w:val="4D0AF9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3BB74CD"/>
    <w:multiLevelType w:val="hybridMultilevel"/>
    <w:tmpl w:val="4D38F542"/>
    <w:lvl w:ilvl="0" w:tplc="096A9A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B37AFB"/>
    <w:multiLevelType w:val="hybridMultilevel"/>
    <w:tmpl w:val="6E366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A702DA"/>
    <w:multiLevelType w:val="hybridMultilevel"/>
    <w:tmpl w:val="1840B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737506"/>
    <w:multiLevelType w:val="hybridMultilevel"/>
    <w:tmpl w:val="8F68F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39625C"/>
    <w:multiLevelType w:val="hybridMultilevel"/>
    <w:tmpl w:val="574A1C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3816406"/>
    <w:multiLevelType w:val="hybridMultilevel"/>
    <w:tmpl w:val="12BE709E"/>
    <w:lvl w:ilvl="0" w:tplc="096A9A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DD172F"/>
    <w:multiLevelType w:val="hybridMultilevel"/>
    <w:tmpl w:val="51A21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76589056">
    <w:abstractNumId w:val="2"/>
  </w:num>
  <w:num w:numId="2" w16cid:durableId="1114208412">
    <w:abstractNumId w:val="12"/>
  </w:num>
  <w:num w:numId="3" w16cid:durableId="477386465">
    <w:abstractNumId w:val="16"/>
  </w:num>
  <w:num w:numId="4" w16cid:durableId="1374579290">
    <w:abstractNumId w:val="21"/>
  </w:num>
  <w:num w:numId="5" w16cid:durableId="1736853425">
    <w:abstractNumId w:val="15"/>
  </w:num>
  <w:num w:numId="6" w16cid:durableId="180049497">
    <w:abstractNumId w:val="8"/>
  </w:num>
  <w:num w:numId="7" w16cid:durableId="1032531387">
    <w:abstractNumId w:val="4"/>
  </w:num>
  <w:num w:numId="8" w16cid:durableId="10452219">
    <w:abstractNumId w:val="22"/>
  </w:num>
  <w:num w:numId="9" w16cid:durableId="1099326659">
    <w:abstractNumId w:val="1"/>
  </w:num>
  <w:num w:numId="10" w16cid:durableId="1931428082">
    <w:abstractNumId w:val="11"/>
  </w:num>
  <w:num w:numId="11" w16cid:durableId="2118788320">
    <w:abstractNumId w:val="17"/>
  </w:num>
  <w:num w:numId="12" w16cid:durableId="1442997412">
    <w:abstractNumId w:val="5"/>
  </w:num>
  <w:num w:numId="13" w16cid:durableId="1847860591">
    <w:abstractNumId w:val="19"/>
  </w:num>
  <w:num w:numId="14" w16cid:durableId="1425611394">
    <w:abstractNumId w:val="6"/>
  </w:num>
  <w:num w:numId="15" w16cid:durableId="1975208427">
    <w:abstractNumId w:val="3"/>
  </w:num>
  <w:num w:numId="16" w16cid:durableId="342561677">
    <w:abstractNumId w:val="13"/>
  </w:num>
  <w:num w:numId="17" w16cid:durableId="839808310">
    <w:abstractNumId w:val="14"/>
  </w:num>
  <w:num w:numId="18" w16cid:durableId="1939867714">
    <w:abstractNumId w:val="23"/>
  </w:num>
  <w:num w:numId="19" w16cid:durableId="1031951163">
    <w:abstractNumId w:val="18"/>
  </w:num>
  <w:num w:numId="20" w16cid:durableId="448818236">
    <w:abstractNumId w:val="0"/>
  </w:num>
  <w:num w:numId="21" w16cid:durableId="47805853">
    <w:abstractNumId w:val="10"/>
  </w:num>
  <w:num w:numId="22" w16cid:durableId="969938543">
    <w:abstractNumId w:val="20"/>
  </w:num>
  <w:num w:numId="23" w16cid:durableId="1744912912">
    <w:abstractNumId w:val="9"/>
  </w:num>
  <w:num w:numId="24" w16cid:durableId="2989995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7C"/>
    <w:rsid w:val="000106C1"/>
    <w:rsid w:val="00010CA4"/>
    <w:rsid w:val="00016FF3"/>
    <w:rsid w:val="0003282C"/>
    <w:rsid w:val="00033F96"/>
    <w:rsid w:val="00046E39"/>
    <w:rsid w:val="000500E8"/>
    <w:rsid w:val="0006302C"/>
    <w:rsid w:val="00064FDD"/>
    <w:rsid w:val="00077104"/>
    <w:rsid w:val="00082933"/>
    <w:rsid w:val="000B3493"/>
    <w:rsid w:val="00162DAD"/>
    <w:rsid w:val="001A51A6"/>
    <w:rsid w:val="001F1318"/>
    <w:rsid w:val="00204DC5"/>
    <w:rsid w:val="00230E16"/>
    <w:rsid w:val="00231791"/>
    <w:rsid w:val="00231DCD"/>
    <w:rsid w:val="00232406"/>
    <w:rsid w:val="00240CB1"/>
    <w:rsid w:val="00266F1D"/>
    <w:rsid w:val="00281289"/>
    <w:rsid w:val="002B3584"/>
    <w:rsid w:val="002E051B"/>
    <w:rsid w:val="002E3FDB"/>
    <w:rsid w:val="002F42BE"/>
    <w:rsid w:val="00310D25"/>
    <w:rsid w:val="00315EF2"/>
    <w:rsid w:val="00326933"/>
    <w:rsid w:val="00332733"/>
    <w:rsid w:val="003430AC"/>
    <w:rsid w:val="00363F1E"/>
    <w:rsid w:val="00370ADF"/>
    <w:rsid w:val="00384C64"/>
    <w:rsid w:val="003C2580"/>
    <w:rsid w:val="0042159A"/>
    <w:rsid w:val="00425C5A"/>
    <w:rsid w:val="004362A6"/>
    <w:rsid w:val="00461DF5"/>
    <w:rsid w:val="0046633E"/>
    <w:rsid w:val="004729F4"/>
    <w:rsid w:val="00486F02"/>
    <w:rsid w:val="004A0748"/>
    <w:rsid w:val="004A45BD"/>
    <w:rsid w:val="004C1A5E"/>
    <w:rsid w:val="0050022F"/>
    <w:rsid w:val="00567277"/>
    <w:rsid w:val="00574CB9"/>
    <w:rsid w:val="00596714"/>
    <w:rsid w:val="0061025E"/>
    <w:rsid w:val="0061106F"/>
    <w:rsid w:val="00632C99"/>
    <w:rsid w:val="006377DC"/>
    <w:rsid w:val="0064798F"/>
    <w:rsid w:val="00653AC1"/>
    <w:rsid w:val="00685E3C"/>
    <w:rsid w:val="006A06B7"/>
    <w:rsid w:val="006F4F14"/>
    <w:rsid w:val="00714AE6"/>
    <w:rsid w:val="007415DA"/>
    <w:rsid w:val="007B21C7"/>
    <w:rsid w:val="007C4BF9"/>
    <w:rsid w:val="007E0CCE"/>
    <w:rsid w:val="007E4244"/>
    <w:rsid w:val="007F2BAA"/>
    <w:rsid w:val="008232E1"/>
    <w:rsid w:val="00825C85"/>
    <w:rsid w:val="00832BE5"/>
    <w:rsid w:val="00871E7C"/>
    <w:rsid w:val="00891BE8"/>
    <w:rsid w:val="008D4F97"/>
    <w:rsid w:val="008D7695"/>
    <w:rsid w:val="009115B0"/>
    <w:rsid w:val="00924F39"/>
    <w:rsid w:val="00934E23"/>
    <w:rsid w:val="00956EE9"/>
    <w:rsid w:val="009606BA"/>
    <w:rsid w:val="009C56BA"/>
    <w:rsid w:val="009E1B4D"/>
    <w:rsid w:val="00A00610"/>
    <w:rsid w:val="00A159F4"/>
    <w:rsid w:val="00A56D89"/>
    <w:rsid w:val="00A77463"/>
    <w:rsid w:val="00A82E1D"/>
    <w:rsid w:val="00B242BD"/>
    <w:rsid w:val="00B54A9F"/>
    <w:rsid w:val="00B97C75"/>
    <w:rsid w:val="00BB07A5"/>
    <w:rsid w:val="00BC5CA5"/>
    <w:rsid w:val="00BE2531"/>
    <w:rsid w:val="00BE2A60"/>
    <w:rsid w:val="00C04D4F"/>
    <w:rsid w:val="00C17DCB"/>
    <w:rsid w:val="00C22FA6"/>
    <w:rsid w:val="00C413A1"/>
    <w:rsid w:val="00C831C6"/>
    <w:rsid w:val="00CB0558"/>
    <w:rsid w:val="00CB3F51"/>
    <w:rsid w:val="00CC022A"/>
    <w:rsid w:val="00CC1D31"/>
    <w:rsid w:val="00CC31EF"/>
    <w:rsid w:val="00CD3CCE"/>
    <w:rsid w:val="00CE008A"/>
    <w:rsid w:val="00CE4B97"/>
    <w:rsid w:val="00CF039B"/>
    <w:rsid w:val="00CF4611"/>
    <w:rsid w:val="00D037E9"/>
    <w:rsid w:val="00D11756"/>
    <w:rsid w:val="00D30483"/>
    <w:rsid w:val="00D372F9"/>
    <w:rsid w:val="00D60CC0"/>
    <w:rsid w:val="00DD7602"/>
    <w:rsid w:val="00DE56B4"/>
    <w:rsid w:val="00E42E36"/>
    <w:rsid w:val="00E4725B"/>
    <w:rsid w:val="00E934ED"/>
    <w:rsid w:val="00EA5BF2"/>
    <w:rsid w:val="00EA6003"/>
    <w:rsid w:val="00F17A46"/>
    <w:rsid w:val="00F63D23"/>
    <w:rsid w:val="00F957A6"/>
    <w:rsid w:val="00FD153B"/>
    <w:rsid w:val="00FD2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5391F"/>
  <w15:docId w15:val="{593A63D2-C9B8-4D98-B70E-692C26FF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733"/>
  </w:style>
  <w:style w:type="paragraph" w:styleId="Heading1">
    <w:name w:val="heading 1"/>
    <w:basedOn w:val="Normal"/>
    <w:next w:val="Normal"/>
    <w:link w:val="Heading1Char"/>
    <w:autoRedefine/>
    <w:qFormat/>
    <w:rsid w:val="00DD7602"/>
    <w:pPr>
      <w:keepNext/>
      <w:spacing w:after="0" w:line="240" w:lineRule="auto"/>
      <w:outlineLvl w:val="0"/>
    </w:pPr>
    <w:rPr>
      <w:rFonts w:ascii="Arial" w:eastAsia="Times New Roman" w:hAnsi="Arial" w:cs="Times New Roman"/>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7C4BF9"/>
    <w:rPr>
      <w:rFonts w:ascii="Arial" w:hAnsi="Arial"/>
      <w:sz w:val="32"/>
    </w:rPr>
  </w:style>
  <w:style w:type="paragraph" w:styleId="NoSpacing">
    <w:name w:val="No Spacing"/>
    <w:link w:val="NoSpacingChar"/>
    <w:uiPriority w:val="1"/>
    <w:qFormat/>
    <w:rsid w:val="007C4BF9"/>
    <w:pPr>
      <w:spacing w:after="0" w:line="240" w:lineRule="auto"/>
    </w:pPr>
  </w:style>
  <w:style w:type="character" w:customStyle="1" w:styleId="Heading1Char">
    <w:name w:val="Heading 1 Char"/>
    <w:basedOn w:val="DefaultParagraphFont"/>
    <w:link w:val="Heading1"/>
    <w:rsid w:val="00DD7602"/>
    <w:rPr>
      <w:rFonts w:ascii="Arial" w:eastAsia="Times New Roman" w:hAnsi="Arial" w:cs="Times New Roman"/>
      <w:b/>
      <w:bCs/>
      <w:sz w:val="32"/>
      <w:szCs w:val="20"/>
    </w:rPr>
  </w:style>
  <w:style w:type="paragraph" w:styleId="ListParagraph">
    <w:name w:val="List Paragraph"/>
    <w:basedOn w:val="Normal"/>
    <w:uiPriority w:val="34"/>
    <w:qFormat/>
    <w:rsid w:val="00363F1E"/>
    <w:pPr>
      <w:ind w:left="720"/>
      <w:contextualSpacing/>
    </w:pPr>
  </w:style>
  <w:style w:type="table" w:styleId="TableGrid">
    <w:name w:val="Table Grid"/>
    <w:basedOn w:val="TableNormal"/>
    <w:uiPriority w:val="39"/>
    <w:rsid w:val="00332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F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F02"/>
  </w:style>
  <w:style w:type="paragraph" w:styleId="Footer">
    <w:name w:val="footer"/>
    <w:basedOn w:val="Normal"/>
    <w:link w:val="FooterChar"/>
    <w:uiPriority w:val="99"/>
    <w:unhideWhenUsed/>
    <w:rsid w:val="00486F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F02"/>
  </w:style>
  <w:style w:type="character" w:customStyle="1" w:styleId="NoSpacingChar">
    <w:name w:val="No Spacing Char"/>
    <w:basedOn w:val="DefaultParagraphFont"/>
    <w:link w:val="NoSpacing"/>
    <w:uiPriority w:val="1"/>
    <w:rsid w:val="00E42E36"/>
  </w:style>
  <w:style w:type="character" w:styleId="Hyperlink">
    <w:name w:val="Hyperlink"/>
    <w:basedOn w:val="DefaultParagraphFont"/>
    <w:uiPriority w:val="99"/>
    <w:unhideWhenUsed/>
    <w:rsid w:val="00567277"/>
    <w:rPr>
      <w:color w:val="0563C1" w:themeColor="hyperlink"/>
      <w:u w:val="single"/>
    </w:rPr>
  </w:style>
  <w:style w:type="character" w:styleId="UnresolvedMention">
    <w:name w:val="Unresolved Mention"/>
    <w:basedOn w:val="DefaultParagraphFont"/>
    <w:uiPriority w:val="99"/>
    <w:semiHidden/>
    <w:unhideWhenUsed/>
    <w:rsid w:val="00567277"/>
    <w:rPr>
      <w:color w:val="605E5C"/>
      <w:shd w:val="clear" w:color="auto" w:fill="E1DFDD"/>
    </w:rPr>
  </w:style>
  <w:style w:type="paragraph" w:styleId="Revision">
    <w:name w:val="Revision"/>
    <w:hidden/>
    <w:uiPriority w:val="99"/>
    <w:semiHidden/>
    <w:rsid w:val="00425C5A"/>
    <w:pPr>
      <w:spacing w:after="0" w:line="240" w:lineRule="auto"/>
    </w:pPr>
  </w:style>
  <w:style w:type="character" w:styleId="PlaceholderText">
    <w:name w:val="Placeholder Text"/>
    <w:basedOn w:val="DefaultParagraphFont"/>
    <w:uiPriority w:val="99"/>
    <w:semiHidden/>
    <w:rsid w:val="00326933"/>
    <w:rPr>
      <w:color w:val="808080"/>
    </w:rPr>
  </w:style>
  <w:style w:type="paragraph" w:styleId="FootnoteText">
    <w:name w:val="footnote text"/>
    <w:basedOn w:val="Normal"/>
    <w:link w:val="FootnoteTextChar"/>
    <w:uiPriority w:val="99"/>
    <w:semiHidden/>
    <w:unhideWhenUsed/>
    <w:rsid w:val="00832B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2BE5"/>
    <w:rPr>
      <w:sz w:val="20"/>
      <w:szCs w:val="20"/>
    </w:rPr>
  </w:style>
  <w:style w:type="character" w:styleId="FootnoteReference">
    <w:name w:val="footnote reference"/>
    <w:basedOn w:val="DefaultParagraphFont"/>
    <w:uiPriority w:val="99"/>
    <w:semiHidden/>
    <w:unhideWhenUsed/>
    <w:rsid w:val="00832BE5"/>
    <w:rPr>
      <w:vertAlign w:val="superscript"/>
    </w:rPr>
  </w:style>
  <w:style w:type="character" w:styleId="FollowedHyperlink">
    <w:name w:val="FollowedHyperlink"/>
    <w:basedOn w:val="DefaultParagraphFont"/>
    <w:uiPriority w:val="99"/>
    <w:semiHidden/>
    <w:unhideWhenUsed/>
    <w:rsid w:val="007F2B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gov.uk/asp/2024/1/part/2/crossheading/acts-of-public-authorities-to-be-compatible-with-the-uncrc-requirements/enacted"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loth.impactassessment@nhs.scot" TargetMode="External"/><Relationship Id="rId7" Type="http://schemas.openxmlformats.org/officeDocument/2006/relationships/footnotes" Target="footnotes.xml"/><Relationship Id="rId12" Type="http://schemas.openxmlformats.org/officeDocument/2006/relationships/hyperlink" Target="https://www.legislation.gov.uk/sdsi/2012/9780111016718/regulation/5" TargetMode="External"/><Relationship Id="rId17" Type="http://schemas.openxmlformats.org/officeDocument/2006/relationships/hyperlink" Target="https://archive.equalityhumanrights.com/en/publication-download/technical-guidance-public-sector-equality-duty-scotland"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rg.nhslothian.scot/equality-human-rights/impact-assessments/" TargetMode="External"/><Relationship Id="rId20" Type="http://schemas.openxmlformats.org/officeDocument/2006/relationships/hyperlink" Target="https://teams.microsoft.com/l/channel/19%3ABT_kN_Cx0dxAR1xL772CAAzFXpoyHYUJyMtu02gm8oE1%40thread.tacv2/General?groupId=25c5200a-87bb-49dd-a680-c51f0c2e80f5&amp;tenant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gov.uk/ukpga/2010/15/section/1?view=exten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legislation.gov.uk/ukpga/1978/29/section/2A" TargetMode="External"/><Relationship Id="rId23" Type="http://schemas.openxmlformats.org/officeDocument/2006/relationships/image" Target="media/image4.png"/><Relationship Id="rId10" Type="http://schemas.openxmlformats.org/officeDocument/2006/relationships/hyperlink" Target="https://www.legislation.gov.uk/ukpga/2010/15/part/11/chapter/1" TargetMode="External"/><Relationship Id="rId19" Type="http://schemas.openxmlformats.org/officeDocument/2006/relationships/hyperlink" Target="https://org.nhslothian.scot/equality-human-rights/impact-assessment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org.nhslothian.scot/equality-human-rights/impact-assessments/"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Laura.Hutchison5@nhslothian.scot.nhs.uk</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5E707D-AFF5-41FD-A7DB-30A4C4D1F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2585</Words>
  <Characters>14738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Making fair Financial Decisions</vt:lpstr>
    </vt:vector>
  </TitlesOfParts>
  <Company>NHS Lothian</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fair Financial Decisions</dc:title>
  <dc:subject>Financial Improvement Programme Guidance</dc:subject>
  <dc:creator>Laura Hutchison</dc:creator>
  <cp:keywords/>
  <dc:description/>
  <cp:lastModifiedBy>Hutchison, Laura</cp:lastModifiedBy>
  <cp:revision>4</cp:revision>
  <dcterms:created xsi:type="dcterms:W3CDTF">2024-05-18T11:48:00Z</dcterms:created>
  <dcterms:modified xsi:type="dcterms:W3CDTF">2024-05-19T12:39:00Z</dcterms:modified>
</cp:coreProperties>
</file>