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7C4" w14:textId="77777777" w:rsidR="002E1F2F" w:rsidRPr="00AC39F5" w:rsidRDefault="001D4293" w:rsidP="000C7144">
      <w:pPr>
        <w:pStyle w:val="Footer"/>
        <w:tabs>
          <w:tab w:val="clear" w:pos="4153"/>
          <w:tab w:val="clear" w:pos="8306"/>
        </w:tabs>
        <w:jc w:val="right"/>
        <w:rPr>
          <w:rFonts w:ascii="Arial" w:hAnsi="Arial" w:cs="Arial"/>
          <w:sz w:val="22"/>
          <w:szCs w:val="22"/>
        </w:rPr>
      </w:pPr>
      <w:r>
        <w:rPr>
          <w:rFonts w:ascii="Arial" w:hAnsi="Arial" w:cs="Arial"/>
          <w:noProof/>
          <w:sz w:val="22"/>
          <w:szCs w:val="22"/>
          <w:lang w:eastAsia="en-GB"/>
        </w:rPr>
        <w:drawing>
          <wp:inline distT="0" distB="0" distL="0" distR="0" wp14:anchorId="4F7D5754" wp14:editId="168C0417">
            <wp:extent cx="1774190" cy="1200785"/>
            <wp:effectExtent l="19050" t="0" r="0" b="0"/>
            <wp:docPr id="1" name="Picture 1" descr="NHS Loth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thian Logo"/>
                    <pic:cNvPicPr>
                      <a:picLocks noChangeAspect="1" noChangeArrowheads="1"/>
                    </pic:cNvPicPr>
                  </pic:nvPicPr>
                  <pic:blipFill>
                    <a:blip r:embed="rId8" cstate="print"/>
                    <a:srcRect/>
                    <a:stretch>
                      <a:fillRect/>
                    </a:stretch>
                  </pic:blipFill>
                  <pic:spPr bwMode="auto">
                    <a:xfrm>
                      <a:off x="0" y="0"/>
                      <a:ext cx="1774190" cy="1200785"/>
                    </a:xfrm>
                    <a:prstGeom prst="rect">
                      <a:avLst/>
                    </a:prstGeom>
                    <a:noFill/>
                    <a:ln w="9525">
                      <a:noFill/>
                      <a:miter lim="800000"/>
                      <a:headEnd/>
                      <a:tailEnd/>
                    </a:ln>
                  </pic:spPr>
                </pic:pic>
              </a:graphicData>
            </a:graphic>
          </wp:inline>
        </w:drawing>
      </w:r>
    </w:p>
    <w:p w14:paraId="6EC55F18" w14:textId="77777777" w:rsidR="002E1F2F" w:rsidRPr="00AC39F5" w:rsidRDefault="002E1F2F" w:rsidP="000C7144">
      <w:pPr>
        <w:pStyle w:val="Footer"/>
        <w:tabs>
          <w:tab w:val="clear" w:pos="4153"/>
          <w:tab w:val="clear" w:pos="8306"/>
        </w:tabs>
        <w:jc w:val="both"/>
        <w:rPr>
          <w:rFonts w:ascii="Arial" w:hAnsi="Arial" w:cs="Arial"/>
          <w:sz w:val="22"/>
          <w:szCs w:val="22"/>
        </w:rPr>
      </w:pPr>
    </w:p>
    <w:p w14:paraId="24DE1435" w14:textId="77777777" w:rsidR="002E1F2F" w:rsidRPr="00AC39F5" w:rsidRDefault="002E1F2F" w:rsidP="000C7144">
      <w:pPr>
        <w:pStyle w:val="Footer"/>
        <w:tabs>
          <w:tab w:val="clear" w:pos="4153"/>
          <w:tab w:val="clear" w:pos="8306"/>
        </w:tabs>
        <w:jc w:val="both"/>
        <w:rPr>
          <w:rFonts w:ascii="Arial" w:hAnsi="Arial" w:cs="Arial"/>
          <w:sz w:val="22"/>
          <w:szCs w:val="22"/>
        </w:rPr>
      </w:pPr>
    </w:p>
    <w:p w14:paraId="76B9EBB9" w14:textId="77777777" w:rsidR="002E1F2F" w:rsidRPr="00AC39F5" w:rsidRDefault="002E1F2F" w:rsidP="000C7144">
      <w:pPr>
        <w:pStyle w:val="Footer"/>
        <w:tabs>
          <w:tab w:val="clear" w:pos="4153"/>
          <w:tab w:val="clear" w:pos="8306"/>
        </w:tabs>
        <w:jc w:val="both"/>
        <w:rPr>
          <w:rFonts w:ascii="Arial" w:hAnsi="Arial" w:cs="Arial"/>
          <w:sz w:val="22"/>
          <w:szCs w:val="22"/>
        </w:rPr>
      </w:pPr>
    </w:p>
    <w:p w14:paraId="55951A6E" w14:textId="77777777" w:rsidR="002E1F2F" w:rsidRPr="00AC39F5" w:rsidRDefault="002E1F2F" w:rsidP="000C7144">
      <w:pPr>
        <w:pStyle w:val="Footer"/>
        <w:tabs>
          <w:tab w:val="clear" w:pos="4153"/>
          <w:tab w:val="clear" w:pos="8306"/>
        </w:tabs>
        <w:jc w:val="both"/>
        <w:rPr>
          <w:rFonts w:ascii="Arial" w:hAnsi="Arial" w:cs="Arial"/>
          <w:sz w:val="22"/>
          <w:szCs w:val="22"/>
        </w:rPr>
      </w:pPr>
    </w:p>
    <w:p w14:paraId="5423E279" w14:textId="77777777" w:rsidR="005E21C7" w:rsidRPr="00AC39F5" w:rsidRDefault="005E21C7" w:rsidP="000C7144">
      <w:pPr>
        <w:pStyle w:val="Footer"/>
        <w:tabs>
          <w:tab w:val="clear" w:pos="4153"/>
          <w:tab w:val="clear" w:pos="8306"/>
        </w:tabs>
        <w:jc w:val="both"/>
        <w:rPr>
          <w:rFonts w:ascii="Arial" w:hAnsi="Arial" w:cs="Arial"/>
          <w:sz w:val="22"/>
          <w:szCs w:val="22"/>
        </w:rPr>
      </w:pPr>
    </w:p>
    <w:p w14:paraId="7FB4271A" w14:textId="77777777" w:rsidR="005E21C7" w:rsidRPr="00717BDF" w:rsidRDefault="005E21C7" w:rsidP="00717BDF">
      <w:pPr>
        <w:pStyle w:val="Title"/>
        <w:jc w:val="left"/>
        <w:rPr>
          <w:rFonts w:asciiTheme="majorHAnsi" w:hAnsiTheme="majorHAnsi"/>
          <w:color w:val="1F497D" w:themeColor="text2"/>
          <w:sz w:val="56"/>
          <w:szCs w:val="56"/>
          <w:u w:val="none"/>
        </w:rPr>
      </w:pPr>
    </w:p>
    <w:p w14:paraId="3D4D06E8" w14:textId="77777777" w:rsidR="002E1F2F" w:rsidRPr="00717BDF" w:rsidRDefault="00855AC8" w:rsidP="00717BDF">
      <w:pPr>
        <w:pStyle w:val="Title"/>
        <w:jc w:val="left"/>
        <w:rPr>
          <w:rFonts w:asciiTheme="majorHAnsi" w:hAnsiTheme="majorHAnsi"/>
          <w:color w:val="1F497D" w:themeColor="text2"/>
          <w:sz w:val="56"/>
          <w:szCs w:val="56"/>
          <w:u w:val="none"/>
        </w:rPr>
      </w:pPr>
      <w:r w:rsidRPr="00717BDF">
        <w:rPr>
          <w:rFonts w:asciiTheme="majorHAnsi" w:hAnsiTheme="majorHAnsi"/>
          <w:color w:val="1F497D" w:themeColor="text2"/>
          <w:sz w:val="56"/>
          <w:szCs w:val="56"/>
          <w:u w:val="none"/>
        </w:rPr>
        <w:t>Medicines Governance Strategy</w:t>
      </w:r>
    </w:p>
    <w:p w14:paraId="4F0ED2DD" w14:textId="785C007C" w:rsidR="000B69B7" w:rsidRPr="00717BDF" w:rsidRDefault="00365B88" w:rsidP="00717BDF">
      <w:pPr>
        <w:pStyle w:val="Title"/>
        <w:jc w:val="left"/>
        <w:rPr>
          <w:rFonts w:asciiTheme="majorHAnsi" w:hAnsiTheme="majorHAnsi"/>
          <w:color w:val="1F497D" w:themeColor="text2"/>
          <w:sz w:val="56"/>
          <w:szCs w:val="56"/>
          <w:u w:val="none"/>
        </w:rPr>
      </w:pPr>
      <w:r w:rsidRPr="00717BDF">
        <w:rPr>
          <w:rFonts w:asciiTheme="majorHAnsi" w:hAnsiTheme="majorHAnsi"/>
          <w:color w:val="1F497D" w:themeColor="text2"/>
          <w:sz w:val="56"/>
          <w:szCs w:val="56"/>
          <w:u w:val="none"/>
        </w:rPr>
        <w:t>2023- 2027</w:t>
      </w:r>
    </w:p>
    <w:p w14:paraId="06BC474C" w14:textId="77777777" w:rsidR="00855AC8" w:rsidRPr="00717BDF" w:rsidRDefault="00855AC8" w:rsidP="00717BDF">
      <w:pPr>
        <w:pStyle w:val="Title"/>
        <w:jc w:val="left"/>
        <w:rPr>
          <w:rFonts w:asciiTheme="majorHAnsi" w:hAnsiTheme="majorHAnsi"/>
          <w:color w:val="1F497D" w:themeColor="text2"/>
          <w:sz w:val="56"/>
          <w:szCs w:val="56"/>
          <w:u w:val="none"/>
        </w:rPr>
      </w:pPr>
    </w:p>
    <w:p w14:paraId="0007EE61" w14:textId="77777777" w:rsidR="00110112" w:rsidRPr="00717BDF" w:rsidRDefault="008B2E1F" w:rsidP="00717BDF">
      <w:pPr>
        <w:pStyle w:val="Title"/>
        <w:jc w:val="left"/>
        <w:rPr>
          <w:rFonts w:asciiTheme="majorHAnsi" w:hAnsiTheme="majorHAnsi"/>
          <w:color w:val="1F497D" w:themeColor="text2"/>
          <w:sz w:val="36"/>
          <w:szCs w:val="36"/>
          <w:u w:val="none"/>
        </w:rPr>
      </w:pPr>
      <w:r w:rsidRPr="00717BDF">
        <w:rPr>
          <w:rFonts w:asciiTheme="majorHAnsi" w:hAnsiTheme="majorHAnsi"/>
          <w:color w:val="1F497D" w:themeColor="text2"/>
          <w:sz w:val="36"/>
          <w:szCs w:val="36"/>
          <w:u w:val="none"/>
        </w:rPr>
        <w:t>Supporting s</w:t>
      </w:r>
      <w:r w:rsidR="00586664" w:rsidRPr="00717BDF">
        <w:rPr>
          <w:rFonts w:asciiTheme="majorHAnsi" w:hAnsiTheme="majorHAnsi"/>
          <w:color w:val="1F497D" w:themeColor="text2"/>
          <w:sz w:val="36"/>
          <w:szCs w:val="36"/>
          <w:u w:val="none"/>
        </w:rPr>
        <w:t>a</w:t>
      </w:r>
      <w:r w:rsidR="00855AC8" w:rsidRPr="00717BDF">
        <w:rPr>
          <w:rFonts w:asciiTheme="majorHAnsi" w:hAnsiTheme="majorHAnsi"/>
          <w:color w:val="1F497D" w:themeColor="text2"/>
          <w:sz w:val="36"/>
          <w:szCs w:val="36"/>
          <w:u w:val="none"/>
        </w:rPr>
        <w:t>fe</w:t>
      </w:r>
      <w:r w:rsidR="00110112" w:rsidRPr="00717BDF">
        <w:rPr>
          <w:rFonts w:asciiTheme="majorHAnsi" w:hAnsiTheme="majorHAnsi"/>
          <w:color w:val="1F497D" w:themeColor="text2"/>
          <w:sz w:val="36"/>
          <w:szCs w:val="36"/>
          <w:u w:val="none"/>
        </w:rPr>
        <w:t>, effective</w:t>
      </w:r>
      <w:r w:rsidR="00855AC8" w:rsidRPr="00717BDF">
        <w:rPr>
          <w:rFonts w:asciiTheme="majorHAnsi" w:hAnsiTheme="majorHAnsi"/>
          <w:color w:val="1F497D" w:themeColor="text2"/>
          <w:sz w:val="36"/>
          <w:szCs w:val="36"/>
          <w:u w:val="none"/>
        </w:rPr>
        <w:t xml:space="preserve"> and </w:t>
      </w:r>
    </w:p>
    <w:p w14:paraId="4B50A274" w14:textId="77777777" w:rsidR="00855AC8" w:rsidRPr="00717BDF" w:rsidRDefault="00586664" w:rsidP="00717BDF">
      <w:pPr>
        <w:pStyle w:val="Title"/>
        <w:jc w:val="left"/>
        <w:rPr>
          <w:rFonts w:asciiTheme="majorHAnsi" w:hAnsiTheme="majorHAnsi"/>
          <w:color w:val="1F497D" w:themeColor="text2"/>
          <w:sz w:val="36"/>
          <w:szCs w:val="36"/>
          <w:u w:val="none"/>
        </w:rPr>
      </w:pPr>
      <w:r w:rsidRPr="00717BDF">
        <w:rPr>
          <w:rFonts w:asciiTheme="majorHAnsi" w:hAnsiTheme="majorHAnsi"/>
          <w:color w:val="1F497D" w:themeColor="text2"/>
          <w:sz w:val="36"/>
          <w:szCs w:val="36"/>
          <w:u w:val="none"/>
        </w:rPr>
        <w:t>efficient</w:t>
      </w:r>
      <w:r w:rsidR="00855AC8" w:rsidRPr="00717BDF">
        <w:rPr>
          <w:rFonts w:asciiTheme="majorHAnsi" w:hAnsiTheme="majorHAnsi"/>
          <w:color w:val="1F497D" w:themeColor="text2"/>
          <w:sz w:val="36"/>
          <w:szCs w:val="36"/>
          <w:u w:val="none"/>
        </w:rPr>
        <w:t xml:space="preserve"> use of medicines</w:t>
      </w:r>
    </w:p>
    <w:p w14:paraId="6F752437" w14:textId="77777777" w:rsidR="00D061FE" w:rsidRDefault="00D061FE" w:rsidP="00EB7903">
      <w:pPr>
        <w:pStyle w:val="Footer"/>
        <w:tabs>
          <w:tab w:val="clear" w:pos="4153"/>
          <w:tab w:val="clear" w:pos="8306"/>
        </w:tabs>
        <w:jc w:val="center"/>
        <w:rPr>
          <w:rFonts w:ascii="Arial" w:hAnsi="Arial" w:cs="Arial"/>
          <w:b/>
          <w:bCs/>
          <w:sz w:val="40"/>
          <w:szCs w:val="40"/>
        </w:rPr>
      </w:pPr>
    </w:p>
    <w:p w14:paraId="7BFB44EB" w14:textId="2E48EA05" w:rsidR="00D061FE" w:rsidRDefault="00D061FE" w:rsidP="00EB7903">
      <w:pPr>
        <w:pStyle w:val="Footer"/>
        <w:tabs>
          <w:tab w:val="clear" w:pos="4153"/>
          <w:tab w:val="clear" w:pos="8306"/>
        </w:tabs>
        <w:jc w:val="center"/>
        <w:rPr>
          <w:rFonts w:ascii="Arial" w:hAnsi="Arial" w:cs="Arial"/>
          <w:b/>
          <w:bCs/>
          <w:sz w:val="40"/>
          <w:szCs w:val="40"/>
        </w:rPr>
      </w:pPr>
    </w:p>
    <w:p w14:paraId="718FDDC9" w14:textId="77777777" w:rsidR="00D061FE" w:rsidRDefault="00D061FE" w:rsidP="00EB7903">
      <w:pPr>
        <w:pStyle w:val="Footer"/>
        <w:tabs>
          <w:tab w:val="clear" w:pos="4153"/>
          <w:tab w:val="clear" w:pos="8306"/>
        </w:tabs>
        <w:jc w:val="center"/>
        <w:rPr>
          <w:rFonts w:ascii="Arial" w:hAnsi="Arial" w:cs="Arial"/>
          <w:b/>
          <w:bCs/>
          <w:sz w:val="40"/>
          <w:szCs w:val="40"/>
        </w:rPr>
      </w:pPr>
    </w:p>
    <w:p w14:paraId="373C4FF2" w14:textId="77777777" w:rsidR="00D061FE" w:rsidRDefault="00D061FE" w:rsidP="00EB7903">
      <w:pPr>
        <w:pStyle w:val="Footer"/>
        <w:tabs>
          <w:tab w:val="clear" w:pos="4153"/>
          <w:tab w:val="clear" w:pos="8306"/>
        </w:tabs>
        <w:jc w:val="center"/>
        <w:rPr>
          <w:rFonts w:ascii="Arial" w:hAnsi="Arial" w:cs="Arial"/>
          <w:b/>
          <w:bCs/>
          <w:sz w:val="40"/>
          <w:szCs w:val="40"/>
        </w:rPr>
      </w:pPr>
    </w:p>
    <w:p w14:paraId="1FD3CE5C" w14:textId="77777777" w:rsidR="00D061FE" w:rsidRDefault="00D061FE" w:rsidP="00EB7903">
      <w:pPr>
        <w:pStyle w:val="Footer"/>
        <w:tabs>
          <w:tab w:val="clear" w:pos="4153"/>
          <w:tab w:val="clear" w:pos="8306"/>
        </w:tabs>
        <w:jc w:val="center"/>
        <w:rPr>
          <w:rFonts w:ascii="Arial" w:hAnsi="Arial" w:cs="Arial"/>
          <w:b/>
          <w:bCs/>
          <w:sz w:val="40"/>
          <w:szCs w:val="40"/>
        </w:rPr>
      </w:pPr>
    </w:p>
    <w:p w14:paraId="1BA051ED" w14:textId="77777777" w:rsidR="00D061FE" w:rsidRDefault="00D061FE" w:rsidP="00EB7903">
      <w:pPr>
        <w:pStyle w:val="Footer"/>
        <w:tabs>
          <w:tab w:val="clear" w:pos="4153"/>
          <w:tab w:val="clear" w:pos="8306"/>
        </w:tabs>
        <w:jc w:val="center"/>
        <w:rPr>
          <w:rFonts w:ascii="Arial" w:hAnsi="Arial" w:cs="Arial"/>
          <w:b/>
          <w:bCs/>
          <w:sz w:val="40"/>
          <w:szCs w:val="40"/>
        </w:rPr>
      </w:pPr>
    </w:p>
    <w:p w14:paraId="7073B4E8" w14:textId="77777777" w:rsidR="00D061FE" w:rsidRDefault="00D061FE" w:rsidP="00EB7903">
      <w:pPr>
        <w:pStyle w:val="Footer"/>
        <w:tabs>
          <w:tab w:val="clear" w:pos="4153"/>
          <w:tab w:val="clear" w:pos="8306"/>
        </w:tabs>
        <w:jc w:val="center"/>
        <w:rPr>
          <w:rFonts w:ascii="Arial" w:hAnsi="Arial" w:cs="Arial"/>
          <w:b/>
          <w:bCs/>
          <w:sz w:val="40"/>
          <w:szCs w:val="40"/>
        </w:rPr>
      </w:pPr>
    </w:p>
    <w:p w14:paraId="21F010E2" w14:textId="77777777" w:rsidR="00D061FE" w:rsidRDefault="00D061FE" w:rsidP="00EB7903">
      <w:pPr>
        <w:pStyle w:val="Footer"/>
        <w:tabs>
          <w:tab w:val="clear" w:pos="4153"/>
          <w:tab w:val="clear" w:pos="8306"/>
        </w:tabs>
        <w:jc w:val="center"/>
        <w:rPr>
          <w:rFonts w:ascii="Arial" w:hAnsi="Arial" w:cs="Arial"/>
          <w:b/>
          <w:bCs/>
          <w:sz w:val="40"/>
          <w:szCs w:val="40"/>
        </w:rPr>
      </w:pPr>
    </w:p>
    <w:p w14:paraId="3ECC3627" w14:textId="77777777" w:rsidR="002831A1" w:rsidRDefault="002831A1" w:rsidP="00CB71EE">
      <w:pPr>
        <w:pStyle w:val="Footer"/>
        <w:tabs>
          <w:tab w:val="clear" w:pos="4153"/>
          <w:tab w:val="clear" w:pos="8306"/>
        </w:tabs>
        <w:rPr>
          <w:rFonts w:ascii="Arial" w:hAnsi="Arial" w:cs="Arial"/>
          <w:b/>
          <w:bCs/>
          <w:sz w:val="40"/>
          <w:szCs w:val="40"/>
        </w:rPr>
      </w:pPr>
    </w:p>
    <w:p w14:paraId="3B463EB3" w14:textId="77777777" w:rsidR="002831A1" w:rsidRDefault="002831A1" w:rsidP="00EB7903">
      <w:pPr>
        <w:pStyle w:val="Footer"/>
        <w:tabs>
          <w:tab w:val="clear" w:pos="4153"/>
          <w:tab w:val="clear" w:pos="8306"/>
        </w:tabs>
        <w:jc w:val="center"/>
        <w:rPr>
          <w:rFonts w:ascii="Arial" w:hAnsi="Arial" w:cs="Arial"/>
          <w:b/>
          <w:bCs/>
          <w:sz w:val="40"/>
          <w:szCs w:val="40"/>
        </w:rPr>
      </w:pPr>
    </w:p>
    <w:p w14:paraId="10E02C47" w14:textId="0B5F282C" w:rsidR="002E1F2F" w:rsidRPr="00717BDF" w:rsidRDefault="00855AC8" w:rsidP="00717BDF">
      <w:pPr>
        <w:pStyle w:val="Footer"/>
        <w:tabs>
          <w:tab w:val="clear" w:pos="4153"/>
          <w:tab w:val="clear" w:pos="8306"/>
        </w:tabs>
        <w:rPr>
          <w:rFonts w:asciiTheme="majorHAnsi" w:hAnsiTheme="majorHAnsi" w:cs="Arial"/>
          <w:b/>
          <w:bCs/>
          <w:color w:val="1F497D" w:themeColor="text2"/>
          <w:sz w:val="28"/>
          <w:szCs w:val="28"/>
        </w:rPr>
      </w:pPr>
      <w:r w:rsidRPr="00717BDF">
        <w:rPr>
          <w:rFonts w:asciiTheme="majorHAnsi" w:hAnsiTheme="majorHAnsi" w:cs="Arial"/>
          <w:b/>
          <w:bCs/>
          <w:color w:val="1F497D" w:themeColor="text2"/>
          <w:sz w:val="28"/>
          <w:szCs w:val="28"/>
        </w:rPr>
        <w:t xml:space="preserve">Area Drug and Therapeutics Committee </w:t>
      </w:r>
    </w:p>
    <w:p w14:paraId="5C94CD77" w14:textId="77777777" w:rsidR="00875AEA" w:rsidRPr="00AC39F5" w:rsidRDefault="00875AEA" w:rsidP="00EB7903">
      <w:pPr>
        <w:pStyle w:val="Footer"/>
        <w:tabs>
          <w:tab w:val="clear" w:pos="4153"/>
          <w:tab w:val="clear" w:pos="8306"/>
        </w:tabs>
        <w:jc w:val="center"/>
        <w:rPr>
          <w:rFonts w:ascii="Arial" w:hAnsi="Arial" w:cs="Arial"/>
          <w:b/>
          <w:bCs/>
          <w:sz w:val="20"/>
          <w:szCs w:val="20"/>
        </w:rPr>
      </w:pPr>
    </w:p>
    <w:p w14:paraId="030F4BB4" w14:textId="77777777" w:rsidR="00C34FCD" w:rsidRPr="00AC39F5" w:rsidRDefault="00362B49" w:rsidP="00362B49">
      <w:pPr>
        <w:pStyle w:val="Footer"/>
        <w:tabs>
          <w:tab w:val="clear" w:pos="4153"/>
          <w:tab w:val="clear" w:pos="8306"/>
          <w:tab w:val="left" w:pos="5895"/>
        </w:tabs>
        <w:jc w:val="both"/>
        <w:rPr>
          <w:rFonts w:ascii="Arial" w:hAnsi="Arial" w:cs="Arial"/>
          <w:b/>
          <w:bCs/>
          <w:sz w:val="20"/>
          <w:szCs w:val="20"/>
        </w:rPr>
      </w:pPr>
      <w:r>
        <w:rPr>
          <w:rFonts w:ascii="Arial" w:hAnsi="Arial" w:cs="Arial"/>
          <w:b/>
          <w:bCs/>
          <w:sz w:val="20"/>
          <w:szCs w:val="20"/>
        </w:rPr>
        <w:tab/>
      </w:r>
    </w:p>
    <w:p w14:paraId="7CD7FCCC" w14:textId="77777777" w:rsidR="002E1F2F" w:rsidRPr="00AC39F5" w:rsidRDefault="002E1F2F" w:rsidP="000C7144">
      <w:pPr>
        <w:pStyle w:val="Footer"/>
        <w:tabs>
          <w:tab w:val="clear" w:pos="4153"/>
          <w:tab w:val="clear" w:pos="8306"/>
        </w:tabs>
        <w:jc w:val="both"/>
        <w:rPr>
          <w:rFonts w:ascii="Arial" w:hAnsi="Arial" w:cs="Arial"/>
          <w:b/>
          <w:bCs/>
          <w:sz w:val="20"/>
          <w:szCs w:val="20"/>
        </w:rPr>
      </w:pPr>
    </w:p>
    <w:p w14:paraId="050A1819" w14:textId="77777777" w:rsidR="00170FF8" w:rsidRPr="00AC39F5" w:rsidRDefault="00170FF8" w:rsidP="000C7144">
      <w:pPr>
        <w:pStyle w:val="Footer"/>
        <w:tabs>
          <w:tab w:val="clear" w:pos="4153"/>
          <w:tab w:val="clear" w:pos="8306"/>
        </w:tabs>
        <w:jc w:val="both"/>
        <w:rPr>
          <w:rFonts w:ascii="Arial" w:hAnsi="Arial" w:cs="Arial"/>
          <w:b/>
          <w:bCs/>
          <w:sz w:val="20"/>
          <w:szCs w:val="20"/>
        </w:rPr>
        <w:sectPr w:rsidR="00170FF8" w:rsidRPr="00AC39F5" w:rsidSect="00CB71EE">
          <w:headerReference w:type="default" r:id="rId9"/>
          <w:footerReference w:type="even" r:id="rId10"/>
          <w:footerReference w:type="default" r:id="rId11"/>
          <w:footerReference w:type="first" r:id="rId12"/>
          <w:pgSz w:w="11906" w:h="16838" w:code="9"/>
          <w:pgMar w:top="907" w:right="749" w:bottom="907" w:left="907" w:header="706" w:footer="706" w:gutter="0"/>
          <w:pgNumType w:start="1"/>
          <w:cols w:space="708"/>
          <w:titlePg/>
          <w:docGrid w:linePitch="360"/>
        </w:sectPr>
      </w:pPr>
    </w:p>
    <w:p w14:paraId="6F4B368B" w14:textId="77777777" w:rsidR="002E1F2F" w:rsidRDefault="002E1F2F" w:rsidP="000C7144">
      <w:pPr>
        <w:pStyle w:val="Footer"/>
        <w:tabs>
          <w:tab w:val="clear" w:pos="4153"/>
          <w:tab w:val="clear" w:pos="8306"/>
        </w:tabs>
        <w:jc w:val="both"/>
        <w:rPr>
          <w:rFonts w:ascii="Arial" w:hAnsi="Arial" w:cs="Arial"/>
          <w:b/>
          <w:bCs/>
          <w:sz w:val="20"/>
          <w:szCs w:val="20"/>
        </w:rPr>
      </w:pPr>
    </w:p>
    <w:p w14:paraId="33786CEE" w14:textId="77777777" w:rsidR="00306C6B" w:rsidRPr="00AC39F5" w:rsidRDefault="00306C6B" w:rsidP="000C7144">
      <w:pPr>
        <w:pStyle w:val="Footer"/>
        <w:tabs>
          <w:tab w:val="clear" w:pos="4153"/>
          <w:tab w:val="clear" w:pos="8306"/>
        </w:tabs>
        <w:jc w:val="both"/>
        <w:rPr>
          <w:rFonts w:ascii="Arial" w:hAnsi="Arial" w:cs="Arial"/>
          <w:b/>
          <w:bCs/>
          <w:sz w:val="20"/>
          <w:szCs w:val="20"/>
        </w:rPr>
      </w:pPr>
    </w:p>
    <w:p w14:paraId="2DF7B8CF" w14:textId="77777777" w:rsidR="002E1F2F" w:rsidRPr="00AC39F5" w:rsidRDefault="002E1F2F" w:rsidP="000C7144">
      <w:pPr>
        <w:pStyle w:val="Footer"/>
        <w:tabs>
          <w:tab w:val="clear" w:pos="4153"/>
          <w:tab w:val="clear" w:pos="8306"/>
        </w:tabs>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655"/>
        <w:gridCol w:w="996"/>
      </w:tblGrid>
      <w:tr w:rsidR="008779EB" w:rsidRPr="00717BDF" w14:paraId="1BE7D0D4" w14:textId="77777777" w:rsidTr="00900E35">
        <w:tc>
          <w:tcPr>
            <w:tcW w:w="8472" w:type="dxa"/>
            <w:gridSpan w:val="2"/>
          </w:tcPr>
          <w:p w14:paraId="1379A895" w14:textId="77777777" w:rsidR="008779EB" w:rsidRPr="00717BDF" w:rsidRDefault="008779EB" w:rsidP="00B3576A">
            <w:pPr>
              <w:pStyle w:val="Footer"/>
              <w:tabs>
                <w:tab w:val="clear" w:pos="4153"/>
                <w:tab w:val="clear" w:pos="8306"/>
              </w:tabs>
              <w:spacing w:line="480" w:lineRule="auto"/>
              <w:ind w:left="851"/>
              <w:jc w:val="both"/>
              <w:rPr>
                <w:rFonts w:asciiTheme="minorHAnsi" w:hAnsiTheme="minorHAnsi" w:cstheme="minorHAnsi"/>
                <w:sz w:val="22"/>
                <w:szCs w:val="22"/>
              </w:rPr>
            </w:pPr>
            <w:r w:rsidRPr="00717BDF">
              <w:rPr>
                <w:rFonts w:asciiTheme="minorHAnsi" w:hAnsiTheme="minorHAnsi" w:cstheme="minorHAnsi"/>
                <w:b/>
                <w:bCs/>
                <w:sz w:val="22"/>
                <w:szCs w:val="22"/>
              </w:rPr>
              <w:t>CONTENTS</w:t>
            </w:r>
          </w:p>
        </w:tc>
        <w:tc>
          <w:tcPr>
            <w:tcW w:w="996" w:type="dxa"/>
          </w:tcPr>
          <w:p w14:paraId="3D450544" w14:textId="77777777" w:rsidR="008779EB" w:rsidRPr="00717BDF" w:rsidRDefault="008779EB" w:rsidP="005B65B2">
            <w:pPr>
              <w:jc w:val="center"/>
              <w:rPr>
                <w:rFonts w:asciiTheme="minorHAnsi" w:hAnsiTheme="minorHAnsi" w:cstheme="minorHAnsi"/>
                <w:b/>
                <w:sz w:val="22"/>
                <w:szCs w:val="22"/>
              </w:rPr>
            </w:pPr>
            <w:r w:rsidRPr="00717BDF">
              <w:rPr>
                <w:rFonts w:asciiTheme="minorHAnsi" w:hAnsiTheme="minorHAnsi" w:cstheme="minorHAnsi"/>
                <w:b/>
                <w:sz w:val="22"/>
                <w:szCs w:val="22"/>
              </w:rPr>
              <w:t>Page</w:t>
            </w:r>
          </w:p>
        </w:tc>
      </w:tr>
      <w:tr w:rsidR="00CA6E82" w:rsidRPr="00717BDF" w14:paraId="0A96E912" w14:textId="77777777" w:rsidTr="00900E35">
        <w:tc>
          <w:tcPr>
            <w:tcW w:w="817" w:type="dxa"/>
          </w:tcPr>
          <w:p w14:paraId="274327AA" w14:textId="77777777" w:rsidR="00CA6E82" w:rsidRPr="00717BDF" w:rsidRDefault="00CA6E82" w:rsidP="00504307">
            <w:pPr>
              <w:rPr>
                <w:rFonts w:asciiTheme="minorHAnsi" w:hAnsiTheme="minorHAnsi" w:cstheme="minorHAnsi"/>
                <w:sz w:val="22"/>
                <w:szCs w:val="22"/>
              </w:rPr>
            </w:pPr>
            <w:r w:rsidRPr="00717BDF">
              <w:rPr>
                <w:rFonts w:asciiTheme="minorHAnsi" w:hAnsiTheme="minorHAnsi" w:cstheme="minorHAnsi"/>
                <w:sz w:val="22"/>
                <w:szCs w:val="22"/>
              </w:rPr>
              <w:t>1.</w:t>
            </w:r>
            <w:r w:rsidR="00504307" w:rsidRPr="00717BDF">
              <w:rPr>
                <w:rFonts w:asciiTheme="minorHAnsi" w:hAnsiTheme="minorHAnsi" w:cstheme="minorHAnsi"/>
                <w:sz w:val="22"/>
                <w:szCs w:val="22"/>
              </w:rPr>
              <w:t>0</w:t>
            </w:r>
          </w:p>
        </w:tc>
        <w:tc>
          <w:tcPr>
            <w:tcW w:w="7655" w:type="dxa"/>
          </w:tcPr>
          <w:p w14:paraId="565565A5" w14:textId="77777777" w:rsidR="00CA6E82" w:rsidRPr="00717BDF" w:rsidRDefault="00CA6E82" w:rsidP="000940B6">
            <w:pPr>
              <w:rPr>
                <w:rFonts w:asciiTheme="minorHAnsi" w:hAnsiTheme="minorHAnsi" w:cstheme="minorHAnsi"/>
                <w:sz w:val="22"/>
                <w:szCs w:val="22"/>
              </w:rPr>
            </w:pPr>
            <w:r w:rsidRPr="00717BDF">
              <w:rPr>
                <w:rFonts w:asciiTheme="minorHAnsi" w:hAnsiTheme="minorHAnsi" w:cstheme="minorHAnsi"/>
                <w:sz w:val="22"/>
                <w:szCs w:val="22"/>
              </w:rPr>
              <w:t>Introduction</w:t>
            </w:r>
          </w:p>
          <w:p w14:paraId="25295052" w14:textId="77777777" w:rsidR="00CA6E82" w:rsidRPr="00717BDF" w:rsidRDefault="00CA6E82" w:rsidP="000940B6">
            <w:pPr>
              <w:rPr>
                <w:rFonts w:asciiTheme="minorHAnsi" w:hAnsiTheme="minorHAnsi" w:cstheme="minorHAnsi"/>
                <w:sz w:val="22"/>
                <w:szCs w:val="22"/>
              </w:rPr>
            </w:pPr>
          </w:p>
        </w:tc>
        <w:tc>
          <w:tcPr>
            <w:tcW w:w="996" w:type="dxa"/>
          </w:tcPr>
          <w:p w14:paraId="3CFB2A6A" w14:textId="181E5408" w:rsidR="00CA6E82" w:rsidRPr="00717BDF" w:rsidRDefault="00583B9D" w:rsidP="00CA6E82">
            <w:pPr>
              <w:jc w:val="center"/>
              <w:rPr>
                <w:rFonts w:asciiTheme="minorHAnsi" w:hAnsiTheme="minorHAnsi" w:cstheme="minorHAnsi"/>
                <w:sz w:val="22"/>
                <w:szCs w:val="22"/>
              </w:rPr>
            </w:pPr>
            <w:r>
              <w:rPr>
                <w:rFonts w:asciiTheme="minorHAnsi" w:hAnsiTheme="minorHAnsi" w:cstheme="minorHAnsi"/>
                <w:sz w:val="22"/>
                <w:szCs w:val="22"/>
              </w:rPr>
              <w:t>3</w:t>
            </w:r>
          </w:p>
        </w:tc>
      </w:tr>
      <w:tr w:rsidR="00CA6E82" w:rsidRPr="00717BDF" w14:paraId="35FA8FF9" w14:textId="77777777" w:rsidTr="00900E35">
        <w:tc>
          <w:tcPr>
            <w:tcW w:w="817" w:type="dxa"/>
          </w:tcPr>
          <w:p w14:paraId="5A7812BB" w14:textId="77777777" w:rsidR="00CA6E82" w:rsidRPr="00717BDF" w:rsidRDefault="008779EB" w:rsidP="00504307">
            <w:pPr>
              <w:rPr>
                <w:rFonts w:asciiTheme="minorHAnsi" w:hAnsiTheme="minorHAnsi" w:cstheme="minorHAnsi"/>
                <w:sz w:val="22"/>
                <w:szCs w:val="22"/>
              </w:rPr>
            </w:pPr>
            <w:r w:rsidRPr="00717BDF">
              <w:rPr>
                <w:rFonts w:asciiTheme="minorHAnsi" w:hAnsiTheme="minorHAnsi" w:cstheme="minorHAnsi"/>
                <w:sz w:val="22"/>
                <w:szCs w:val="22"/>
              </w:rPr>
              <w:t>1.</w:t>
            </w:r>
            <w:r w:rsidR="00504307" w:rsidRPr="00717BDF">
              <w:rPr>
                <w:rFonts w:asciiTheme="minorHAnsi" w:hAnsiTheme="minorHAnsi" w:cstheme="minorHAnsi"/>
                <w:sz w:val="22"/>
                <w:szCs w:val="22"/>
              </w:rPr>
              <w:t>1</w:t>
            </w:r>
          </w:p>
        </w:tc>
        <w:tc>
          <w:tcPr>
            <w:tcW w:w="7655" w:type="dxa"/>
          </w:tcPr>
          <w:p w14:paraId="4B737CCE" w14:textId="77777777" w:rsidR="00CA6E82" w:rsidRPr="00717BDF" w:rsidRDefault="00CA6E82" w:rsidP="000940B6">
            <w:pPr>
              <w:rPr>
                <w:rFonts w:asciiTheme="minorHAnsi" w:hAnsiTheme="minorHAnsi" w:cstheme="minorHAnsi"/>
                <w:sz w:val="22"/>
                <w:szCs w:val="22"/>
              </w:rPr>
            </w:pPr>
            <w:r w:rsidRPr="00717BDF">
              <w:rPr>
                <w:rFonts w:asciiTheme="minorHAnsi" w:hAnsiTheme="minorHAnsi" w:cstheme="minorHAnsi"/>
                <w:sz w:val="22"/>
                <w:szCs w:val="22"/>
              </w:rPr>
              <w:t xml:space="preserve">Aim </w:t>
            </w:r>
          </w:p>
          <w:p w14:paraId="2887C1C1" w14:textId="77777777" w:rsidR="00CA6E82" w:rsidRPr="00717BDF" w:rsidRDefault="00CA6E82" w:rsidP="000940B6">
            <w:pPr>
              <w:rPr>
                <w:rFonts w:asciiTheme="minorHAnsi" w:hAnsiTheme="minorHAnsi" w:cstheme="minorHAnsi"/>
                <w:sz w:val="22"/>
                <w:szCs w:val="22"/>
              </w:rPr>
            </w:pPr>
          </w:p>
        </w:tc>
        <w:tc>
          <w:tcPr>
            <w:tcW w:w="996" w:type="dxa"/>
          </w:tcPr>
          <w:p w14:paraId="7B20D78F" w14:textId="5E8A6F1A" w:rsidR="00CA6E82" w:rsidRPr="00717BDF" w:rsidRDefault="00583B9D" w:rsidP="00CA6E82">
            <w:pPr>
              <w:jc w:val="center"/>
              <w:rPr>
                <w:rFonts w:asciiTheme="minorHAnsi" w:hAnsiTheme="minorHAnsi" w:cstheme="minorHAnsi"/>
                <w:sz w:val="22"/>
                <w:szCs w:val="22"/>
              </w:rPr>
            </w:pPr>
            <w:r>
              <w:rPr>
                <w:rFonts w:asciiTheme="minorHAnsi" w:hAnsiTheme="minorHAnsi" w:cstheme="minorHAnsi"/>
                <w:sz w:val="22"/>
                <w:szCs w:val="22"/>
              </w:rPr>
              <w:t>4</w:t>
            </w:r>
          </w:p>
        </w:tc>
      </w:tr>
      <w:tr w:rsidR="00CA6E82" w:rsidRPr="00717BDF" w14:paraId="3C25E935" w14:textId="77777777" w:rsidTr="00900E35">
        <w:tc>
          <w:tcPr>
            <w:tcW w:w="817" w:type="dxa"/>
          </w:tcPr>
          <w:p w14:paraId="68720338" w14:textId="77777777" w:rsidR="00CA6E82" w:rsidRPr="00717BDF" w:rsidRDefault="008779EB" w:rsidP="00504307">
            <w:pPr>
              <w:rPr>
                <w:rFonts w:asciiTheme="minorHAnsi" w:hAnsiTheme="minorHAnsi" w:cstheme="minorHAnsi"/>
                <w:sz w:val="22"/>
                <w:szCs w:val="22"/>
              </w:rPr>
            </w:pPr>
            <w:r w:rsidRPr="00717BDF">
              <w:rPr>
                <w:rFonts w:asciiTheme="minorHAnsi" w:hAnsiTheme="minorHAnsi" w:cstheme="minorHAnsi"/>
                <w:sz w:val="22"/>
                <w:szCs w:val="22"/>
              </w:rPr>
              <w:t>1.</w:t>
            </w:r>
            <w:r w:rsidR="00504307" w:rsidRPr="00717BDF">
              <w:rPr>
                <w:rFonts w:asciiTheme="minorHAnsi" w:hAnsiTheme="minorHAnsi" w:cstheme="minorHAnsi"/>
                <w:sz w:val="22"/>
                <w:szCs w:val="22"/>
              </w:rPr>
              <w:t>2</w:t>
            </w:r>
          </w:p>
        </w:tc>
        <w:tc>
          <w:tcPr>
            <w:tcW w:w="7655" w:type="dxa"/>
          </w:tcPr>
          <w:p w14:paraId="78F26B49" w14:textId="77777777" w:rsidR="00CA6E82" w:rsidRPr="00717BDF" w:rsidRDefault="00CA6E82" w:rsidP="000940B6">
            <w:pPr>
              <w:rPr>
                <w:rFonts w:asciiTheme="minorHAnsi" w:hAnsiTheme="minorHAnsi" w:cstheme="minorHAnsi"/>
                <w:sz w:val="22"/>
                <w:szCs w:val="22"/>
              </w:rPr>
            </w:pPr>
            <w:r w:rsidRPr="00717BDF">
              <w:rPr>
                <w:rFonts w:asciiTheme="minorHAnsi" w:hAnsiTheme="minorHAnsi" w:cstheme="minorHAnsi"/>
                <w:sz w:val="22"/>
                <w:szCs w:val="22"/>
              </w:rPr>
              <w:t>Objectives</w:t>
            </w:r>
          </w:p>
          <w:p w14:paraId="070AB799" w14:textId="77777777" w:rsidR="00CA6E82" w:rsidRPr="00717BDF" w:rsidRDefault="00CA6E82" w:rsidP="000940B6">
            <w:pPr>
              <w:rPr>
                <w:rFonts w:asciiTheme="minorHAnsi" w:hAnsiTheme="minorHAnsi" w:cstheme="minorHAnsi"/>
                <w:sz w:val="22"/>
                <w:szCs w:val="22"/>
              </w:rPr>
            </w:pPr>
          </w:p>
        </w:tc>
        <w:tc>
          <w:tcPr>
            <w:tcW w:w="996" w:type="dxa"/>
          </w:tcPr>
          <w:p w14:paraId="41322799" w14:textId="7FD51B1F" w:rsidR="00CA6E82" w:rsidRPr="00717BDF" w:rsidRDefault="00583B9D" w:rsidP="00CA6E82">
            <w:pPr>
              <w:jc w:val="center"/>
              <w:rPr>
                <w:rFonts w:asciiTheme="minorHAnsi" w:hAnsiTheme="minorHAnsi" w:cstheme="minorHAnsi"/>
                <w:sz w:val="22"/>
                <w:szCs w:val="22"/>
              </w:rPr>
            </w:pPr>
            <w:r>
              <w:rPr>
                <w:rFonts w:asciiTheme="minorHAnsi" w:hAnsiTheme="minorHAnsi" w:cstheme="minorHAnsi"/>
                <w:sz w:val="22"/>
                <w:szCs w:val="22"/>
              </w:rPr>
              <w:t>4</w:t>
            </w:r>
          </w:p>
        </w:tc>
      </w:tr>
      <w:tr w:rsidR="00CA6E82" w:rsidRPr="00717BDF" w14:paraId="52CA8D7F" w14:textId="77777777" w:rsidTr="00900E35">
        <w:tc>
          <w:tcPr>
            <w:tcW w:w="817" w:type="dxa"/>
          </w:tcPr>
          <w:p w14:paraId="15705AD1" w14:textId="77777777" w:rsidR="00CA6E82" w:rsidRPr="00717BDF" w:rsidRDefault="008779EB" w:rsidP="00504307">
            <w:pPr>
              <w:rPr>
                <w:rFonts w:asciiTheme="minorHAnsi" w:hAnsiTheme="minorHAnsi" w:cstheme="minorHAnsi"/>
                <w:sz w:val="22"/>
                <w:szCs w:val="22"/>
              </w:rPr>
            </w:pPr>
            <w:r w:rsidRPr="00717BDF">
              <w:rPr>
                <w:rFonts w:asciiTheme="minorHAnsi" w:hAnsiTheme="minorHAnsi" w:cstheme="minorHAnsi"/>
                <w:sz w:val="22"/>
                <w:szCs w:val="22"/>
              </w:rPr>
              <w:t>1.</w:t>
            </w:r>
            <w:r w:rsidR="00504307" w:rsidRPr="00717BDF">
              <w:rPr>
                <w:rFonts w:asciiTheme="minorHAnsi" w:hAnsiTheme="minorHAnsi" w:cstheme="minorHAnsi"/>
                <w:sz w:val="22"/>
                <w:szCs w:val="22"/>
              </w:rPr>
              <w:t>3</w:t>
            </w:r>
          </w:p>
        </w:tc>
        <w:tc>
          <w:tcPr>
            <w:tcW w:w="7655" w:type="dxa"/>
          </w:tcPr>
          <w:p w14:paraId="1258BF1F" w14:textId="77777777" w:rsidR="00CA6E82" w:rsidRPr="00717BDF" w:rsidRDefault="00CA6E82" w:rsidP="000940B6">
            <w:pPr>
              <w:rPr>
                <w:rFonts w:asciiTheme="minorHAnsi" w:hAnsiTheme="minorHAnsi" w:cstheme="minorHAnsi"/>
                <w:sz w:val="22"/>
                <w:szCs w:val="22"/>
              </w:rPr>
            </w:pPr>
            <w:r w:rsidRPr="00717BDF">
              <w:rPr>
                <w:rFonts w:asciiTheme="minorHAnsi" w:hAnsiTheme="minorHAnsi" w:cstheme="minorHAnsi"/>
                <w:sz w:val="22"/>
                <w:szCs w:val="22"/>
              </w:rPr>
              <w:t>Scope</w:t>
            </w:r>
          </w:p>
          <w:p w14:paraId="71A8CEC4" w14:textId="77777777" w:rsidR="00CA6E82" w:rsidRPr="00717BDF" w:rsidRDefault="00CA6E82" w:rsidP="000940B6">
            <w:pPr>
              <w:rPr>
                <w:rFonts w:asciiTheme="minorHAnsi" w:hAnsiTheme="minorHAnsi" w:cstheme="minorHAnsi"/>
                <w:sz w:val="22"/>
                <w:szCs w:val="22"/>
              </w:rPr>
            </w:pPr>
          </w:p>
        </w:tc>
        <w:tc>
          <w:tcPr>
            <w:tcW w:w="996" w:type="dxa"/>
          </w:tcPr>
          <w:p w14:paraId="7411327B" w14:textId="2D7E7CEF" w:rsidR="00CA6E82" w:rsidRPr="00717BDF" w:rsidRDefault="00583B9D" w:rsidP="00CA6E82">
            <w:pPr>
              <w:jc w:val="center"/>
              <w:rPr>
                <w:rFonts w:asciiTheme="minorHAnsi" w:hAnsiTheme="minorHAnsi" w:cstheme="minorHAnsi"/>
                <w:sz w:val="22"/>
                <w:szCs w:val="22"/>
              </w:rPr>
            </w:pPr>
            <w:r>
              <w:rPr>
                <w:rFonts w:asciiTheme="minorHAnsi" w:hAnsiTheme="minorHAnsi" w:cstheme="minorHAnsi"/>
                <w:sz w:val="22"/>
                <w:szCs w:val="22"/>
              </w:rPr>
              <w:t>4</w:t>
            </w:r>
          </w:p>
        </w:tc>
      </w:tr>
      <w:tr w:rsidR="00CA6E82" w:rsidRPr="00717BDF" w14:paraId="05172CA4" w14:textId="77777777" w:rsidTr="00900E35">
        <w:tc>
          <w:tcPr>
            <w:tcW w:w="817" w:type="dxa"/>
          </w:tcPr>
          <w:p w14:paraId="521DFBBB" w14:textId="53A0FB4C" w:rsidR="00CA6E82" w:rsidRPr="00717BDF" w:rsidRDefault="003030ED" w:rsidP="000940B6">
            <w:pPr>
              <w:rPr>
                <w:rFonts w:asciiTheme="minorHAnsi" w:hAnsiTheme="minorHAnsi" w:cstheme="minorHAnsi"/>
                <w:sz w:val="22"/>
                <w:szCs w:val="22"/>
              </w:rPr>
            </w:pPr>
            <w:r w:rsidRPr="00717BDF">
              <w:rPr>
                <w:rFonts w:asciiTheme="minorHAnsi" w:hAnsiTheme="minorHAnsi" w:cstheme="minorHAnsi"/>
                <w:sz w:val="22"/>
                <w:szCs w:val="22"/>
              </w:rPr>
              <w:t>2</w:t>
            </w:r>
            <w:r w:rsidR="00CA6E82" w:rsidRPr="00717BDF">
              <w:rPr>
                <w:rFonts w:asciiTheme="minorHAnsi" w:hAnsiTheme="minorHAnsi" w:cstheme="minorHAnsi"/>
                <w:sz w:val="22"/>
                <w:szCs w:val="22"/>
              </w:rPr>
              <w:t>.0</w:t>
            </w:r>
          </w:p>
          <w:p w14:paraId="634F2912" w14:textId="77777777" w:rsidR="003A2AB3" w:rsidRPr="00717BDF" w:rsidRDefault="003A2AB3" w:rsidP="000940B6">
            <w:pPr>
              <w:rPr>
                <w:rFonts w:asciiTheme="minorHAnsi" w:hAnsiTheme="minorHAnsi" w:cstheme="minorHAnsi"/>
                <w:sz w:val="22"/>
                <w:szCs w:val="22"/>
              </w:rPr>
            </w:pPr>
          </w:p>
        </w:tc>
        <w:tc>
          <w:tcPr>
            <w:tcW w:w="7655" w:type="dxa"/>
          </w:tcPr>
          <w:p w14:paraId="6EE78635" w14:textId="77777777" w:rsidR="00CA6E82" w:rsidRPr="00717BDF" w:rsidRDefault="00781CDB" w:rsidP="00781CDB">
            <w:pPr>
              <w:rPr>
                <w:rFonts w:asciiTheme="minorHAnsi" w:hAnsiTheme="minorHAnsi" w:cstheme="minorHAnsi"/>
                <w:sz w:val="22"/>
                <w:szCs w:val="22"/>
              </w:rPr>
            </w:pPr>
            <w:r w:rsidRPr="00717BDF">
              <w:rPr>
                <w:rFonts w:asciiTheme="minorHAnsi" w:hAnsiTheme="minorHAnsi" w:cstheme="minorHAnsi"/>
                <w:sz w:val="22"/>
                <w:szCs w:val="22"/>
              </w:rPr>
              <w:t>Strategic Statements</w:t>
            </w:r>
            <w:r w:rsidR="003A2AB3" w:rsidRPr="00717BDF">
              <w:rPr>
                <w:rFonts w:asciiTheme="minorHAnsi" w:hAnsiTheme="minorHAnsi" w:cstheme="minorHAnsi"/>
                <w:sz w:val="22"/>
                <w:szCs w:val="22"/>
              </w:rPr>
              <w:t xml:space="preserve"> </w:t>
            </w:r>
          </w:p>
        </w:tc>
        <w:tc>
          <w:tcPr>
            <w:tcW w:w="996" w:type="dxa"/>
          </w:tcPr>
          <w:p w14:paraId="431483F5" w14:textId="688B9C49" w:rsidR="00CA6E82" w:rsidRPr="00717BDF" w:rsidRDefault="00583B9D" w:rsidP="00CA6E82">
            <w:pPr>
              <w:jc w:val="center"/>
              <w:rPr>
                <w:rFonts w:asciiTheme="minorHAnsi" w:hAnsiTheme="minorHAnsi" w:cstheme="minorHAnsi"/>
                <w:sz w:val="22"/>
                <w:szCs w:val="22"/>
              </w:rPr>
            </w:pPr>
            <w:r>
              <w:rPr>
                <w:rFonts w:asciiTheme="minorHAnsi" w:hAnsiTheme="minorHAnsi" w:cstheme="minorHAnsi"/>
                <w:sz w:val="22"/>
                <w:szCs w:val="22"/>
              </w:rPr>
              <w:t>5</w:t>
            </w:r>
          </w:p>
        </w:tc>
      </w:tr>
      <w:tr w:rsidR="00CA6E82" w:rsidRPr="00717BDF" w14:paraId="1B6F31FD" w14:textId="77777777" w:rsidTr="00900E35">
        <w:tc>
          <w:tcPr>
            <w:tcW w:w="817" w:type="dxa"/>
          </w:tcPr>
          <w:p w14:paraId="651852DD" w14:textId="522999F6" w:rsidR="00CA6E82" w:rsidRPr="00717BDF" w:rsidRDefault="003030ED" w:rsidP="000940B6">
            <w:pPr>
              <w:rPr>
                <w:rFonts w:asciiTheme="minorHAnsi" w:hAnsiTheme="minorHAnsi" w:cstheme="minorHAnsi"/>
                <w:sz w:val="22"/>
                <w:szCs w:val="22"/>
              </w:rPr>
            </w:pPr>
            <w:r w:rsidRPr="00717BDF">
              <w:rPr>
                <w:rFonts w:asciiTheme="minorHAnsi" w:hAnsiTheme="minorHAnsi" w:cstheme="minorHAnsi"/>
                <w:sz w:val="22"/>
                <w:szCs w:val="22"/>
              </w:rPr>
              <w:t>3</w:t>
            </w:r>
            <w:r w:rsidR="00CA6E82" w:rsidRPr="00717BDF">
              <w:rPr>
                <w:rFonts w:asciiTheme="minorHAnsi" w:hAnsiTheme="minorHAnsi" w:cstheme="minorHAnsi"/>
                <w:sz w:val="22"/>
                <w:szCs w:val="22"/>
              </w:rPr>
              <w:t>.0</w:t>
            </w:r>
          </w:p>
        </w:tc>
        <w:tc>
          <w:tcPr>
            <w:tcW w:w="7655" w:type="dxa"/>
          </w:tcPr>
          <w:p w14:paraId="712FC678" w14:textId="77777777" w:rsidR="00CA6E82" w:rsidRPr="00717BDF" w:rsidRDefault="00CA6E82" w:rsidP="000940B6">
            <w:pPr>
              <w:rPr>
                <w:rFonts w:asciiTheme="minorHAnsi" w:hAnsiTheme="minorHAnsi" w:cstheme="minorHAnsi"/>
                <w:sz w:val="22"/>
                <w:szCs w:val="22"/>
              </w:rPr>
            </w:pPr>
            <w:r w:rsidRPr="00717BDF">
              <w:rPr>
                <w:rFonts w:asciiTheme="minorHAnsi" w:hAnsiTheme="minorHAnsi" w:cstheme="minorHAnsi"/>
                <w:sz w:val="22"/>
                <w:szCs w:val="22"/>
              </w:rPr>
              <w:t>References</w:t>
            </w:r>
          </w:p>
          <w:p w14:paraId="50DDCFCC" w14:textId="77777777" w:rsidR="00CA6E82" w:rsidRPr="00717BDF" w:rsidRDefault="00CA6E82" w:rsidP="000940B6">
            <w:pPr>
              <w:rPr>
                <w:rFonts w:asciiTheme="minorHAnsi" w:hAnsiTheme="minorHAnsi" w:cstheme="minorHAnsi"/>
                <w:sz w:val="22"/>
                <w:szCs w:val="22"/>
              </w:rPr>
            </w:pPr>
          </w:p>
        </w:tc>
        <w:tc>
          <w:tcPr>
            <w:tcW w:w="996" w:type="dxa"/>
          </w:tcPr>
          <w:p w14:paraId="687995A8" w14:textId="0B66E0D7" w:rsidR="00CA6E82" w:rsidRPr="00717BDF" w:rsidRDefault="00583B9D" w:rsidP="00DA030B">
            <w:pPr>
              <w:jc w:val="center"/>
              <w:rPr>
                <w:rFonts w:asciiTheme="minorHAnsi" w:hAnsiTheme="minorHAnsi" w:cstheme="minorHAnsi"/>
                <w:sz w:val="22"/>
                <w:szCs w:val="22"/>
              </w:rPr>
            </w:pPr>
            <w:r>
              <w:rPr>
                <w:rFonts w:asciiTheme="minorHAnsi" w:hAnsiTheme="minorHAnsi" w:cstheme="minorHAnsi"/>
                <w:sz w:val="22"/>
                <w:szCs w:val="22"/>
              </w:rPr>
              <w:t>10</w:t>
            </w:r>
          </w:p>
        </w:tc>
      </w:tr>
      <w:tr w:rsidR="00AE5B45" w:rsidRPr="00717BDF" w14:paraId="7EAE0C9B" w14:textId="77777777" w:rsidTr="00900E35">
        <w:tc>
          <w:tcPr>
            <w:tcW w:w="817" w:type="dxa"/>
            <w:tcBorders>
              <w:top w:val="single" w:sz="4" w:space="0" w:color="auto"/>
              <w:left w:val="single" w:sz="4" w:space="0" w:color="auto"/>
              <w:bottom w:val="single" w:sz="4" w:space="0" w:color="auto"/>
              <w:right w:val="single" w:sz="4" w:space="0" w:color="auto"/>
            </w:tcBorders>
          </w:tcPr>
          <w:p w14:paraId="13DD763A" w14:textId="3ECC6954" w:rsidR="00AE5B45" w:rsidRPr="00717BDF" w:rsidRDefault="003030ED" w:rsidP="00AE5B45">
            <w:pPr>
              <w:rPr>
                <w:rFonts w:asciiTheme="minorHAnsi" w:hAnsiTheme="minorHAnsi" w:cstheme="minorHAnsi"/>
                <w:sz w:val="22"/>
                <w:szCs w:val="22"/>
              </w:rPr>
            </w:pPr>
            <w:r w:rsidRPr="00717BDF">
              <w:rPr>
                <w:rFonts w:asciiTheme="minorHAnsi" w:hAnsiTheme="minorHAnsi" w:cstheme="minorHAnsi"/>
                <w:sz w:val="22"/>
                <w:szCs w:val="22"/>
              </w:rPr>
              <w:t>4</w:t>
            </w:r>
            <w:r w:rsidR="00AE5B45" w:rsidRPr="00717BDF">
              <w:rPr>
                <w:rFonts w:asciiTheme="minorHAnsi" w:hAnsiTheme="minorHAnsi" w:cstheme="minorHAnsi"/>
                <w:sz w:val="22"/>
                <w:szCs w:val="22"/>
              </w:rPr>
              <w:t>.0</w:t>
            </w:r>
          </w:p>
        </w:tc>
        <w:tc>
          <w:tcPr>
            <w:tcW w:w="7655" w:type="dxa"/>
            <w:tcBorders>
              <w:top w:val="single" w:sz="4" w:space="0" w:color="auto"/>
              <w:left w:val="single" w:sz="4" w:space="0" w:color="auto"/>
              <w:bottom w:val="single" w:sz="4" w:space="0" w:color="auto"/>
              <w:right w:val="single" w:sz="4" w:space="0" w:color="auto"/>
            </w:tcBorders>
          </w:tcPr>
          <w:p w14:paraId="320D5534" w14:textId="77777777" w:rsidR="00AE5B45" w:rsidRPr="00717BDF" w:rsidRDefault="00046EDB" w:rsidP="00AE5B45">
            <w:pPr>
              <w:rPr>
                <w:rFonts w:asciiTheme="minorHAnsi" w:hAnsiTheme="minorHAnsi" w:cstheme="minorHAnsi"/>
                <w:sz w:val="22"/>
                <w:szCs w:val="22"/>
              </w:rPr>
            </w:pPr>
            <w:r w:rsidRPr="00717BDF">
              <w:rPr>
                <w:rFonts w:asciiTheme="minorHAnsi" w:hAnsiTheme="minorHAnsi" w:cstheme="minorHAnsi"/>
                <w:sz w:val="22"/>
                <w:szCs w:val="22"/>
              </w:rPr>
              <w:t xml:space="preserve">List of </w:t>
            </w:r>
            <w:r w:rsidR="00AE5B45" w:rsidRPr="00717BDF">
              <w:rPr>
                <w:rFonts w:asciiTheme="minorHAnsi" w:hAnsiTheme="minorHAnsi" w:cstheme="minorHAnsi"/>
                <w:sz w:val="22"/>
                <w:szCs w:val="22"/>
              </w:rPr>
              <w:t xml:space="preserve">Appendices </w:t>
            </w:r>
          </w:p>
          <w:p w14:paraId="448A8654" w14:textId="77777777" w:rsidR="00AE5B45" w:rsidRPr="00717BDF" w:rsidRDefault="00AE5B45" w:rsidP="00AE5B45">
            <w:pPr>
              <w:rPr>
                <w:rFonts w:asciiTheme="minorHAnsi" w:hAnsiTheme="minorHAnsi" w:cstheme="minorHAnsi"/>
                <w:sz w:val="22"/>
                <w:szCs w:val="22"/>
              </w:rPr>
            </w:pPr>
          </w:p>
          <w:p w14:paraId="7CDF71DF" w14:textId="77777777" w:rsidR="00CB39B2" w:rsidRPr="00717BDF" w:rsidRDefault="00CB39B2" w:rsidP="00CB71EE">
            <w:pPr>
              <w:rPr>
                <w:rFonts w:asciiTheme="minorHAnsi" w:hAnsiTheme="minorHAnsi" w:cstheme="minorHAnsi"/>
                <w:sz w:val="22"/>
                <w:szCs w:val="22"/>
              </w:rPr>
            </w:pPr>
          </w:p>
          <w:p w14:paraId="23207452" w14:textId="1D7F7F69" w:rsidR="00CB39B2" w:rsidRPr="00717BDF" w:rsidRDefault="00CB39B2" w:rsidP="00A5319D">
            <w:pPr>
              <w:ind w:left="1312" w:hanging="1312"/>
              <w:rPr>
                <w:rFonts w:asciiTheme="minorHAnsi" w:hAnsiTheme="minorHAnsi" w:cstheme="minorHAnsi"/>
                <w:sz w:val="22"/>
                <w:szCs w:val="22"/>
              </w:rPr>
            </w:pPr>
            <w:r w:rsidRPr="00717BDF">
              <w:rPr>
                <w:rFonts w:asciiTheme="minorHAnsi" w:hAnsiTheme="minorHAnsi" w:cstheme="minorHAnsi"/>
                <w:sz w:val="22"/>
                <w:szCs w:val="22"/>
              </w:rPr>
              <w:t xml:space="preserve">Appendix </w:t>
            </w:r>
            <w:r w:rsidR="00323A65" w:rsidRPr="00717BDF">
              <w:rPr>
                <w:rFonts w:asciiTheme="minorHAnsi" w:hAnsiTheme="minorHAnsi" w:cstheme="minorHAnsi"/>
                <w:sz w:val="22"/>
                <w:szCs w:val="22"/>
              </w:rPr>
              <w:t>1</w:t>
            </w:r>
          </w:p>
          <w:p w14:paraId="20432B18" w14:textId="07ABC87B" w:rsidR="00323A65" w:rsidRPr="00717BDF" w:rsidRDefault="00323A65" w:rsidP="00A5319D">
            <w:pPr>
              <w:ind w:left="1312" w:hanging="1312"/>
              <w:rPr>
                <w:rFonts w:asciiTheme="minorHAnsi" w:hAnsiTheme="minorHAnsi" w:cstheme="minorHAnsi"/>
                <w:sz w:val="22"/>
                <w:szCs w:val="22"/>
              </w:rPr>
            </w:pPr>
            <w:r w:rsidRPr="00717BDF">
              <w:rPr>
                <w:rFonts w:asciiTheme="minorHAnsi" w:hAnsiTheme="minorHAnsi" w:cstheme="minorHAnsi"/>
                <w:sz w:val="22"/>
                <w:szCs w:val="22"/>
              </w:rPr>
              <w:t>Medicines Governance Sub-</w:t>
            </w:r>
            <w:r w:rsidR="00583B9D" w:rsidRPr="00717BDF">
              <w:rPr>
                <w:rFonts w:asciiTheme="minorHAnsi" w:hAnsiTheme="minorHAnsi" w:cstheme="minorHAnsi"/>
                <w:sz w:val="22"/>
                <w:szCs w:val="22"/>
              </w:rPr>
              <w:t>Committee</w:t>
            </w:r>
            <w:r w:rsidRPr="00717BDF">
              <w:rPr>
                <w:rFonts w:asciiTheme="minorHAnsi" w:hAnsiTheme="minorHAnsi" w:cstheme="minorHAnsi"/>
                <w:sz w:val="22"/>
                <w:szCs w:val="22"/>
              </w:rPr>
              <w:t xml:space="preserve"> Structure</w:t>
            </w:r>
          </w:p>
          <w:p w14:paraId="33B2270E" w14:textId="77777777" w:rsidR="00323A65" w:rsidRPr="00717BDF" w:rsidRDefault="00323A65" w:rsidP="00A5319D">
            <w:pPr>
              <w:ind w:left="1312" w:hanging="1312"/>
              <w:rPr>
                <w:rFonts w:asciiTheme="minorHAnsi" w:hAnsiTheme="minorHAnsi" w:cstheme="minorHAnsi"/>
                <w:sz w:val="22"/>
                <w:szCs w:val="22"/>
              </w:rPr>
            </w:pPr>
          </w:p>
          <w:p w14:paraId="74810BA8" w14:textId="15A92FAF" w:rsidR="00F33199" w:rsidRPr="00717BDF" w:rsidRDefault="00F33199" w:rsidP="00CB71EE">
            <w:pPr>
              <w:rPr>
                <w:rFonts w:asciiTheme="minorHAnsi" w:hAnsiTheme="minorHAnsi" w:cstheme="minorHAnsi"/>
                <w:sz w:val="22"/>
                <w:szCs w:val="22"/>
              </w:rPr>
            </w:pPr>
          </w:p>
          <w:p w14:paraId="16970599" w14:textId="4536CB25" w:rsidR="00F33199" w:rsidRPr="00717BDF" w:rsidRDefault="00F33199" w:rsidP="00A5319D">
            <w:pPr>
              <w:ind w:left="1312" w:hanging="1312"/>
              <w:rPr>
                <w:rFonts w:asciiTheme="minorHAnsi" w:hAnsiTheme="minorHAnsi" w:cstheme="minorHAnsi"/>
                <w:sz w:val="22"/>
                <w:szCs w:val="22"/>
              </w:rPr>
            </w:pPr>
            <w:r w:rsidRPr="00717BDF">
              <w:rPr>
                <w:rFonts w:asciiTheme="minorHAnsi" w:hAnsiTheme="minorHAnsi" w:cstheme="minorHAnsi"/>
                <w:sz w:val="22"/>
                <w:szCs w:val="22"/>
              </w:rPr>
              <w:t xml:space="preserve">Appendix </w:t>
            </w:r>
            <w:r w:rsidR="00323A65" w:rsidRPr="00717BDF">
              <w:rPr>
                <w:rFonts w:asciiTheme="minorHAnsi" w:hAnsiTheme="minorHAnsi" w:cstheme="minorHAnsi"/>
                <w:sz w:val="22"/>
                <w:szCs w:val="22"/>
              </w:rPr>
              <w:t>2</w:t>
            </w:r>
          </w:p>
          <w:p w14:paraId="40D1E89D" w14:textId="4EF96819" w:rsidR="00CB39B2" w:rsidRPr="00717BDF" w:rsidRDefault="00E052C2" w:rsidP="0053277E">
            <w:pPr>
              <w:ind w:left="1312" w:hanging="1312"/>
              <w:rPr>
                <w:rFonts w:asciiTheme="minorHAnsi" w:hAnsiTheme="minorHAnsi" w:cstheme="minorHAnsi"/>
                <w:sz w:val="22"/>
                <w:szCs w:val="22"/>
              </w:rPr>
            </w:pPr>
            <w:r w:rsidRPr="00717BDF">
              <w:rPr>
                <w:rFonts w:asciiTheme="minorHAnsi" w:hAnsiTheme="minorHAnsi" w:cstheme="minorHAnsi"/>
                <w:sz w:val="22"/>
                <w:szCs w:val="22"/>
              </w:rPr>
              <w:t xml:space="preserve">Medicine Governance Roles and </w:t>
            </w:r>
            <w:r w:rsidR="001D5145" w:rsidRPr="00717BDF">
              <w:rPr>
                <w:rFonts w:asciiTheme="minorHAnsi" w:hAnsiTheme="minorHAnsi" w:cstheme="minorHAnsi"/>
                <w:sz w:val="22"/>
                <w:szCs w:val="22"/>
              </w:rPr>
              <w:t>Responsibilities</w:t>
            </w:r>
            <w:r w:rsidRPr="00717BDF">
              <w:rPr>
                <w:rFonts w:asciiTheme="minorHAnsi" w:hAnsiTheme="minorHAnsi" w:cstheme="minorHAnsi"/>
                <w:sz w:val="22"/>
                <w:szCs w:val="22"/>
              </w:rPr>
              <w:t xml:space="preserve"> Matrix</w:t>
            </w:r>
          </w:p>
        </w:tc>
        <w:tc>
          <w:tcPr>
            <w:tcW w:w="996" w:type="dxa"/>
            <w:tcBorders>
              <w:top w:val="single" w:sz="4" w:space="0" w:color="auto"/>
              <w:left w:val="single" w:sz="4" w:space="0" w:color="auto"/>
              <w:bottom w:val="single" w:sz="4" w:space="0" w:color="auto"/>
              <w:right w:val="single" w:sz="4" w:space="0" w:color="auto"/>
            </w:tcBorders>
          </w:tcPr>
          <w:p w14:paraId="4FD5AC05" w14:textId="2DFAB39A" w:rsidR="0077685C" w:rsidRPr="00717BDF" w:rsidRDefault="00583B9D" w:rsidP="00A5319D">
            <w:pPr>
              <w:jc w:val="center"/>
              <w:rPr>
                <w:rFonts w:asciiTheme="minorHAnsi" w:hAnsiTheme="minorHAnsi" w:cstheme="minorHAnsi"/>
                <w:sz w:val="22"/>
                <w:szCs w:val="22"/>
              </w:rPr>
            </w:pPr>
            <w:r>
              <w:rPr>
                <w:rFonts w:asciiTheme="minorHAnsi" w:hAnsiTheme="minorHAnsi" w:cstheme="minorHAnsi"/>
                <w:sz w:val="22"/>
                <w:szCs w:val="22"/>
              </w:rPr>
              <w:t>11</w:t>
            </w:r>
          </w:p>
          <w:p w14:paraId="5335259D" w14:textId="77777777" w:rsidR="0077685C" w:rsidRPr="00717BDF" w:rsidRDefault="0077685C" w:rsidP="00A5319D">
            <w:pPr>
              <w:jc w:val="center"/>
              <w:rPr>
                <w:rFonts w:asciiTheme="minorHAnsi" w:hAnsiTheme="minorHAnsi" w:cstheme="minorHAnsi"/>
                <w:sz w:val="22"/>
                <w:szCs w:val="22"/>
              </w:rPr>
            </w:pPr>
          </w:p>
          <w:p w14:paraId="38F0E428" w14:textId="3BCF5E96" w:rsidR="0077685C" w:rsidRPr="00717BDF" w:rsidRDefault="0077685C" w:rsidP="00A5319D">
            <w:pPr>
              <w:jc w:val="center"/>
              <w:rPr>
                <w:rFonts w:asciiTheme="minorHAnsi" w:hAnsiTheme="minorHAnsi" w:cstheme="minorHAnsi"/>
                <w:sz w:val="22"/>
                <w:szCs w:val="22"/>
              </w:rPr>
            </w:pPr>
          </w:p>
          <w:p w14:paraId="0C6DB07F" w14:textId="77777777" w:rsidR="0077685C" w:rsidRPr="00717BDF" w:rsidRDefault="0077685C" w:rsidP="00A5319D">
            <w:pPr>
              <w:jc w:val="center"/>
              <w:rPr>
                <w:rFonts w:asciiTheme="minorHAnsi" w:hAnsiTheme="minorHAnsi" w:cstheme="minorHAnsi"/>
                <w:sz w:val="22"/>
                <w:szCs w:val="22"/>
              </w:rPr>
            </w:pPr>
          </w:p>
          <w:p w14:paraId="6718A312" w14:textId="77777777" w:rsidR="0077685C" w:rsidRPr="00717BDF" w:rsidRDefault="0077685C" w:rsidP="00A5319D">
            <w:pPr>
              <w:jc w:val="center"/>
              <w:rPr>
                <w:rFonts w:asciiTheme="minorHAnsi" w:hAnsiTheme="minorHAnsi" w:cstheme="minorHAnsi"/>
                <w:sz w:val="22"/>
                <w:szCs w:val="22"/>
              </w:rPr>
            </w:pPr>
          </w:p>
          <w:p w14:paraId="3734C673" w14:textId="1D6C78D6" w:rsidR="00A5319D" w:rsidRPr="00717BDF" w:rsidRDefault="00A5319D" w:rsidP="00A5319D">
            <w:pPr>
              <w:jc w:val="center"/>
              <w:rPr>
                <w:rFonts w:asciiTheme="minorHAnsi" w:hAnsiTheme="minorHAnsi" w:cstheme="minorHAnsi"/>
                <w:sz w:val="22"/>
                <w:szCs w:val="22"/>
              </w:rPr>
            </w:pPr>
          </w:p>
        </w:tc>
      </w:tr>
    </w:tbl>
    <w:p w14:paraId="7626868C" w14:textId="77777777" w:rsidR="00CA6E82" w:rsidRPr="00AE5B45" w:rsidRDefault="00CA6E82" w:rsidP="00CA6E82">
      <w:pPr>
        <w:rPr>
          <w:rFonts w:ascii="Arial" w:hAnsi="Arial" w:cs="Arial"/>
          <w:b/>
          <w:color w:val="000000"/>
        </w:rPr>
      </w:pPr>
    </w:p>
    <w:p w14:paraId="3F04ACF5" w14:textId="77777777" w:rsidR="00CA6E82" w:rsidRPr="00F16ED0" w:rsidRDefault="00CA6E82" w:rsidP="00CA6E82">
      <w:pPr>
        <w:pStyle w:val="Footer"/>
        <w:tabs>
          <w:tab w:val="clear" w:pos="4153"/>
          <w:tab w:val="clear" w:pos="8306"/>
        </w:tabs>
        <w:rPr>
          <w:rFonts w:ascii="Arial" w:hAnsi="Arial" w:cs="Arial"/>
          <w:bCs/>
          <w:sz w:val="22"/>
          <w:szCs w:val="22"/>
        </w:rPr>
      </w:pPr>
    </w:p>
    <w:p w14:paraId="316C15D6" w14:textId="77777777" w:rsidR="00CA6E82" w:rsidRPr="00F16ED0" w:rsidRDefault="00CA6E82" w:rsidP="00CA6E82">
      <w:pPr>
        <w:pStyle w:val="Footer"/>
        <w:tabs>
          <w:tab w:val="clear" w:pos="4153"/>
          <w:tab w:val="clear" w:pos="8306"/>
        </w:tabs>
        <w:rPr>
          <w:rFonts w:ascii="Arial" w:hAnsi="Arial" w:cs="Arial"/>
          <w:bCs/>
          <w:sz w:val="22"/>
          <w:szCs w:val="22"/>
        </w:rPr>
      </w:pPr>
    </w:p>
    <w:p w14:paraId="1A8E7CA0" w14:textId="77777777" w:rsidR="00306C6B" w:rsidRDefault="00311A7A" w:rsidP="006D29E1">
      <w:pPr>
        <w:pStyle w:val="Footer"/>
        <w:tabs>
          <w:tab w:val="clear" w:pos="4153"/>
          <w:tab w:val="clear" w:pos="8306"/>
        </w:tabs>
        <w:rPr>
          <w:rFonts w:ascii="Arial" w:hAnsi="Arial" w:cs="Arial"/>
          <w:b/>
        </w:rPr>
      </w:pPr>
      <w:r>
        <w:rPr>
          <w:rFonts w:ascii="Arial" w:hAnsi="Arial" w:cs="Arial"/>
          <w:bCs/>
          <w:sz w:val="22"/>
          <w:szCs w:val="22"/>
        </w:rPr>
        <w:br w:type="page"/>
      </w:r>
    </w:p>
    <w:p w14:paraId="674FBD58" w14:textId="77777777" w:rsidR="006D29E1" w:rsidRPr="00717BDF" w:rsidRDefault="00504307" w:rsidP="006D29E1">
      <w:pPr>
        <w:pStyle w:val="Footer"/>
        <w:tabs>
          <w:tab w:val="clear" w:pos="4153"/>
          <w:tab w:val="clear" w:pos="8306"/>
        </w:tabs>
        <w:rPr>
          <w:rFonts w:asciiTheme="majorHAnsi" w:hAnsiTheme="majorHAnsi" w:cstheme="minorHAnsi"/>
          <w:b/>
        </w:rPr>
      </w:pPr>
      <w:r w:rsidRPr="00717BDF">
        <w:rPr>
          <w:rFonts w:asciiTheme="majorHAnsi" w:hAnsiTheme="majorHAnsi" w:cstheme="minorHAnsi"/>
          <w:b/>
        </w:rPr>
        <w:lastRenderedPageBreak/>
        <w:t>1.0</w:t>
      </w:r>
      <w:r w:rsidRPr="00717BDF">
        <w:rPr>
          <w:rFonts w:asciiTheme="majorHAnsi" w:hAnsiTheme="majorHAnsi" w:cstheme="minorHAnsi"/>
          <w:b/>
        </w:rPr>
        <w:tab/>
      </w:r>
      <w:r w:rsidR="000D6130" w:rsidRPr="00717BDF">
        <w:rPr>
          <w:rFonts w:asciiTheme="majorHAnsi" w:hAnsiTheme="majorHAnsi" w:cstheme="minorHAnsi"/>
          <w:b/>
        </w:rPr>
        <w:t>Introduction</w:t>
      </w:r>
    </w:p>
    <w:p w14:paraId="791FD426" w14:textId="77777777" w:rsidR="00504307" w:rsidRPr="00717BDF" w:rsidRDefault="00504307" w:rsidP="006D29E1">
      <w:pPr>
        <w:pStyle w:val="Footer"/>
        <w:tabs>
          <w:tab w:val="clear" w:pos="4153"/>
          <w:tab w:val="clear" w:pos="8306"/>
        </w:tabs>
        <w:rPr>
          <w:rFonts w:asciiTheme="minorHAnsi" w:hAnsiTheme="minorHAnsi" w:cstheme="minorHAnsi"/>
        </w:rPr>
      </w:pPr>
    </w:p>
    <w:p w14:paraId="551AA752" w14:textId="5D25EAAC" w:rsidR="00B14D29" w:rsidRPr="00717BDF" w:rsidRDefault="00B14D29" w:rsidP="00B14D29">
      <w:pPr>
        <w:rPr>
          <w:rStyle w:val="apple-converted-space"/>
          <w:rFonts w:asciiTheme="minorHAnsi" w:hAnsiTheme="minorHAnsi" w:cstheme="minorHAnsi"/>
          <w:color w:val="000000"/>
          <w:shd w:val="clear" w:color="auto" w:fill="FFFFFF"/>
        </w:rPr>
      </w:pPr>
      <w:r w:rsidRPr="00717BDF">
        <w:rPr>
          <w:rFonts w:asciiTheme="minorHAnsi" w:hAnsiTheme="minorHAnsi" w:cstheme="minorHAnsi"/>
          <w:color w:val="000000"/>
          <w:shd w:val="clear" w:color="auto" w:fill="FFFFFF"/>
        </w:rPr>
        <w:t xml:space="preserve">The Area Drug and Therapeutics Committee </w:t>
      </w:r>
      <w:r w:rsidR="00075DFE">
        <w:rPr>
          <w:rFonts w:asciiTheme="minorHAnsi" w:hAnsiTheme="minorHAnsi" w:cstheme="minorHAnsi"/>
          <w:color w:val="000000"/>
          <w:shd w:val="clear" w:color="auto" w:fill="FFFFFF"/>
        </w:rPr>
        <w:t xml:space="preserve">(ADTC) </w:t>
      </w:r>
      <w:r w:rsidRPr="00717BDF">
        <w:rPr>
          <w:rFonts w:asciiTheme="minorHAnsi" w:hAnsiTheme="minorHAnsi" w:cstheme="minorHAnsi"/>
          <w:color w:val="000000"/>
          <w:shd w:val="clear" w:color="auto" w:fill="FFFFFF"/>
        </w:rPr>
        <w:t>is the professional advisory group for medicine governance in NHS Lothian. It is a clinically driven committee that ensure</w:t>
      </w:r>
      <w:r w:rsidR="00075DFE">
        <w:rPr>
          <w:rFonts w:asciiTheme="minorHAnsi" w:hAnsiTheme="minorHAnsi" w:cstheme="minorHAnsi"/>
          <w:color w:val="000000"/>
          <w:shd w:val="clear" w:color="auto" w:fill="FFFFFF"/>
        </w:rPr>
        <w:t>s</w:t>
      </w:r>
      <w:r w:rsidRPr="00717BDF">
        <w:rPr>
          <w:rFonts w:asciiTheme="minorHAnsi" w:hAnsiTheme="minorHAnsi" w:cstheme="minorHAnsi"/>
          <w:color w:val="000000"/>
          <w:shd w:val="clear" w:color="auto" w:fill="FFFFFF"/>
        </w:rPr>
        <w:t xml:space="preserve"> medicines issues are addressed across the health system and reports to NHS Lothian’s Board through the clinical governance structure.</w:t>
      </w:r>
      <w:r w:rsidRPr="00717BDF">
        <w:rPr>
          <w:rStyle w:val="apple-converted-space"/>
          <w:rFonts w:asciiTheme="minorHAnsi" w:hAnsiTheme="minorHAnsi" w:cstheme="minorHAnsi"/>
          <w:color w:val="000000"/>
          <w:shd w:val="clear" w:color="auto" w:fill="FFFFFF"/>
        </w:rPr>
        <w:t> </w:t>
      </w:r>
    </w:p>
    <w:p w14:paraId="7A91D5D1" w14:textId="77777777" w:rsidR="00B14D29" w:rsidRPr="00717BDF" w:rsidRDefault="00B14D29" w:rsidP="00B14D29">
      <w:pPr>
        <w:rPr>
          <w:rStyle w:val="apple-converted-space"/>
          <w:rFonts w:asciiTheme="minorHAnsi" w:hAnsiTheme="minorHAnsi" w:cstheme="minorHAnsi"/>
          <w:color w:val="000000"/>
          <w:shd w:val="clear" w:color="auto" w:fill="FFFFFF"/>
        </w:rPr>
      </w:pPr>
    </w:p>
    <w:p w14:paraId="6A06DC35" w14:textId="6D72CAC0" w:rsidR="00D263F2" w:rsidRPr="00717BDF" w:rsidRDefault="000B69B7">
      <w:pPr>
        <w:rPr>
          <w:rFonts w:asciiTheme="minorHAnsi" w:hAnsiTheme="minorHAnsi" w:cstheme="minorHAnsi"/>
        </w:rPr>
      </w:pPr>
      <w:r w:rsidRPr="00717BDF">
        <w:rPr>
          <w:rFonts w:asciiTheme="minorHAnsi" w:hAnsiTheme="minorHAnsi" w:cstheme="minorHAnsi"/>
        </w:rPr>
        <w:t>This document sets out a</w:t>
      </w:r>
      <w:r w:rsidR="00365B88" w:rsidRPr="00717BDF">
        <w:rPr>
          <w:rFonts w:asciiTheme="minorHAnsi" w:hAnsiTheme="minorHAnsi" w:cstheme="minorHAnsi"/>
        </w:rPr>
        <w:t xml:space="preserve"> four</w:t>
      </w:r>
      <w:r w:rsidRPr="00717BDF">
        <w:rPr>
          <w:rFonts w:asciiTheme="minorHAnsi" w:hAnsiTheme="minorHAnsi" w:cstheme="minorHAnsi"/>
        </w:rPr>
        <w:t xml:space="preserve">-year strategy to ensure safe and effective medicines are made available for patients in </w:t>
      </w:r>
      <w:r w:rsidR="009A7151" w:rsidRPr="00717BDF">
        <w:rPr>
          <w:rFonts w:asciiTheme="minorHAnsi" w:hAnsiTheme="minorHAnsi" w:cstheme="minorHAnsi"/>
        </w:rPr>
        <w:t>NHS Lothian</w:t>
      </w:r>
      <w:r w:rsidRPr="00717BDF">
        <w:rPr>
          <w:rFonts w:asciiTheme="minorHAnsi" w:hAnsiTheme="minorHAnsi" w:cstheme="minorHAnsi"/>
        </w:rPr>
        <w:t>.</w:t>
      </w:r>
      <w:r w:rsidR="00FC43F1" w:rsidRPr="00717BDF">
        <w:rPr>
          <w:rFonts w:asciiTheme="minorHAnsi" w:hAnsiTheme="minorHAnsi" w:cstheme="minorHAnsi"/>
        </w:rPr>
        <w:t xml:space="preserve"> It defines four strategic statements relating to safe patient care, strategic planning, working in partnership and effective use of resources.</w:t>
      </w:r>
      <w:r w:rsidR="00CE4CFE" w:rsidRPr="00717BDF">
        <w:rPr>
          <w:rFonts w:asciiTheme="minorHAnsi" w:hAnsiTheme="minorHAnsi" w:cstheme="minorHAnsi"/>
        </w:rPr>
        <w:t xml:space="preserve"> </w:t>
      </w:r>
    </w:p>
    <w:p w14:paraId="61635BF0" w14:textId="77777777" w:rsidR="00A8550D" w:rsidRPr="00717BDF" w:rsidRDefault="00A8550D" w:rsidP="003F32CF">
      <w:pPr>
        <w:pStyle w:val="Footer"/>
        <w:tabs>
          <w:tab w:val="clear" w:pos="4153"/>
          <w:tab w:val="clear" w:pos="8306"/>
        </w:tabs>
        <w:rPr>
          <w:rFonts w:asciiTheme="minorHAnsi" w:hAnsiTheme="minorHAnsi" w:cstheme="minorHAnsi"/>
        </w:rPr>
      </w:pPr>
    </w:p>
    <w:p w14:paraId="3BCADFF4" w14:textId="0C6E3B8B" w:rsidR="003F32CF" w:rsidRPr="00717BDF" w:rsidRDefault="00CE4CFE" w:rsidP="003F32CF">
      <w:pPr>
        <w:pStyle w:val="Footer"/>
        <w:tabs>
          <w:tab w:val="clear" w:pos="4153"/>
          <w:tab w:val="clear" w:pos="8306"/>
        </w:tabs>
        <w:rPr>
          <w:rFonts w:asciiTheme="minorHAnsi" w:hAnsiTheme="minorHAnsi" w:cstheme="minorHAnsi"/>
        </w:rPr>
      </w:pPr>
      <w:r w:rsidRPr="00717BDF">
        <w:rPr>
          <w:rFonts w:asciiTheme="minorHAnsi" w:hAnsiTheme="minorHAnsi" w:cstheme="minorHAnsi"/>
        </w:rPr>
        <w:t>Accompanying each strategic statement is a description of how medicines will continue to be managed safely, effectively and economically through good practice, risk assessment and other control mechanisms, and to advise NHS Lothian Board accordin</w:t>
      </w:r>
      <w:r w:rsidR="00CC465A" w:rsidRPr="00717BDF">
        <w:rPr>
          <w:rFonts w:asciiTheme="minorHAnsi" w:hAnsiTheme="minorHAnsi" w:cstheme="minorHAnsi"/>
        </w:rPr>
        <w:t xml:space="preserve">gly. </w:t>
      </w:r>
    </w:p>
    <w:p w14:paraId="70FE5E57" w14:textId="77777777" w:rsidR="00CE4CFE" w:rsidRPr="00717BDF" w:rsidRDefault="00CE4CFE" w:rsidP="00FB777A">
      <w:pPr>
        <w:pStyle w:val="Footer"/>
        <w:tabs>
          <w:tab w:val="clear" w:pos="4153"/>
          <w:tab w:val="clear" w:pos="8306"/>
        </w:tabs>
        <w:rPr>
          <w:rFonts w:asciiTheme="minorHAnsi" w:hAnsiTheme="minorHAnsi" w:cstheme="minorHAnsi"/>
        </w:rPr>
      </w:pPr>
    </w:p>
    <w:p w14:paraId="6976337A" w14:textId="75634198" w:rsidR="006E2354" w:rsidRPr="00717BDF" w:rsidRDefault="006E2354" w:rsidP="00CB71EE">
      <w:pPr>
        <w:rPr>
          <w:rFonts w:asciiTheme="minorHAnsi" w:hAnsiTheme="minorHAnsi" w:cstheme="minorHAnsi"/>
        </w:rPr>
      </w:pPr>
      <w:bookmarkStart w:id="0" w:name="_Toc283028983"/>
      <w:r w:rsidRPr="00717BDF">
        <w:rPr>
          <w:rFonts w:asciiTheme="minorHAnsi" w:hAnsiTheme="minorHAnsi" w:cstheme="minorHAnsi"/>
        </w:rPr>
        <w:t>Medicine</w:t>
      </w:r>
      <w:r w:rsidR="008078DA" w:rsidRPr="00717BDF">
        <w:rPr>
          <w:rFonts w:asciiTheme="minorHAnsi" w:hAnsiTheme="minorHAnsi" w:cstheme="minorHAnsi"/>
        </w:rPr>
        <w:t>s</w:t>
      </w:r>
      <w:r w:rsidRPr="00717BDF">
        <w:rPr>
          <w:rFonts w:asciiTheme="minorHAnsi" w:hAnsiTheme="minorHAnsi" w:cstheme="minorHAnsi"/>
        </w:rPr>
        <w:t xml:space="preserve"> governance is supported by an advisory </w:t>
      </w:r>
      <w:r w:rsidR="00075DFE">
        <w:rPr>
          <w:rFonts w:asciiTheme="minorHAnsi" w:hAnsiTheme="minorHAnsi" w:cstheme="minorHAnsi"/>
        </w:rPr>
        <w:t>sub-</w:t>
      </w:r>
      <w:r w:rsidR="001D5764" w:rsidRPr="00717BDF">
        <w:rPr>
          <w:rFonts w:asciiTheme="minorHAnsi" w:hAnsiTheme="minorHAnsi" w:cstheme="minorHAnsi"/>
        </w:rPr>
        <w:t>committee structure</w:t>
      </w:r>
      <w:r w:rsidR="00075DFE">
        <w:rPr>
          <w:rFonts w:asciiTheme="minorHAnsi" w:hAnsiTheme="minorHAnsi" w:cstheme="minorHAnsi"/>
        </w:rPr>
        <w:t>,</w:t>
      </w:r>
      <w:r w:rsidRPr="00717BDF">
        <w:rPr>
          <w:rFonts w:asciiTheme="minorHAnsi" w:hAnsiTheme="minorHAnsi" w:cstheme="minorHAnsi"/>
        </w:rPr>
        <w:t xml:space="preserve"> with </w:t>
      </w:r>
      <w:r w:rsidR="00075DFE">
        <w:rPr>
          <w:rFonts w:asciiTheme="minorHAnsi" w:hAnsiTheme="minorHAnsi" w:cstheme="minorHAnsi"/>
        </w:rPr>
        <w:t>the ADTC</w:t>
      </w:r>
      <w:r w:rsidRPr="00717BDF">
        <w:rPr>
          <w:rFonts w:asciiTheme="minorHAnsi" w:hAnsiTheme="minorHAnsi" w:cstheme="minorHAnsi"/>
        </w:rPr>
        <w:t xml:space="preserve"> Committee as the parent committee</w:t>
      </w:r>
      <w:r w:rsidR="00075DFE">
        <w:rPr>
          <w:rFonts w:asciiTheme="minorHAnsi" w:hAnsiTheme="minorHAnsi" w:cstheme="minorHAnsi"/>
        </w:rPr>
        <w:t>.</w:t>
      </w:r>
      <w:r w:rsidRPr="00717BDF">
        <w:rPr>
          <w:rFonts w:asciiTheme="minorHAnsi" w:hAnsiTheme="minorHAnsi" w:cstheme="minorHAnsi"/>
        </w:rPr>
        <w:t xml:space="preserve"> </w:t>
      </w:r>
      <w:r w:rsidR="00075DFE">
        <w:rPr>
          <w:rFonts w:asciiTheme="minorHAnsi" w:hAnsiTheme="minorHAnsi" w:cstheme="minorHAnsi"/>
        </w:rPr>
        <w:t xml:space="preserve">The ADTC reports </w:t>
      </w:r>
      <w:r w:rsidRPr="00717BDF">
        <w:rPr>
          <w:rFonts w:asciiTheme="minorHAnsi" w:hAnsiTheme="minorHAnsi" w:cstheme="minorHAnsi"/>
        </w:rPr>
        <w:t xml:space="preserve">to the Healthcare Governance Committee, and from there on to NHS Lothian Board. </w:t>
      </w:r>
      <w:r w:rsidR="00D263F2" w:rsidRPr="00717BDF">
        <w:rPr>
          <w:rFonts w:asciiTheme="minorHAnsi" w:hAnsiTheme="minorHAnsi" w:cstheme="minorHAnsi"/>
        </w:rPr>
        <w:t xml:space="preserve">The strategy outlines both the structure and function of </w:t>
      </w:r>
      <w:r w:rsidR="00075DFE">
        <w:rPr>
          <w:rFonts w:asciiTheme="minorHAnsi" w:hAnsiTheme="minorHAnsi" w:cstheme="minorHAnsi"/>
        </w:rPr>
        <w:t>m</w:t>
      </w:r>
      <w:r w:rsidR="00D263F2" w:rsidRPr="00717BDF">
        <w:rPr>
          <w:rFonts w:asciiTheme="minorHAnsi" w:hAnsiTheme="minorHAnsi" w:cstheme="minorHAnsi"/>
        </w:rPr>
        <w:t xml:space="preserve">edicines </w:t>
      </w:r>
      <w:r w:rsidR="00075DFE">
        <w:rPr>
          <w:rFonts w:asciiTheme="minorHAnsi" w:hAnsiTheme="minorHAnsi" w:cstheme="minorHAnsi"/>
        </w:rPr>
        <w:t>g</w:t>
      </w:r>
      <w:r w:rsidR="00D263F2" w:rsidRPr="00717BDF">
        <w:rPr>
          <w:rFonts w:asciiTheme="minorHAnsi" w:hAnsiTheme="minorHAnsi" w:cstheme="minorHAnsi"/>
        </w:rPr>
        <w:t>overnance, with strategic alignment with NHS Lothian</w:t>
      </w:r>
      <w:r w:rsidR="00717BDF">
        <w:rPr>
          <w:rFonts w:asciiTheme="minorHAnsi" w:hAnsiTheme="minorHAnsi" w:cstheme="minorHAnsi"/>
        </w:rPr>
        <w:t xml:space="preserve">. </w:t>
      </w:r>
      <w:r w:rsidRPr="00717BDF">
        <w:rPr>
          <w:rFonts w:asciiTheme="minorHAnsi" w:hAnsiTheme="minorHAnsi" w:cstheme="minorHAnsi"/>
        </w:rPr>
        <w:t>There are various sub</w:t>
      </w:r>
      <w:r w:rsidR="001D5764" w:rsidRPr="00717BDF">
        <w:rPr>
          <w:rFonts w:asciiTheme="minorHAnsi" w:hAnsiTheme="minorHAnsi" w:cstheme="minorHAnsi"/>
        </w:rPr>
        <w:t>committees</w:t>
      </w:r>
      <w:r w:rsidRPr="00717BDF">
        <w:rPr>
          <w:rFonts w:asciiTheme="minorHAnsi" w:hAnsiTheme="minorHAnsi" w:cstheme="minorHAnsi"/>
        </w:rPr>
        <w:t xml:space="preserve"> with specific advisory functions</w:t>
      </w:r>
      <w:r w:rsidR="00365B88" w:rsidRPr="00717BDF">
        <w:rPr>
          <w:rFonts w:asciiTheme="minorHAnsi" w:hAnsiTheme="minorHAnsi" w:cstheme="minorHAnsi"/>
        </w:rPr>
        <w:t xml:space="preserve"> </w:t>
      </w:r>
      <w:r w:rsidR="00A8550D" w:rsidRPr="00717BDF">
        <w:rPr>
          <w:rFonts w:asciiTheme="minorHAnsi" w:hAnsiTheme="minorHAnsi" w:cstheme="minorHAnsi"/>
        </w:rPr>
        <w:t>(Appendix 1</w:t>
      </w:r>
      <w:r w:rsidR="00323A65" w:rsidRPr="00717BDF">
        <w:rPr>
          <w:rFonts w:asciiTheme="minorHAnsi" w:hAnsiTheme="minorHAnsi" w:cstheme="minorHAnsi"/>
        </w:rPr>
        <w:t>&amp;2</w:t>
      </w:r>
      <w:r w:rsidR="00A8550D" w:rsidRPr="00717BDF">
        <w:rPr>
          <w:rFonts w:asciiTheme="minorHAnsi" w:hAnsiTheme="minorHAnsi" w:cstheme="minorHAnsi"/>
        </w:rPr>
        <w:t>)</w:t>
      </w:r>
      <w:r w:rsidRPr="00717BDF">
        <w:rPr>
          <w:rFonts w:asciiTheme="minorHAnsi" w:hAnsiTheme="minorHAnsi" w:cstheme="minorHAnsi"/>
        </w:rPr>
        <w:t xml:space="preserve">. </w:t>
      </w:r>
      <w:r w:rsidR="00365B88" w:rsidRPr="00717BDF">
        <w:rPr>
          <w:rFonts w:asciiTheme="minorHAnsi" w:hAnsiTheme="minorHAnsi" w:cstheme="minorHAnsi"/>
        </w:rPr>
        <w:t>Engagement for the Multidisciplinary Team across the in</w:t>
      </w:r>
      <w:r w:rsidR="00092F09" w:rsidRPr="00717BDF">
        <w:rPr>
          <w:rFonts w:asciiTheme="minorHAnsi" w:hAnsiTheme="minorHAnsi" w:cstheme="minorHAnsi"/>
        </w:rPr>
        <w:t>ter</w:t>
      </w:r>
      <w:r w:rsidR="00365B88" w:rsidRPr="00717BDF">
        <w:rPr>
          <w:rFonts w:asciiTheme="minorHAnsi" w:hAnsiTheme="minorHAnsi" w:cstheme="minorHAnsi"/>
        </w:rPr>
        <w:t>face between primary and secondary care</w:t>
      </w:r>
      <w:r w:rsidRPr="00717BDF">
        <w:rPr>
          <w:rFonts w:asciiTheme="minorHAnsi" w:hAnsiTheme="minorHAnsi" w:cstheme="minorHAnsi"/>
        </w:rPr>
        <w:t xml:space="preserve"> is essential for the </w:t>
      </w:r>
      <w:r w:rsidR="00FF04EF" w:rsidRPr="00717BDF">
        <w:rPr>
          <w:rFonts w:asciiTheme="minorHAnsi" w:hAnsiTheme="minorHAnsi" w:cstheme="minorHAnsi"/>
        </w:rPr>
        <w:t>operational development</w:t>
      </w:r>
      <w:r w:rsidR="00075DFE">
        <w:rPr>
          <w:rFonts w:asciiTheme="minorHAnsi" w:hAnsiTheme="minorHAnsi" w:cstheme="minorHAnsi"/>
        </w:rPr>
        <w:t>,</w:t>
      </w:r>
      <w:r w:rsidR="00FF04EF" w:rsidRPr="00717BDF">
        <w:rPr>
          <w:rFonts w:asciiTheme="minorHAnsi" w:hAnsiTheme="minorHAnsi" w:cstheme="minorHAnsi"/>
        </w:rPr>
        <w:t xml:space="preserve"> and i</w:t>
      </w:r>
      <w:r w:rsidRPr="00717BDF">
        <w:rPr>
          <w:rFonts w:asciiTheme="minorHAnsi" w:hAnsiTheme="minorHAnsi" w:cstheme="minorHAnsi"/>
        </w:rPr>
        <w:t xml:space="preserve">mplementation of </w:t>
      </w:r>
      <w:r w:rsidR="00FF04EF" w:rsidRPr="00717BDF">
        <w:rPr>
          <w:rFonts w:asciiTheme="minorHAnsi" w:hAnsiTheme="minorHAnsi" w:cstheme="minorHAnsi"/>
        </w:rPr>
        <w:t xml:space="preserve">associated work streams and </w:t>
      </w:r>
      <w:r w:rsidRPr="00717BDF">
        <w:rPr>
          <w:rFonts w:asciiTheme="minorHAnsi" w:hAnsiTheme="minorHAnsi" w:cstheme="minorHAnsi"/>
        </w:rPr>
        <w:t>recommendations</w:t>
      </w:r>
      <w:r w:rsidR="00FF04EF" w:rsidRPr="00717BDF">
        <w:rPr>
          <w:rFonts w:asciiTheme="minorHAnsi" w:hAnsiTheme="minorHAnsi" w:cstheme="minorHAnsi"/>
        </w:rPr>
        <w:t>.</w:t>
      </w:r>
      <w:r w:rsidRPr="00717BDF">
        <w:rPr>
          <w:rFonts w:asciiTheme="minorHAnsi" w:hAnsiTheme="minorHAnsi" w:cstheme="minorHAnsi"/>
        </w:rPr>
        <w:t xml:space="preserve"> </w:t>
      </w:r>
    </w:p>
    <w:p w14:paraId="76A1C388" w14:textId="77777777" w:rsidR="006E2354" w:rsidRPr="00717BDF" w:rsidRDefault="006E2354" w:rsidP="001D5764">
      <w:pPr>
        <w:pStyle w:val="Footer"/>
        <w:rPr>
          <w:rFonts w:asciiTheme="minorHAnsi" w:hAnsiTheme="minorHAnsi" w:cstheme="minorHAnsi"/>
        </w:rPr>
      </w:pPr>
    </w:p>
    <w:p w14:paraId="1887F0D5" w14:textId="7BD85C53" w:rsidR="00D263F2" w:rsidRPr="00717BDF" w:rsidRDefault="001D5764" w:rsidP="00D263F2">
      <w:pPr>
        <w:rPr>
          <w:rFonts w:asciiTheme="minorHAnsi" w:hAnsiTheme="minorHAnsi" w:cstheme="minorHAnsi"/>
        </w:rPr>
      </w:pPr>
      <w:r w:rsidRPr="00717BDF">
        <w:rPr>
          <w:rFonts w:asciiTheme="minorHAnsi" w:hAnsiTheme="minorHAnsi" w:cstheme="minorHAnsi"/>
        </w:rPr>
        <w:t>NHS Lothian has a strong record of governance in medicines management underpinned by many policies</w:t>
      </w:r>
      <w:r w:rsidR="00537B82" w:rsidRPr="00717BDF">
        <w:rPr>
          <w:rFonts w:asciiTheme="minorHAnsi" w:hAnsiTheme="minorHAnsi" w:cstheme="minorHAnsi"/>
        </w:rPr>
        <w:t>.</w:t>
      </w:r>
      <w:r w:rsidRPr="00717BDF">
        <w:rPr>
          <w:rFonts w:asciiTheme="minorHAnsi" w:hAnsiTheme="minorHAnsi" w:cstheme="minorHAnsi"/>
        </w:rPr>
        <w:t xml:space="preserve"> </w:t>
      </w:r>
      <w:r w:rsidR="007F783D" w:rsidRPr="00717BDF">
        <w:rPr>
          <w:rFonts w:asciiTheme="minorHAnsi" w:hAnsiTheme="minorHAnsi" w:cstheme="minorHAnsi"/>
        </w:rPr>
        <w:t>This strategy outlines the medicines governance framework for</w:t>
      </w:r>
      <w:r w:rsidR="00D263F2" w:rsidRPr="00717BDF">
        <w:rPr>
          <w:rFonts w:asciiTheme="minorHAnsi" w:hAnsiTheme="minorHAnsi" w:cstheme="minorHAnsi"/>
        </w:rPr>
        <w:t xml:space="preserve"> </w:t>
      </w:r>
      <w:r w:rsidR="007F783D" w:rsidRPr="00717BDF">
        <w:rPr>
          <w:rFonts w:asciiTheme="minorHAnsi" w:hAnsiTheme="minorHAnsi" w:cstheme="minorHAnsi"/>
        </w:rPr>
        <w:t xml:space="preserve">transparent </w:t>
      </w:r>
      <w:r w:rsidR="00D263F2" w:rsidRPr="00717BDF">
        <w:rPr>
          <w:rFonts w:asciiTheme="minorHAnsi" w:hAnsiTheme="minorHAnsi" w:cstheme="minorHAnsi"/>
        </w:rPr>
        <w:t xml:space="preserve">accountability and </w:t>
      </w:r>
      <w:r w:rsidR="007F783D" w:rsidRPr="00717BDF">
        <w:rPr>
          <w:rFonts w:asciiTheme="minorHAnsi" w:hAnsiTheme="minorHAnsi" w:cstheme="minorHAnsi"/>
        </w:rPr>
        <w:t>visibility</w:t>
      </w:r>
      <w:r w:rsidR="00D263F2" w:rsidRPr="00717BDF">
        <w:rPr>
          <w:rFonts w:asciiTheme="minorHAnsi" w:hAnsiTheme="minorHAnsi" w:cstheme="minorHAnsi"/>
        </w:rPr>
        <w:t xml:space="preserve"> with assurance reporting</w:t>
      </w:r>
      <w:r w:rsidR="007F783D" w:rsidRPr="00717BDF">
        <w:rPr>
          <w:rFonts w:asciiTheme="minorHAnsi" w:hAnsiTheme="minorHAnsi" w:cstheme="minorHAnsi"/>
        </w:rPr>
        <w:t xml:space="preserve"> of issues pertaining to medicines issues in NHS Lothian</w:t>
      </w:r>
      <w:r w:rsidR="00D263F2" w:rsidRPr="00717BDF">
        <w:rPr>
          <w:rFonts w:asciiTheme="minorHAnsi" w:hAnsiTheme="minorHAnsi" w:cstheme="minorHAnsi"/>
        </w:rPr>
        <w:t>.</w:t>
      </w:r>
      <w:r w:rsidR="00075DFE">
        <w:rPr>
          <w:rFonts w:asciiTheme="minorHAnsi" w:hAnsiTheme="minorHAnsi" w:cstheme="minorHAnsi"/>
        </w:rPr>
        <w:t xml:space="preserve"> </w:t>
      </w:r>
      <w:r w:rsidRPr="00717BDF">
        <w:rPr>
          <w:rFonts w:asciiTheme="minorHAnsi" w:hAnsiTheme="minorHAnsi" w:cstheme="minorHAnsi"/>
        </w:rPr>
        <w:t xml:space="preserve">With increasing demands and expectations of patients, it is </w:t>
      </w:r>
      <w:r w:rsidR="00387503" w:rsidRPr="00717BDF">
        <w:rPr>
          <w:rFonts w:asciiTheme="minorHAnsi" w:hAnsiTheme="minorHAnsi" w:cstheme="minorHAnsi"/>
        </w:rPr>
        <w:t xml:space="preserve">essential </w:t>
      </w:r>
      <w:r w:rsidRPr="00717BDF">
        <w:rPr>
          <w:rFonts w:asciiTheme="minorHAnsi" w:hAnsiTheme="minorHAnsi" w:cstheme="minorHAnsi"/>
        </w:rPr>
        <w:t xml:space="preserve">that NHS Lothian maintain and improve on that record. </w:t>
      </w:r>
    </w:p>
    <w:p w14:paraId="1598708C" w14:textId="57E71A62" w:rsidR="009D32CE" w:rsidRDefault="009D32CE" w:rsidP="001D5764">
      <w:pPr>
        <w:pStyle w:val="Footer"/>
        <w:rPr>
          <w:rFonts w:ascii="Arial" w:hAnsi="Arial" w:cs="Arial"/>
        </w:rPr>
      </w:pPr>
    </w:p>
    <w:p w14:paraId="68D6B148" w14:textId="77777777" w:rsidR="009D32CE" w:rsidRDefault="009D32CE" w:rsidP="001D5764">
      <w:pPr>
        <w:pStyle w:val="Footer"/>
        <w:rPr>
          <w:rFonts w:ascii="Arial" w:hAnsi="Arial" w:cs="Arial"/>
        </w:rPr>
      </w:pPr>
    </w:p>
    <w:p w14:paraId="374D0B59" w14:textId="77777777" w:rsidR="00306C6B" w:rsidRDefault="006323E8" w:rsidP="006323E8">
      <w:pPr>
        <w:jc w:val="both"/>
        <w:rPr>
          <w:rFonts w:cs="Arial"/>
        </w:rPr>
      </w:pPr>
      <w:r>
        <w:rPr>
          <w:rFonts w:ascii="Arial" w:hAnsi="Arial" w:cs="Arial"/>
          <w:color w:val="FF0000"/>
        </w:rPr>
        <w:br w:type="page"/>
      </w:r>
      <w:bookmarkEnd w:id="0"/>
    </w:p>
    <w:p w14:paraId="21B9389D" w14:textId="77777777" w:rsidR="00DB10CD" w:rsidRPr="00717BDF" w:rsidRDefault="008779EB" w:rsidP="00DB10CD">
      <w:pPr>
        <w:pStyle w:val="Headingcontents"/>
        <w:rPr>
          <w:rFonts w:asciiTheme="majorHAnsi" w:hAnsiTheme="majorHAnsi" w:cs="Arial"/>
        </w:rPr>
      </w:pPr>
      <w:r w:rsidRPr="00717BDF">
        <w:rPr>
          <w:rFonts w:asciiTheme="majorHAnsi" w:hAnsiTheme="majorHAnsi" w:cs="Arial"/>
        </w:rPr>
        <w:lastRenderedPageBreak/>
        <w:t>1.</w:t>
      </w:r>
      <w:r w:rsidR="00504307" w:rsidRPr="00717BDF">
        <w:rPr>
          <w:rFonts w:asciiTheme="majorHAnsi" w:hAnsiTheme="majorHAnsi" w:cs="Arial"/>
        </w:rPr>
        <w:t>1</w:t>
      </w:r>
      <w:r w:rsidR="00DB10CD" w:rsidRPr="00717BDF">
        <w:rPr>
          <w:rFonts w:asciiTheme="majorHAnsi" w:hAnsiTheme="majorHAnsi" w:cs="Arial"/>
        </w:rPr>
        <w:tab/>
        <w:t xml:space="preserve">Aim </w:t>
      </w:r>
    </w:p>
    <w:p w14:paraId="59BDAC5C" w14:textId="77777777" w:rsidR="00DB10CD" w:rsidRPr="00717BDF" w:rsidRDefault="00DB10CD" w:rsidP="00DB10CD">
      <w:pPr>
        <w:jc w:val="both"/>
        <w:rPr>
          <w:rFonts w:asciiTheme="minorHAnsi" w:hAnsiTheme="minorHAnsi" w:cstheme="minorHAnsi"/>
          <w:color w:val="1F497D" w:themeColor="text2"/>
          <w:sz w:val="22"/>
          <w:szCs w:val="22"/>
        </w:rPr>
      </w:pPr>
    </w:p>
    <w:p w14:paraId="5C8A30A5" w14:textId="26532570" w:rsidR="00405103" w:rsidRPr="00717BDF" w:rsidRDefault="00051758" w:rsidP="005C6DE5">
      <w:pPr>
        <w:jc w:val="both"/>
        <w:rPr>
          <w:rFonts w:asciiTheme="minorHAnsi" w:hAnsiTheme="minorHAnsi" w:cstheme="minorHAnsi"/>
          <w:color w:val="000000" w:themeColor="text1"/>
        </w:rPr>
      </w:pPr>
      <w:r w:rsidRPr="00717BDF">
        <w:rPr>
          <w:rFonts w:asciiTheme="minorHAnsi" w:hAnsiTheme="minorHAnsi" w:cstheme="minorHAnsi"/>
          <w:color w:val="000000" w:themeColor="text1"/>
        </w:rPr>
        <w:t xml:space="preserve">To </w:t>
      </w:r>
      <w:r w:rsidR="00321F51" w:rsidRPr="00717BDF">
        <w:rPr>
          <w:rFonts w:asciiTheme="minorHAnsi" w:hAnsiTheme="minorHAnsi" w:cstheme="minorHAnsi"/>
          <w:color w:val="000000" w:themeColor="text1"/>
        </w:rPr>
        <w:t>ensure th</w:t>
      </w:r>
      <w:r w:rsidR="00405103" w:rsidRPr="00717BDF">
        <w:rPr>
          <w:rFonts w:asciiTheme="minorHAnsi" w:hAnsiTheme="minorHAnsi" w:cstheme="minorHAnsi"/>
          <w:color w:val="000000" w:themeColor="text1"/>
        </w:rPr>
        <w:t>e safe</w:t>
      </w:r>
      <w:r w:rsidR="00CE74E1" w:rsidRPr="00717BDF">
        <w:rPr>
          <w:rFonts w:asciiTheme="minorHAnsi" w:hAnsiTheme="minorHAnsi" w:cstheme="minorHAnsi"/>
          <w:color w:val="000000" w:themeColor="text1"/>
        </w:rPr>
        <w:t xml:space="preserve">, clinically </w:t>
      </w:r>
      <w:r w:rsidR="004566C8" w:rsidRPr="00717BDF">
        <w:rPr>
          <w:rFonts w:asciiTheme="minorHAnsi" w:hAnsiTheme="minorHAnsi" w:cstheme="minorHAnsi"/>
          <w:color w:val="000000" w:themeColor="text1"/>
        </w:rPr>
        <w:t>effective,</w:t>
      </w:r>
      <w:r w:rsidR="00CE74E1" w:rsidRPr="00717BDF">
        <w:rPr>
          <w:rFonts w:asciiTheme="minorHAnsi" w:hAnsiTheme="minorHAnsi" w:cstheme="minorHAnsi"/>
          <w:color w:val="000000" w:themeColor="text1"/>
        </w:rPr>
        <w:t xml:space="preserve"> </w:t>
      </w:r>
      <w:r w:rsidR="008F3A25" w:rsidRPr="00717BDF">
        <w:rPr>
          <w:rFonts w:asciiTheme="minorHAnsi" w:hAnsiTheme="minorHAnsi" w:cstheme="minorHAnsi"/>
          <w:color w:val="000000" w:themeColor="text1"/>
        </w:rPr>
        <w:t xml:space="preserve">and </w:t>
      </w:r>
      <w:r w:rsidR="008078DA" w:rsidRPr="00717BDF">
        <w:rPr>
          <w:rFonts w:asciiTheme="minorHAnsi" w:hAnsiTheme="minorHAnsi" w:cstheme="minorHAnsi"/>
          <w:color w:val="000000" w:themeColor="text1"/>
        </w:rPr>
        <w:t>cost-effective</w:t>
      </w:r>
      <w:r w:rsidR="008F3A25" w:rsidRPr="00717BDF">
        <w:rPr>
          <w:rFonts w:asciiTheme="minorHAnsi" w:hAnsiTheme="minorHAnsi" w:cstheme="minorHAnsi"/>
          <w:color w:val="000000" w:themeColor="text1"/>
        </w:rPr>
        <w:t xml:space="preserve"> </w:t>
      </w:r>
      <w:r w:rsidR="00405103" w:rsidRPr="00717BDF">
        <w:rPr>
          <w:rFonts w:asciiTheme="minorHAnsi" w:hAnsiTheme="minorHAnsi" w:cstheme="minorHAnsi"/>
          <w:color w:val="000000" w:themeColor="text1"/>
        </w:rPr>
        <w:t>use of medicines</w:t>
      </w:r>
      <w:r w:rsidR="008F3A25" w:rsidRPr="00717BDF">
        <w:rPr>
          <w:rFonts w:asciiTheme="minorHAnsi" w:hAnsiTheme="minorHAnsi" w:cstheme="minorHAnsi"/>
          <w:color w:val="000000" w:themeColor="text1"/>
        </w:rPr>
        <w:t xml:space="preserve"> in NHS Lothian, aligning with </w:t>
      </w:r>
      <w:r w:rsidR="00316615" w:rsidRPr="00717BDF">
        <w:rPr>
          <w:rFonts w:asciiTheme="minorHAnsi" w:hAnsiTheme="minorHAnsi" w:cstheme="minorHAnsi"/>
          <w:color w:val="000000" w:themeColor="text1"/>
        </w:rPr>
        <w:t>Scottish Government Policy and NHS Lothian Strategy</w:t>
      </w:r>
      <w:r w:rsidR="008F3A25" w:rsidRPr="00717BDF">
        <w:rPr>
          <w:rFonts w:asciiTheme="minorHAnsi" w:hAnsiTheme="minorHAnsi" w:cstheme="minorHAnsi"/>
          <w:color w:val="000000" w:themeColor="text1"/>
        </w:rPr>
        <w:t>.</w:t>
      </w:r>
    </w:p>
    <w:p w14:paraId="3C790102" w14:textId="77777777" w:rsidR="00F20A7F" w:rsidRDefault="00F20A7F" w:rsidP="005C6DE5">
      <w:pPr>
        <w:jc w:val="both"/>
        <w:rPr>
          <w:rFonts w:ascii="Arial" w:hAnsi="Arial" w:cs="Arial"/>
        </w:rPr>
      </w:pPr>
    </w:p>
    <w:p w14:paraId="0928861E" w14:textId="77777777" w:rsidR="00321F51" w:rsidRDefault="00321F51" w:rsidP="005C6DE5">
      <w:pPr>
        <w:jc w:val="both"/>
        <w:rPr>
          <w:rFonts w:ascii="Arial" w:hAnsi="Arial" w:cs="Arial"/>
        </w:rPr>
      </w:pPr>
    </w:p>
    <w:p w14:paraId="72ADDEF3" w14:textId="77777777" w:rsidR="00DB10CD" w:rsidRPr="00717BDF" w:rsidRDefault="00AF364B" w:rsidP="00AF364B">
      <w:pPr>
        <w:pStyle w:val="Headingcontents"/>
        <w:rPr>
          <w:rFonts w:asciiTheme="majorHAnsi" w:hAnsiTheme="majorHAnsi" w:cs="Arial"/>
        </w:rPr>
      </w:pPr>
      <w:bookmarkStart w:id="1" w:name="_Toc283028984"/>
      <w:r w:rsidRPr="00717BDF">
        <w:rPr>
          <w:rFonts w:asciiTheme="majorHAnsi" w:hAnsiTheme="majorHAnsi" w:cs="Arial"/>
        </w:rPr>
        <w:t>1.2</w:t>
      </w:r>
      <w:r w:rsidRPr="00717BDF">
        <w:rPr>
          <w:rFonts w:asciiTheme="majorHAnsi" w:hAnsiTheme="majorHAnsi" w:cs="Arial"/>
        </w:rPr>
        <w:tab/>
      </w:r>
      <w:r w:rsidR="00DB10CD" w:rsidRPr="00717BDF">
        <w:rPr>
          <w:rFonts w:asciiTheme="majorHAnsi" w:hAnsiTheme="majorHAnsi" w:cs="Arial"/>
        </w:rPr>
        <w:t>Objectives</w:t>
      </w:r>
      <w:bookmarkEnd w:id="1"/>
    </w:p>
    <w:p w14:paraId="134EF702" w14:textId="77777777" w:rsidR="00DB10CD" w:rsidRDefault="00DB10CD" w:rsidP="00DB10CD">
      <w:pPr>
        <w:rPr>
          <w:rFonts w:ascii="Arial" w:hAnsi="Arial" w:cs="Arial"/>
        </w:rPr>
      </w:pPr>
    </w:p>
    <w:p w14:paraId="5766BC66" w14:textId="61191437" w:rsidR="00C106C6" w:rsidRPr="00717BDF" w:rsidRDefault="00AF364B" w:rsidP="00075DFE">
      <w:pPr>
        <w:numPr>
          <w:ilvl w:val="0"/>
          <w:numId w:val="13"/>
        </w:numPr>
        <w:ind w:left="360"/>
        <w:jc w:val="both"/>
        <w:rPr>
          <w:rFonts w:asciiTheme="minorHAnsi" w:hAnsiTheme="minorHAnsi" w:cstheme="minorHAnsi"/>
          <w:color w:val="000000" w:themeColor="text1"/>
        </w:rPr>
      </w:pPr>
      <w:r w:rsidRPr="00717BDF">
        <w:rPr>
          <w:rFonts w:asciiTheme="minorHAnsi" w:hAnsiTheme="minorHAnsi" w:cstheme="minorHAnsi"/>
          <w:color w:val="000000" w:themeColor="text1"/>
        </w:rPr>
        <w:t>To p</w:t>
      </w:r>
      <w:r w:rsidR="00F10D60" w:rsidRPr="00717BDF">
        <w:rPr>
          <w:rFonts w:asciiTheme="minorHAnsi" w:hAnsiTheme="minorHAnsi" w:cstheme="minorHAnsi"/>
          <w:color w:val="000000" w:themeColor="text1"/>
        </w:rPr>
        <w:t>rovide a</w:t>
      </w:r>
      <w:r w:rsidR="007F783D" w:rsidRPr="00717BDF">
        <w:rPr>
          <w:rFonts w:asciiTheme="minorHAnsi" w:hAnsiTheme="minorHAnsi" w:cstheme="minorHAnsi"/>
          <w:color w:val="000000" w:themeColor="text1"/>
        </w:rPr>
        <w:t xml:space="preserve"> transparent</w:t>
      </w:r>
      <w:r w:rsidR="00405103" w:rsidRPr="00717BDF">
        <w:rPr>
          <w:rFonts w:asciiTheme="minorHAnsi" w:hAnsiTheme="minorHAnsi" w:cstheme="minorHAnsi"/>
          <w:color w:val="000000" w:themeColor="text1"/>
        </w:rPr>
        <w:t xml:space="preserve"> assurance</w:t>
      </w:r>
      <w:r w:rsidR="00F10D60" w:rsidRPr="00717BDF">
        <w:rPr>
          <w:rFonts w:asciiTheme="minorHAnsi" w:hAnsiTheme="minorHAnsi" w:cstheme="minorHAnsi"/>
          <w:color w:val="000000" w:themeColor="text1"/>
        </w:rPr>
        <w:t xml:space="preserve"> framework </w:t>
      </w:r>
      <w:r w:rsidR="00C106C6" w:rsidRPr="00717BDF">
        <w:rPr>
          <w:rFonts w:asciiTheme="minorHAnsi" w:hAnsiTheme="minorHAnsi" w:cstheme="minorHAnsi"/>
          <w:color w:val="000000" w:themeColor="text1"/>
        </w:rPr>
        <w:t xml:space="preserve">to support </w:t>
      </w:r>
      <w:r w:rsidR="00C206BE" w:rsidRPr="00717BDF">
        <w:rPr>
          <w:rFonts w:asciiTheme="minorHAnsi" w:hAnsiTheme="minorHAnsi" w:cstheme="minorHAnsi"/>
          <w:color w:val="000000" w:themeColor="text1"/>
        </w:rPr>
        <w:t xml:space="preserve">safe </w:t>
      </w:r>
      <w:r w:rsidR="00C106C6" w:rsidRPr="00717BDF">
        <w:rPr>
          <w:rFonts w:asciiTheme="minorHAnsi" w:hAnsiTheme="minorHAnsi" w:cstheme="minorHAnsi"/>
          <w:color w:val="000000" w:themeColor="text1"/>
        </w:rPr>
        <w:t>high quality</w:t>
      </w:r>
      <w:r w:rsidR="00CB71EE" w:rsidRPr="00717BDF">
        <w:rPr>
          <w:rFonts w:asciiTheme="minorHAnsi" w:hAnsiTheme="minorHAnsi" w:cstheme="minorHAnsi"/>
          <w:color w:val="000000" w:themeColor="text1"/>
        </w:rPr>
        <w:t xml:space="preserve"> </w:t>
      </w:r>
      <w:r w:rsidR="00C106C6" w:rsidRPr="00717BDF">
        <w:rPr>
          <w:rFonts w:asciiTheme="minorHAnsi" w:hAnsiTheme="minorHAnsi" w:cstheme="minorHAnsi"/>
          <w:color w:val="000000" w:themeColor="text1"/>
        </w:rPr>
        <w:t xml:space="preserve">and appropriate prescribing (maximising therapeutic benefit, minimising medication incidents, and avoiding drug interactions and adverse events). </w:t>
      </w:r>
    </w:p>
    <w:p w14:paraId="1B56897F" w14:textId="77777777" w:rsidR="00AF364B" w:rsidRPr="00717BDF" w:rsidRDefault="00AF364B" w:rsidP="00075DFE">
      <w:pPr>
        <w:jc w:val="both"/>
        <w:rPr>
          <w:rFonts w:asciiTheme="minorHAnsi" w:hAnsiTheme="minorHAnsi" w:cstheme="minorHAnsi"/>
          <w:color w:val="000000" w:themeColor="text1"/>
        </w:rPr>
      </w:pPr>
    </w:p>
    <w:p w14:paraId="61E58AF3" w14:textId="1A295C32" w:rsidR="0032777F" w:rsidRPr="00717BDF" w:rsidRDefault="00AF364B" w:rsidP="00075DFE">
      <w:pPr>
        <w:numPr>
          <w:ilvl w:val="0"/>
          <w:numId w:val="13"/>
        </w:numPr>
        <w:ind w:left="360"/>
        <w:jc w:val="both"/>
        <w:rPr>
          <w:rFonts w:asciiTheme="minorHAnsi" w:hAnsiTheme="minorHAnsi" w:cstheme="minorHAnsi"/>
          <w:color w:val="000000" w:themeColor="text1"/>
        </w:rPr>
      </w:pPr>
      <w:r w:rsidRPr="00717BDF">
        <w:rPr>
          <w:rFonts w:asciiTheme="minorHAnsi" w:hAnsiTheme="minorHAnsi" w:cstheme="minorHAnsi"/>
          <w:color w:val="000000" w:themeColor="text1"/>
        </w:rPr>
        <w:t>To o</w:t>
      </w:r>
      <w:r w:rsidR="0032777F" w:rsidRPr="00717BDF">
        <w:rPr>
          <w:rFonts w:asciiTheme="minorHAnsi" w:hAnsiTheme="minorHAnsi" w:cstheme="minorHAnsi"/>
          <w:color w:val="000000" w:themeColor="text1"/>
        </w:rPr>
        <w:t>ptimise the use of medicines by achieving efficiency in prescribing (</w:t>
      </w:r>
      <w:r w:rsidR="00C206BE" w:rsidRPr="00717BDF">
        <w:rPr>
          <w:rFonts w:asciiTheme="minorHAnsi" w:hAnsiTheme="minorHAnsi" w:cstheme="minorHAnsi"/>
          <w:color w:val="000000" w:themeColor="text1"/>
        </w:rPr>
        <w:t xml:space="preserve">reducing harm, </w:t>
      </w:r>
      <w:r w:rsidR="0032777F" w:rsidRPr="00717BDF">
        <w:rPr>
          <w:rFonts w:asciiTheme="minorHAnsi" w:hAnsiTheme="minorHAnsi" w:cstheme="minorHAnsi"/>
          <w:color w:val="000000" w:themeColor="text1"/>
        </w:rPr>
        <w:t>getting valu</w:t>
      </w:r>
      <w:r w:rsidR="00C106C6" w:rsidRPr="00717BDF">
        <w:rPr>
          <w:rFonts w:asciiTheme="minorHAnsi" w:hAnsiTheme="minorHAnsi" w:cstheme="minorHAnsi"/>
          <w:color w:val="000000" w:themeColor="text1"/>
        </w:rPr>
        <w:t xml:space="preserve">e for </w:t>
      </w:r>
      <w:proofErr w:type="gramStart"/>
      <w:r w:rsidR="00C106C6" w:rsidRPr="00717BDF">
        <w:rPr>
          <w:rFonts w:asciiTheme="minorHAnsi" w:hAnsiTheme="minorHAnsi" w:cstheme="minorHAnsi"/>
          <w:color w:val="000000" w:themeColor="text1"/>
        </w:rPr>
        <w:t>money</w:t>
      </w:r>
      <w:proofErr w:type="gramEnd"/>
      <w:r w:rsidR="00C106C6" w:rsidRPr="00717BDF">
        <w:rPr>
          <w:rFonts w:asciiTheme="minorHAnsi" w:hAnsiTheme="minorHAnsi" w:cstheme="minorHAnsi"/>
          <w:color w:val="000000" w:themeColor="text1"/>
        </w:rPr>
        <w:t xml:space="preserve"> and reducing waste).</w:t>
      </w:r>
    </w:p>
    <w:p w14:paraId="2A08F91C" w14:textId="77777777" w:rsidR="00740404" w:rsidRPr="00717BDF" w:rsidRDefault="00740404" w:rsidP="00075DFE">
      <w:pPr>
        <w:pStyle w:val="ListParagraph"/>
        <w:ind w:left="360"/>
        <w:rPr>
          <w:rFonts w:asciiTheme="minorHAnsi" w:hAnsiTheme="minorHAnsi" w:cstheme="minorHAnsi"/>
          <w:color w:val="000000" w:themeColor="text1"/>
        </w:rPr>
      </w:pPr>
    </w:p>
    <w:p w14:paraId="54C52428" w14:textId="035FA680" w:rsidR="00740404" w:rsidRPr="00717BDF" w:rsidRDefault="00740404" w:rsidP="00075DFE">
      <w:pPr>
        <w:numPr>
          <w:ilvl w:val="0"/>
          <w:numId w:val="13"/>
        </w:numPr>
        <w:ind w:left="360"/>
        <w:jc w:val="both"/>
        <w:rPr>
          <w:rFonts w:asciiTheme="minorHAnsi" w:hAnsiTheme="minorHAnsi" w:cstheme="minorHAnsi"/>
          <w:color w:val="000000" w:themeColor="text1"/>
        </w:rPr>
      </w:pPr>
      <w:r w:rsidRPr="00717BDF">
        <w:rPr>
          <w:rFonts w:asciiTheme="minorHAnsi" w:hAnsiTheme="minorHAnsi" w:cstheme="minorHAnsi"/>
          <w:color w:val="000000" w:themeColor="text1"/>
        </w:rPr>
        <w:t>Provide assurance that key priorities pertaining to medicines are effectively communicated across sectors</w:t>
      </w:r>
      <w:r w:rsidR="00E052C2" w:rsidRPr="00717BDF">
        <w:rPr>
          <w:rFonts w:asciiTheme="minorHAnsi" w:hAnsiTheme="minorHAnsi" w:cstheme="minorHAnsi"/>
          <w:color w:val="000000" w:themeColor="text1"/>
        </w:rPr>
        <w:t>,</w:t>
      </w:r>
      <w:r w:rsidRPr="00717BDF">
        <w:rPr>
          <w:rFonts w:asciiTheme="minorHAnsi" w:hAnsiTheme="minorHAnsi" w:cstheme="minorHAnsi"/>
          <w:color w:val="000000" w:themeColor="text1"/>
        </w:rPr>
        <w:t xml:space="preserve"> including </w:t>
      </w:r>
      <w:r w:rsidR="00E052C2" w:rsidRPr="00717BDF">
        <w:rPr>
          <w:rFonts w:asciiTheme="minorHAnsi" w:hAnsiTheme="minorHAnsi" w:cstheme="minorHAnsi"/>
          <w:color w:val="000000" w:themeColor="text1"/>
        </w:rPr>
        <w:t xml:space="preserve">a framework for escalation of rapidly </w:t>
      </w:r>
      <w:r w:rsidRPr="00717BDF">
        <w:rPr>
          <w:rFonts w:asciiTheme="minorHAnsi" w:hAnsiTheme="minorHAnsi" w:cstheme="minorHAnsi"/>
          <w:color w:val="000000" w:themeColor="text1"/>
        </w:rPr>
        <w:t>evolving issues.</w:t>
      </w:r>
    </w:p>
    <w:p w14:paraId="3E1086DC" w14:textId="77777777" w:rsidR="005B65B2" w:rsidRDefault="005B65B2" w:rsidP="00592516">
      <w:pPr>
        <w:jc w:val="both"/>
        <w:rPr>
          <w:rFonts w:ascii="Arial" w:hAnsi="Arial" w:cs="Arial"/>
        </w:rPr>
      </w:pPr>
    </w:p>
    <w:p w14:paraId="1B12860F" w14:textId="77777777" w:rsidR="00C106C6" w:rsidRDefault="00C106C6" w:rsidP="00592516">
      <w:pPr>
        <w:jc w:val="both"/>
        <w:rPr>
          <w:rFonts w:ascii="Arial" w:hAnsi="Arial" w:cs="Arial"/>
        </w:rPr>
      </w:pPr>
    </w:p>
    <w:p w14:paraId="30ADA2A6" w14:textId="77777777" w:rsidR="00DB10CD" w:rsidRPr="00717BDF" w:rsidRDefault="008779EB" w:rsidP="005A4B08">
      <w:pPr>
        <w:pStyle w:val="Headingcontents"/>
        <w:jc w:val="both"/>
        <w:rPr>
          <w:rFonts w:asciiTheme="majorHAnsi" w:hAnsiTheme="majorHAnsi" w:cs="Arial"/>
        </w:rPr>
      </w:pPr>
      <w:bookmarkStart w:id="2" w:name="_Toc283028985"/>
      <w:r w:rsidRPr="00717BDF">
        <w:rPr>
          <w:rFonts w:asciiTheme="majorHAnsi" w:hAnsiTheme="majorHAnsi" w:cs="Arial"/>
        </w:rPr>
        <w:t>1.</w:t>
      </w:r>
      <w:r w:rsidR="00504307" w:rsidRPr="00717BDF">
        <w:rPr>
          <w:rFonts w:asciiTheme="majorHAnsi" w:hAnsiTheme="majorHAnsi" w:cs="Arial"/>
        </w:rPr>
        <w:t>3</w:t>
      </w:r>
      <w:r w:rsidR="00DB10CD" w:rsidRPr="00717BDF">
        <w:rPr>
          <w:rFonts w:asciiTheme="majorHAnsi" w:hAnsiTheme="majorHAnsi" w:cs="Arial"/>
        </w:rPr>
        <w:tab/>
        <w:t>Scope</w:t>
      </w:r>
      <w:bookmarkEnd w:id="2"/>
    </w:p>
    <w:p w14:paraId="104592CC" w14:textId="77777777" w:rsidR="00F64A52" w:rsidRPr="00717BDF" w:rsidRDefault="00F64A52" w:rsidP="005A4B08">
      <w:pPr>
        <w:pStyle w:val="Headingcontents"/>
        <w:jc w:val="both"/>
        <w:rPr>
          <w:rFonts w:asciiTheme="minorHAnsi" w:hAnsiTheme="minorHAnsi" w:cstheme="minorHAnsi"/>
          <w:color w:val="000000" w:themeColor="text1"/>
        </w:rPr>
      </w:pPr>
    </w:p>
    <w:p w14:paraId="581D6371" w14:textId="77777777" w:rsidR="003B508E" w:rsidRPr="00717BDF" w:rsidRDefault="00F64A52" w:rsidP="003B508E">
      <w:pPr>
        <w:pStyle w:val="Headingcontents"/>
        <w:jc w:val="both"/>
        <w:rPr>
          <w:rFonts w:asciiTheme="minorHAnsi" w:hAnsiTheme="minorHAnsi" w:cstheme="minorHAnsi"/>
          <w:b w:val="0"/>
          <w:color w:val="000000" w:themeColor="text1"/>
        </w:rPr>
      </w:pPr>
      <w:r w:rsidRPr="00717BDF">
        <w:rPr>
          <w:rFonts w:asciiTheme="minorHAnsi" w:hAnsiTheme="minorHAnsi" w:cstheme="minorHAnsi"/>
          <w:b w:val="0"/>
          <w:color w:val="000000" w:themeColor="text1"/>
        </w:rPr>
        <w:t xml:space="preserve">This </w:t>
      </w:r>
      <w:r w:rsidR="00027F48" w:rsidRPr="00717BDF">
        <w:rPr>
          <w:rFonts w:asciiTheme="minorHAnsi" w:hAnsiTheme="minorHAnsi" w:cstheme="minorHAnsi"/>
          <w:b w:val="0"/>
          <w:color w:val="000000" w:themeColor="text1"/>
        </w:rPr>
        <w:t>strategy</w:t>
      </w:r>
      <w:r w:rsidRPr="00717BDF">
        <w:rPr>
          <w:rFonts w:asciiTheme="minorHAnsi" w:hAnsiTheme="minorHAnsi" w:cstheme="minorHAnsi"/>
          <w:b w:val="0"/>
          <w:color w:val="000000" w:themeColor="text1"/>
        </w:rPr>
        <w:t xml:space="preserve"> is applicable to patients being treated with medicines</w:t>
      </w:r>
      <w:r w:rsidR="003B508E" w:rsidRPr="00717BDF">
        <w:rPr>
          <w:rFonts w:asciiTheme="minorHAnsi" w:hAnsiTheme="minorHAnsi" w:cstheme="minorHAnsi"/>
          <w:b w:val="0"/>
          <w:color w:val="000000" w:themeColor="text1"/>
        </w:rPr>
        <w:t xml:space="preserve"> within all care settings, including social care settings.</w:t>
      </w:r>
    </w:p>
    <w:p w14:paraId="65D6BBC2" w14:textId="77777777" w:rsidR="00D87274" w:rsidRPr="00B17BA1" w:rsidRDefault="00D87274" w:rsidP="008A50E1">
      <w:pPr>
        <w:rPr>
          <w:rFonts w:ascii="Arial" w:hAnsi="Arial" w:cs="Arial"/>
        </w:rPr>
      </w:pPr>
    </w:p>
    <w:p w14:paraId="79EDEB46" w14:textId="77777777" w:rsidR="003777D9" w:rsidRDefault="003777D9" w:rsidP="00872FD8">
      <w:pPr>
        <w:ind w:left="720"/>
        <w:jc w:val="both"/>
        <w:rPr>
          <w:rFonts w:ascii="Arial" w:hAnsi="Arial" w:cs="Arial"/>
          <w:color w:val="FF0000"/>
          <w:lang w:eastAsia="en-GB"/>
        </w:rPr>
      </w:pPr>
    </w:p>
    <w:p w14:paraId="3767C88D" w14:textId="61918E25" w:rsidR="00CE74E1" w:rsidRDefault="00DB10CD" w:rsidP="005A4B08">
      <w:pPr>
        <w:pStyle w:val="Headingcontents"/>
        <w:jc w:val="both"/>
        <w:rPr>
          <w:rFonts w:cs="Arial"/>
        </w:rPr>
      </w:pPr>
      <w:bookmarkStart w:id="3" w:name="_Toc283028993"/>
      <w:r w:rsidRPr="00AC39F5">
        <w:rPr>
          <w:rFonts w:cs="Arial"/>
        </w:rPr>
        <w:tab/>
      </w:r>
      <w:bookmarkEnd w:id="3"/>
    </w:p>
    <w:p w14:paraId="2385A742" w14:textId="77777777" w:rsidR="00DB10CD" w:rsidRPr="00717BDF" w:rsidRDefault="00CE74E1" w:rsidP="005A4B08">
      <w:pPr>
        <w:pStyle w:val="Headingcontents"/>
        <w:jc w:val="both"/>
        <w:rPr>
          <w:rFonts w:asciiTheme="majorHAnsi" w:hAnsiTheme="majorHAnsi" w:cs="Arial"/>
        </w:rPr>
      </w:pPr>
      <w:r>
        <w:rPr>
          <w:rFonts w:cs="Arial"/>
        </w:rPr>
        <w:br w:type="page"/>
      </w:r>
      <w:r w:rsidRPr="00717BDF">
        <w:rPr>
          <w:rFonts w:asciiTheme="majorHAnsi" w:hAnsiTheme="majorHAnsi" w:cs="Arial"/>
        </w:rPr>
        <w:lastRenderedPageBreak/>
        <w:t xml:space="preserve">2.0 </w:t>
      </w:r>
      <w:r w:rsidR="005C7930" w:rsidRPr="00717BDF">
        <w:rPr>
          <w:rFonts w:asciiTheme="majorHAnsi" w:hAnsiTheme="majorHAnsi" w:cs="Arial"/>
        </w:rPr>
        <w:t xml:space="preserve">Strategic </w:t>
      </w:r>
      <w:r w:rsidR="00781CDB" w:rsidRPr="00717BDF">
        <w:rPr>
          <w:rFonts w:asciiTheme="majorHAnsi" w:hAnsiTheme="majorHAnsi" w:cs="Arial"/>
        </w:rPr>
        <w:t>S</w:t>
      </w:r>
      <w:r w:rsidR="005C7930" w:rsidRPr="00717BDF">
        <w:rPr>
          <w:rFonts w:asciiTheme="majorHAnsi" w:hAnsiTheme="majorHAnsi" w:cs="Arial"/>
        </w:rPr>
        <w:t>tatements</w:t>
      </w:r>
    </w:p>
    <w:p w14:paraId="596E673E" w14:textId="77777777" w:rsidR="00C035C4" w:rsidRPr="00CB71EE" w:rsidRDefault="00C035C4" w:rsidP="005A4B08">
      <w:pPr>
        <w:pStyle w:val="Headingcontents"/>
        <w:jc w:val="both"/>
        <w:rPr>
          <w:rFonts w:cs="Arial"/>
          <w:color w:val="000000" w:themeColor="text1"/>
        </w:rPr>
      </w:pPr>
    </w:p>
    <w:p w14:paraId="7B7B8E4F" w14:textId="47999AC8" w:rsidR="00802CC8" w:rsidRPr="00717BDF" w:rsidRDefault="00802CC8" w:rsidP="00F7259D">
      <w:pPr>
        <w:pStyle w:val="Headingcontents"/>
        <w:jc w:val="both"/>
        <w:rPr>
          <w:rFonts w:asciiTheme="minorHAnsi" w:hAnsiTheme="minorHAnsi" w:cstheme="minorHAnsi"/>
          <w:b w:val="0"/>
          <w:color w:val="000000" w:themeColor="text1"/>
          <w:szCs w:val="24"/>
          <w:lang w:eastAsia="en-GB"/>
        </w:rPr>
      </w:pPr>
      <w:r w:rsidRPr="00717BDF">
        <w:rPr>
          <w:rFonts w:asciiTheme="minorHAnsi" w:hAnsiTheme="minorHAnsi" w:cstheme="minorHAnsi"/>
          <w:b w:val="0"/>
          <w:color w:val="000000" w:themeColor="text1"/>
          <w:szCs w:val="24"/>
        </w:rPr>
        <w:t xml:space="preserve">The </w:t>
      </w:r>
      <w:r w:rsidR="0032777F" w:rsidRPr="00717BDF">
        <w:rPr>
          <w:rFonts w:asciiTheme="minorHAnsi" w:hAnsiTheme="minorHAnsi" w:cstheme="minorHAnsi"/>
          <w:b w:val="0"/>
          <w:color w:val="000000" w:themeColor="text1"/>
          <w:szCs w:val="24"/>
        </w:rPr>
        <w:t>strategic statements</w:t>
      </w:r>
      <w:r w:rsidRPr="00717BDF">
        <w:rPr>
          <w:rFonts w:asciiTheme="minorHAnsi" w:hAnsiTheme="minorHAnsi" w:cstheme="minorHAnsi"/>
          <w:b w:val="0"/>
          <w:color w:val="000000" w:themeColor="text1"/>
          <w:szCs w:val="24"/>
        </w:rPr>
        <w:t xml:space="preserve"> are aligned with the </w:t>
      </w:r>
      <w:r w:rsidR="008A5F51" w:rsidRPr="00717BDF">
        <w:rPr>
          <w:rFonts w:asciiTheme="minorHAnsi" w:hAnsiTheme="minorHAnsi" w:cstheme="minorHAnsi"/>
          <w:b w:val="0"/>
          <w:color w:val="000000" w:themeColor="text1"/>
          <w:szCs w:val="24"/>
        </w:rPr>
        <w:t xml:space="preserve">NHS Lothian </w:t>
      </w:r>
      <w:r w:rsidRPr="00717BDF">
        <w:rPr>
          <w:rFonts w:asciiTheme="minorHAnsi" w:hAnsiTheme="minorHAnsi" w:cstheme="minorHAnsi"/>
          <w:b w:val="0"/>
          <w:color w:val="000000" w:themeColor="text1"/>
          <w:szCs w:val="24"/>
        </w:rPr>
        <w:t xml:space="preserve">ADTC Constitution with consideration to the aims identified in </w:t>
      </w:r>
      <w:r w:rsidR="00092F09" w:rsidRPr="00717BDF">
        <w:rPr>
          <w:rFonts w:asciiTheme="minorHAnsi" w:hAnsiTheme="minorHAnsi" w:cstheme="minorHAnsi"/>
          <w:b w:val="0"/>
          <w:color w:val="000000" w:themeColor="text1"/>
          <w:szCs w:val="24"/>
        </w:rPr>
        <w:t xml:space="preserve">the </w:t>
      </w:r>
      <w:r w:rsidR="00740404" w:rsidRPr="00717BDF">
        <w:rPr>
          <w:rFonts w:asciiTheme="minorHAnsi" w:hAnsiTheme="minorHAnsi" w:cstheme="minorHAnsi"/>
          <w:b w:val="0"/>
          <w:color w:val="000000" w:themeColor="text1"/>
          <w:szCs w:val="24"/>
          <w:lang w:eastAsia="en-GB"/>
        </w:rPr>
        <w:t>Lothian Strategic Development Framework</w:t>
      </w:r>
      <w:r w:rsidR="00CB71EE" w:rsidRPr="00717BDF">
        <w:rPr>
          <w:rFonts w:asciiTheme="minorHAnsi" w:hAnsiTheme="minorHAnsi" w:cstheme="minorHAnsi"/>
          <w:b w:val="0"/>
          <w:color w:val="000000" w:themeColor="text1"/>
          <w:szCs w:val="24"/>
          <w:lang w:eastAsia="en-GB"/>
        </w:rPr>
        <w:t>.</w:t>
      </w:r>
    </w:p>
    <w:p w14:paraId="4E0F7644" w14:textId="77777777" w:rsidR="00076199" w:rsidRDefault="00076199" w:rsidP="00F7259D">
      <w:pPr>
        <w:pStyle w:val="Headingcontents"/>
        <w:jc w:val="both"/>
        <w:rPr>
          <w:rFonts w:cs="Arial"/>
          <w:b w:val="0"/>
        </w:rPr>
      </w:pPr>
      <w:r>
        <w:rPr>
          <w:rFonts w:cs="Arial"/>
          <w:b w:val="0"/>
        </w:rPr>
        <w:tab/>
      </w:r>
    </w:p>
    <w:p w14:paraId="4238FB6D" w14:textId="77777777" w:rsidR="00CE74E1" w:rsidRPr="00717BDF" w:rsidRDefault="00BB7454" w:rsidP="00F7259D">
      <w:pPr>
        <w:pStyle w:val="Headingcontents"/>
        <w:jc w:val="both"/>
        <w:rPr>
          <w:rFonts w:asciiTheme="majorHAnsi" w:hAnsiTheme="majorHAnsi" w:cs="Arial"/>
          <w:b w:val="0"/>
          <w:szCs w:val="24"/>
        </w:rPr>
      </w:pPr>
      <w:r w:rsidRPr="00717BDF">
        <w:rPr>
          <w:rFonts w:asciiTheme="majorHAnsi" w:hAnsiTheme="majorHAnsi" w:cs="Arial"/>
          <w:szCs w:val="24"/>
        </w:rPr>
        <w:t xml:space="preserve">Strategic </w:t>
      </w:r>
      <w:r w:rsidRPr="00075DFE">
        <w:rPr>
          <w:rFonts w:asciiTheme="majorHAnsi" w:hAnsiTheme="majorHAnsi" w:cs="Arial"/>
          <w:color w:val="000000" w:themeColor="text1"/>
          <w:szCs w:val="24"/>
        </w:rPr>
        <w:t>Statement 1</w:t>
      </w:r>
      <w:r w:rsidRPr="00075DFE">
        <w:rPr>
          <w:rFonts w:asciiTheme="majorHAnsi" w:hAnsiTheme="majorHAnsi" w:cs="Arial"/>
          <w:color w:val="000000" w:themeColor="text1"/>
          <w:szCs w:val="24"/>
        </w:rPr>
        <w:tab/>
      </w:r>
      <w:r w:rsidR="0062233D" w:rsidRPr="00075DFE">
        <w:rPr>
          <w:rFonts w:asciiTheme="majorHAnsi" w:hAnsiTheme="majorHAnsi" w:cs="Arial"/>
          <w:color w:val="000000" w:themeColor="text1"/>
          <w:szCs w:val="24"/>
        </w:rPr>
        <w:t>SAFE PATIENT CARE</w:t>
      </w:r>
      <w:r w:rsidR="0062233D" w:rsidRPr="00075DFE">
        <w:rPr>
          <w:rFonts w:asciiTheme="majorHAnsi" w:hAnsiTheme="majorHAnsi" w:cs="Arial"/>
          <w:b w:val="0"/>
          <w:color w:val="000000" w:themeColor="text1"/>
          <w:szCs w:val="24"/>
        </w:rPr>
        <w:t xml:space="preserve"> </w:t>
      </w:r>
    </w:p>
    <w:p w14:paraId="1F124D95" w14:textId="77777777" w:rsidR="00A86BCB" w:rsidRDefault="0062233D" w:rsidP="00F7259D">
      <w:pPr>
        <w:pStyle w:val="Headingcontents"/>
        <w:jc w:val="both"/>
        <w:rPr>
          <w:rFonts w:cs="Arial"/>
          <w:color w:val="002060"/>
          <w:szCs w:val="24"/>
        </w:rPr>
      </w:pPr>
      <w:r>
        <w:rPr>
          <w:rFonts w:cs="Arial"/>
          <w:b w:val="0"/>
          <w:szCs w:val="24"/>
        </w:rPr>
        <w:tab/>
      </w:r>
      <w:r>
        <w:rPr>
          <w:rFonts w:cs="Arial"/>
          <w:b w:val="0"/>
          <w:szCs w:val="24"/>
        </w:rPr>
        <w:tab/>
      </w:r>
      <w:r>
        <w:rPr>
          <w:rFonts w:cs="Arial"/>
          <w:szCs w:val="24"/>
        </w:rPr>
        <w:tab/>
      </w:r>
    </w:p>
    <w:p w14:paraId="1C36FD76" w14:textId="77777777" w:rsidR="00802CC8" w:rsidRPr="00F7259D" w:rsidRDefault="00802CC8" w:rsidP="00F7259D">
      <w:pPr>
        <w:pStyle w:val="Headingcontents"/>
        <w:jc w:val="both"/>
        <w:rPr>
          <w:rFonts w:asciiTheme="minorHAnsi" w:hAnsiTheme="minorHAnsi" w:cstheme="minorHAnsi"/>
          <w:b w:val="0"/>
          <w:color w:val="000000" w:themeColor="text1"/>
          <w:szCs w:val="24"/>
        </w:rPr>
      </w:pPr>
      <w:r w:rsidRPr="00F7259D">
        <w:rPr>
          <w:rFonts w:asciiTheme="minorHAnsi" w:hAnsiTheme="minorHAnsi" w:cstheme="minorHAnsi"/>
          <w:b w:val="0"/>
          <w:color w:val="000000" w:themeColor="text1"/>
          <w:szCs w:val="24"/>
        </w:rPr>
        <w:t xml:space="preserve">To provide professional advice, clinical </w:t>
      </w:r>
      <w:proofErr w:type="gramStart"/>
      <w:r w:rsidRPr="00F7259D">
        <w:rPr>
          <w:rFonts w:asciiTheme="minorHAnsi" w:hAnsiTheme="minorHAnsi" w:cstheme="minorHAnsi"/>
          <w:b w:val="0"/>
          <w:color w:val="000000" w:themeColor="text1"/>
          <w:szCs w:val="24"/>
        </w:rPr>
        <w:t>advice</w:t>
      </w:r>
      <w:proofErr w:type="gramEnd"/>
      <w:r w:rsidRPr="00F7259D">
        <w:rPr>
          <w:rFonts w:asciiTheme="minorHAnsi" w:hAnsiTheme="minorHAnsi" w:cstheme="minorHAnsi"/>
          <w:b w:val="0"/>
          <w:color w:val="000000" w:themeColor="text1"/>
          <w:szCs w:val="24"/>
        </w:rPr>
        <w:t xml:space="preserve"> and leadership to Lothian NHS Board, that supports safe, clinically effective, cost effective and patient centred medicines governance, in all care settings.</w:t>
      </w:r>
    </w:p>
    <w:p w14:paraId="3BEF90E0" w14:textId="77777777" w:rsidR="005878CD" w:rsidRPr="00F7259D" w:rsidRDefault="005878CD" w:rsidP="00F7259D">
      <w:pPr>
        <w:pStyle w:val="Headingcontents"/>
        <w:jc w:val="both"/>
        <w:rPr>
          <w:rFonts w:asciiTheme="minorHAnsi" w:hAnsiTheme="minorHAnsi" w:cstheme="minorHAnsi"/>
          <w:b w:val="0"/>
          <w:color w:val="000000" w:themeColor="text1"/>
          <w:szCs w:val="24"/>
        </w:rPr>
      </w:pPr>
    </w:p>
    <w:p w14:paraId="3A280B11" w14:textId="1B01B428" w:rsidR="005878CD" w:rsidRPr="00F7259D" w:rsidRDefault="005878CD" w:rsidP="00F7259D">
      <w:pPr>
        <w:autoSpaceDE w:val="0"/>
        <w:autoSpaceDN w:val="0"/>
        <w:adjustRightInd w:val="0"/>
        <w:jc w:val="both"/>
        <w:rPr>
          <w:rFonts w:asciiTheme="minorHAnsi" w:hAnsiTheme="minorHAnsi" w:cstheme="minorHAnsi"/>
          <w:color w:val="000000" w:themeColor="text1"/>
        </w:rPr>
      </w:pPr>
      <w:r w:rsidRPr="00F7259D">
        <w:rPr>
          <w:rFonts w:asciiTheme="minorHAnsi" w:hAnsiTheme="minorHAnsi" w:cstheme="minorHAnsi"/>
          <w:color w:val="000000" w:themeColor="text1"/>
        </w:rPr>
        <w:t xml:space="preserve">Guidelines, </w:t>
      </w:r>
      <w:r w:rsidR="00F7259D" w:rsidRPr="00F7259D">
        <w:rPr>
          <w:rFonts w:asciiTheme="minorHAnsi" w:hAnsiTheme="minorHAnsi" w:cstheme="minorHAnsi"/>
          <w:color w:val="000000" w:themeColor="text1"/>
        </w:rPr>
        <w:t>policies,</w:t>
      </w:r>
      <w:r w:rsidRPr="00F7259D">
        <w:rPr>
          <w:rFonts w:asciiTheme="minorHAnsi" w:hAnsiTheme="minorHAnsi" w:cstheme="minorHAnsi"/>
          <w:color w:val="000000" w:themeColor="text1"/>
        </w:rPr>
        <w:t xml:space="preserve"> and systems to support the safe use of medicines will continue to be evidence-based, incorporate best practice, foster </w:t>
      </w:r>
      <w:proofErr w:type="gramStart"/>
      <w:r w:rsidRPr="00F7259D">
        <w:rPr>
          <w:rFonts w:asciiTheme="minorHAnsi" w:hAnsiTheme="minorHAnsi" w:cstheme="minorHAnsi"/>
          <w:color w:val="000000" w:themeColor="text1"/>
        </w:rPr>
        <w:t>innovation</w:t>
      </w:r>
      <w:proofErr w:type="gramEnd"/>
      <w:r w:rsidRPr="00F7259D">
        <w:rPr>
          <w:rFonts w:asciiTheme="minorHAnsi" w:hAnsiTheme="minorHAnsi" w:cstheme="minorHAnsi"/>
          <w:color w:val="000000" w:themeColor="text1"/>
        </w:rPr>
        <w:t xml:space="preserve"> and achieve safe, seamless and sustainable care pathways for patients</w:t>
      </w:r>
      <w:r w:rsidR="00F7259D" w:rsidRPr="00F7259D">
        <w:rPr>
          <w:rFonts w:asciiTheme="minorHAnsi" w:hAnsiTheme="minorHAnsi" w:cstheme="minorHAnsi"/>
          <w:color w:val="000000" w:themeColor="text1"/>
        </w:rPr>
        <w:t>.</w:t>
      </w:r>
    </w:p>
    <w:p w14:paraId="04A6516B" w14:textId="77777777" w:rsidR="007F07CA" w:rsidRPr="00F7259D" w:rsidRDefault="007F07CA" w:rsidP="00F7259D">
      <w:pPr>
        <w:pStyle w:val="Headingcontents"/>
        <w:ind w:firstLine="720"/>
        <w:jc w:val="both"/>
        <w:rPr>
          <w:rFonts w:asciiTheme="minorHAnsi" w:hAnsiTheme="minorHAnsi" w:cstheme="minorHAnsi"/>
          <w:b w:val="0"/>
          <w:color w:val="000000" w:themeColor="text1"/>
          <w:szCs w:val="24"/>
        </w:rPr>
      </w:pPr>
    </w:p>
    <w:p w14:paraId="7B8E1629" w14:textId="77777777" w:rsidR="007F07CA" w:rsidRPr="00F7259D" w:rsidRDefault="00423C6F" w:rsidP="00F7259D">
      <w:pPr>
        <w:pStyle w:val="Headingcontents"/>
        <w:jc w:val="both"/>
        <w:rPr>
          <w:rFonts w:asciiTheme="minorHAnsi" w:hAnsiTheme="minorHAnsi" w:cstheme="minorHAnsi"/>
          <w:color w:val="000000" w:themeColor="text1"/>
          <w:szCs w:val="24"/>
        </w:rPr>
      </w:pPr>
      <w:r w:rsidRPr="00F7259D">
        <w:rPr>
          <w:rFonts w:asciiTheme="minorHAnsi" w:hAnsiTheme="minorHAnsi" w:cstheme="minorHAnsi"/>
          <w:color w:val="000000" w:themeColor="text1"/>
          <w:szCs w:val="24"/>
        </w:rPr>
        <w:t>How?</w:t>
      </w:r>
    </w:p>
    <w:p w14:paraId="14F52E1D" w14:textId="77777777" w:rsidR="00802CC8" w:rsidRPr="00F7259D" w:rsidRDefault="00802CC8" w:rsidP="00F7259D">
      <w:pPr>
        <w:pStyle w:val="Headingcontents"/>
        <w:jc w:val="both"/>
        <w:rPr>
          <w:rFonts w:asciiTheme="minorHAnsi" w:hAnsiTheme="minorHAnsi" w:cstheme="minorHAnsi"/>
          <w:b w:val="0"/>
          <w:color w:val="000000" w:themeColor="text1"/>
          <w:szCs w:val="24"/>
        </w:rPr>
      </w:pPr>
    </w:p>
    <w:p w14:paraId="44521E2C" w14:textId="593A85F9" w:rsidR="00AA39DB" w:rsidRPr="00F7259D" w:rsidRDefault="00781CDB" w:rsidP="00F7259D">
      <w:pPr>
        <w:spacing w:before="40" w:after="40"/>
        <w:jc w:val="both"/>
        <w:rPr>
          <w:rFonts w:asciiTheme="minorHAnsi" w:hAnsiTheme="minorHAnsi" w:cstheme="minorHAnsi"/>
          <w:color w:val="000000" w:themeColor="text1"/>
        </w:rPr>
      </w:pPr>
      <w:r w:rsidRPr="00F7259D">
        <w:rPr>
          <w:rFonts w:asciiTheme="minorHAnsi" w:hAnsiTheme="minorHAnsi" w:cstheme="minorHAnsi"/>
          <w:color w:val="000000" w:themeColor="text1"/>
        </w:rPr>
        <w:t xml:space="preserve">The committee structure (ADTC and subgroups) </w:t>
      </w:r>
      <w:r w:rsidR="00AA39DB" w:rsidRPr="00F7259D">
        <w:rPr>
          <w:rFonts w:asciiTheme="minorHAnsi" w:hAnsiTheme="minorHAnsi" w:cstheme="minorHAnsi"/>
          <w:color w:val="000000" w:themeColor="text1"/>
        </w:rPr>
        <w:t xml:space="preserve">supports medicine governance function </w:t>
      </w:r>
      <w:r w:rsidR="00774DE3" w:rsidRPr="00F7259D">
        <w:rPr>
          <w:rFonts w:asciiTheme="minorHAnsi" w:hAnsiTheme="minorHAnsi" w:cstheme="minorHAnsi"/>
          <w:color w:val="000000" w:themeColor="text1"/>
        </w:rPr>
        <w:t>and minimise</w:t>
      </w:r>
      <w:r w:rsidR="00AA39DB" w:rsidRPr="00F7259D">
        <w:rPr>
          <w:rFonts w:asciiTheme="minorHAnsi" w:hAnsiTheme="minorHAnsi" w:cstheme="minorHAnsi"/>
          <w:color w:val="000000" w:themeColor="text1"/>
        </w:rPr>
        <w:t>s</w:t>
      </w:r>
      <w:r w:rsidR="00774DE3" w:rsidRPr="00F7259D">
        <w:rPr>
          <w:rFonts w:asciiTheme="minorHAnsi" w:hAnsiTheme="minorHAnsi" w:cstheme="minorHAnsi"/>
          <w:color w:val="000000" w:themeColor="text1"/>
        </w:rPr>
        <w:t xml:space="preserve"> duplication</w:t>
      </w:r>
      <w:r w:rsidR="00AA39DB" w:rsidRPr="00F7259D">
        <w:rPr>
          <w:rFonts w:asciiTheme="minorHAnsi" w:hAnsiTheme="minorHAnsi" w:cstheme="minorHAnsi"/>
          <w:color w:val="000000" w:themeColor="text1"/>
        </w:rPr>
        <w:t xml:space="preserve"> (Appendix 1)</w:t>
      </w:r>
      <w:r w:rsidR="00B14D29" w:rsidRPr="00F7259D">
        <w:rPr>
          <w:rFonts w:asciiTheme="minorHAnsi" w:hAnsiTheme="minorHAnsi" w:cstheme="minorHAnsi"/>
          <w:color w:val="000000" w:themeColor="text1"/>
        </w:rPr>
        <w:t xml:space="preserve">. </w:t>
      </w:r>
      <w:r w:rsidR="00075DFE">
        <w:rPr>
          <w:rFonts w:asciiTheme="minorHAnsi" w:hAnsiTheme="minorHAnsi" w:cstheme="minorHAnsi"/>
          <w:color w:val="000000" w:themeColor="text1"/>
        </w:rPr>
        <w:t xml:space="preserve">A </w:t>
      </w:r>
      <w:r w:rsidR="00CB71EE" w:rsidRPr="00F7259D">
        <w:rPr>
          <w:rFonts w:asciiTheme="minorHAnsi" w:hAnsiTheme="minorHAnsi" w:cstheme="minorHAnsi"/>
          <w:color w:val="000000" w:themeColor="text1"/>
        </w:rPr>
        <w:t>Roles and Responsibilities matrix</w:t>
      </w:r>
      <w:r w:rsidR="00075DFE">
        <w:rPr>
          <w:rFonts w:asciiTheme="minorHAnsi" w:hAnsiTheme="minorHAnsi" w:cstheme="minorHAnsi"/>
          <w:color w:val="000000" w:themeColor="text1"/>
        </w:rPr>
        <w:t>,</w:t>
      </w:r>
      <w:r w:rsidR="00CB71EE" w:rsidRPr="00F7259D">
        <w:rPr>
          <w:rFonts w:asciiTheme="minorHAnsi" w:hAnsiTheme="minorHAnsi" w:cstheme="minorHAnsi"/>
          <w:color w:val="000000" w:themeColor="text1"/>
        </w:rPr>
        <w:t xml:space="preserve"> clearly outlining roles and responsibilities for the </w:t>
      </w:r>
      <w:r w:rsidR="00075DFE" w:rsidRPr="00F7259D">
        <w:rPr>
          <w:rFonts w:asciiTheme="minorHAnsi" w:hAnsiTheme="minorHAnsi" w:cstheme="minorHAnsi"/>
          <w:color w:val="000000" w:themeColor="text1"/>
        </w:rPr>
        <w:t>medicine’s</w:t>
      </w:r>
      <w:r w:rsidR="00CB71EE" w:rsidRPr="00F7259D">
        <w:rPr>
          <w:rFonts w:asciiTheme="minorHAnsi" w:hAnsiTheme="minorHAnsi" w:cstheme="minorHAnsi"/>
          <w:color w:val="000000" w:themeColor="text1"/>
        </w:rPr>
        <w:t xml:space="preserve"> governance sub-committees</w:t>
      </w:r>
      <w:r w:rsidR="00075DFE">
        <w:rPr>
          <w:rFonts w:asciiTheme="minorHAnsi" w:hAnsiTheme="minorHAnsi" w:cstheme="minorHAnsi"/>
          <w:color w:val="000000" w:themeColor="text1"/>
        </w:rPr>
        <w:t>,</w:t>
      </w:r>
      <w:r w:rsidR="00CB71EE" w:rsidRPr="00F7259D">
        <w:rPr>
          <w:rFonts w:asciiTheme="minorHAnsi" w:hAnsiTheme="minorHAnsi" w:cstheme="minorHAnsi"/>
          <w:color w:val="000000" w:themeColor="text1"/>
        </w:rPr>
        <w:t xml:space="preserve"> has been developed (Appendix 2)</w:t>
      </w:r>
      <w:r w:rsidR="00075DFE">
        <w:rPr>
          <w:rFonts w:asciiTheme="minorHAnsi" w:hAnsiTheme="minorHAnsi" w:cstheme="minorHAnsi"/>
          <w:color w:val="000000" w:themeColor="text1"/>
        </w:rPr>
        <w:t xml:space="preserve"> defining </w:t>
      </w:r>
      <w:r w:rsidR="00CB71EE" w:rsidRPr="00F7259D">
        <w:rPr>
          <w:rFonts w:asciiTheme="minorHAnsi" w:hAnsiTheme="minorHAnsi" w:cstheme="minorHAnsi"/>
          <w:color w:val="000000" w:themeColor="text1"/>
        </w:rPr>
        <w:t>roles in relation to a wide range of required deliverables. T</w:t>
      </w:r>
      <w:r w:rsidR="00B14D29" w:rsidRPr="00F7259D">
        <w:rPr>
          <w:rFonts w:asciiTheme="minorHAnsi" w:hAnsiTheme="minorHAnsi" w:cstheme="minorHAnsi"/>
          <w:color w:val="000000" w:themeColor="text1"/>
        </w:rPr>
        <w:t xml:space="preserve">he </w:t>
      </w:r>
      <w:r w:rsidR="00952037">
        <w:rPr>
          <w:rFonts w:asciiTheme="minorHAnsi" w:hAnsiTheme="minorHAnsi" w:cstheme="minorHAnsi"/>
          <w:color w:val="000000" w:themeColor="text1"/>
        </w:rPr>
        <w:t xml:space="preserve">overarching </w:t>
      </w:r>
      <w:r w:rsidR="00B14D29" w:rsidRPr="00F7259D">
        <w:rPr>
          <w:rFonts w:asciiTheme="minorHAnsi" w:hAnsiTheme="minorHAnsi" w:cstheme="minorHAnsi"/>
          <w:color w:val="000000" w:themeColor="text1"/>
        </w:rPr>
        <w:t xml:space="preserve">functions </w:t>
      </w:r>
      <w:r w:rsidR="005878CD" w:rsidRPr="00F7259D">
        <w:rPr>
          <w:rFonts w:asciiTheme="minorHAnsi" w:hAnsiTheme="minorHAnsi" w:cstheme="minorHAnsi"/>
          <w:color w:val="000000" w:themeColor="text1"/>
        </w:rPr>
        <w:t xml:space="preserve">and roles </w:t>
      </w:r>
      <w:r w:rsidR="00B14D29" w:rsidRPr="00F7259D">
        <w:rPr>
          <w:rFonts w:asciiTheme="minorHAnsi" w:hAnsiTheme="minorHAnsi" w:cstheme="minorHAnsi"/>
          <w:color w:val="000000" w:themeColor="text1"/>
        </w:rPr>
        <w:t>of a select number of these subgroups include:</w:t>
      </w:r>
      <w:r w:rsidR="000978A2" w:rsidRPr="00F7259D">
        <w:rPr>
          <w:rFonts w:asciiTheme="minorHAnsi" w:hAnsiTheme="minorHAnsi" w:cstheme="minorHAnsi"/>
          <w:color w:val="000000" w:themeColor="text1"/>
        </w:rPr>
        <w:t xml:space="preserve"> </w:t>
      </w:r>
    </w:p>
    <w:p w14:paraId="295C7DFA" w14:textId="77777777" w:rsidR="00CB71EE" w:rsidRPr="00F7259D" w:rsidRDefault="00CB71EE" w:rsidP="00F7259D">
      <w:pPr>
        <w:jc w:val="both"/>
        <w:rPr>
          <w:rFonts w:asciiTheme="minorHAnsi" w:hAnsiTheme="minorHAnsi" w:cstheme="minorHAnsi"/>
          <w:color w:val="000000" w:themeColor="text1"/>
        </w:rPr>
      </w:pPr>
    </w:p>
    <w:p w14:paraId="45795FC6" w14:textId="77777777" w:rsidR="00CB71EE" w:rsidRPr="00F7259D" w:rsidRDefault="00CB71EE" w:rsidP="00F7259D">
      <w:pPr>
        <w:ind w:left="-720" w:firstLine="720"/>
        <w:jc w:val="both"/>
        <w:rPr>
          <w:rFonts w:asciiTheme="minorHAnsi" w:hAnsiTheme="minorHAnsi" w:cstheme="minorHAnsi"/>
          <w:b/>
          <w:bCs/>
          <w:color w:val="000000" w:themeColor="text1"/>
        </w:rPr>
      </w:pPr>
      <w:r w:rsidRPr="00F7259D">
        <w:rPr>
          <w:rFonts w:asciiTheme="minorHAnsi" w:hAnsiTheme="minorHAnsi" w:cstheme="minorHAnsi"/>
          <w:b/>
          <w:bCs/>
          <w:color w:val="000000" w:themeColor="text1"/>
        </w:rPr>
        <w:t>Drugs and Therapeutics Committees (GPPC, REAS DTC &amp; UHD DTC)</w:t>
      </w:r>
    </w:p>
    <w:p w14:paraId="3528AC0E" w14:textId="77777777" w:rsidR="000777A9" w:rsidRDefault="00952037" w:rsidP="000777A9">
      <w:pPr>
        <w:pStyle w:val="ListParagraph"/>
        <w:numPr>
          <w:ilvl w:val="0"/>
          <w:numId w:val="23"/>
        </w:numPr>
        <w:tabs>
          <w:tab w:val="clear" w:pos="1069"/>
          <w:tab w:val="num" w:pos="-3196"/>
        </w:tabs>
        <w:ind w:left="349"/>
        <w:rPr>
          <w:rFonts w:asciiTheme="minorHAnsi" w:hAnsiTheme="minorHAnsi" w:cstheme="minorHAnsi"/>
          <w:color w:val="000000" w:themeColor="text1"/>
          <w:lang w:eastAsia="en-GB"/>
        </w:rPr>
      </w:pPr>
      <w:r>
        <w:rPr>
          <w:rFonts w:asciiTheme="minorHAnsi" w:hAnsiTheme="minorHAnsi" w:cstheme="minorHAnsi"/>
          <w:color w:val="000000" w:themeColor="text1"/>
          <w:lang w:eastAsia="en-GB"/>
        </w:rPr>
        <w:t>Support</w:t>
      </w:r>
      <w:r w:rsidR="000777A9">
        <w:rPr>
          <w:rFonts w:asciiTheme="minorHAnsi" w:hAnsiTheme="minorHAnsi" w:cstheme="minorHAnsi"/>
          <w:color w:val="000000" w:themeColor="text1"/>
          <w:lang w:eastAsia="en-GB"/>
        </w:rPr>
        <w:t>, consult</w:t>
      </w:r>
      <w:r>
        <w:rPr>
          <w:rFonts w:asciiTheme="minorHAnsi" w:hAnsiTheme="minorHAnsi" w:cstheme="minorHAnsi"/>
          <w:color w:val="000000" w:themeColor="text1"/>
          <w:lang w:eastAsia="en-GB"/>
        </w:rPr>
        <w:t xml:space="preserve"> and collaborate with clinical services in relation to prescribing issues including formulary, prescribing policy, new drug recommendation and national </w:t>
      </w:r>
      <w:r w:rsidR="000777A9">
        <w:rPr>
          <w:rFonts w:asciiTheme="minorHAnsi" w:hAnsiTheme="minorHAnsi" w:cstheme="minorHAnsi"/>
          <w:color w:val="000000" w:themeColor="text1"/>
          <w:lang w:eastAsia="en-GB"/>
        </w:rPr>
        <w:t xml:space="preserve">medicines </w:t>
      </w:r>
      <w:r>
        <w:rPr>
          <w:rFonts w:asciiTheme="minorHAnsi" w:hAnsiTheme="minorHAnsi" w:cstheme="minorHAnsi"/>
          <w:color w:val="000000" w:themeColor="text1"/>
          <w:lang w:eastAsia="en-GB"/>
        </w:rPr>
        <w:t>directives</w:t>
      </w:r>
      <w:r w:rsidR="000777A9">
        <w:rPr>
          <w:rFonts w:asciiTheme="minorHAnsi" w:hAnsiTheme="minorHAnsi" w:cstheme="minorHAnsi"/>
          <w:color w:val="000000" w:themeColor="text1"/>
          <w:lang w:eastAsia="en-GB"/>
        </w:rPr>
        <w:t>.</w:t>
      </w:r>
    </w:p>
    <w:p w14:paraId="1FB055A2" w14:textId="440FFD28" w:rsidR="00952037" w:rsidRPr="000777A9" w:rsidRDefault="000777A9" w:rsidP="000777A9">
      <w:pPr>
        <w:pStyle w:val="ListParagraph"/>
        <w:numPr>
          <w:ilvl w:val="0"/>
          <w:numId w:val="23"/>
        </w:numPr>
        <w:tabs>
          <w:tab w:val="clear" w:pos="1069"/>
          <w:tab w:val="num" w:pos="-3196"/>
        </w:tabs>
        <w:ind w:left="349"/>
        <w:rPr>
          <w:rFonts w:asciiTheme="minorHAnsi" w:hAnsiTheme="minorHAnsi" w:cstheme="minorHAnsi"/>
          <w:color w:val="000000" w:themeColor="text1"/>
          <w:lang w:eastAsia="en-GB"/>
        </w:rPr>
      </w:pPr>
      <w:r w:rsidRPr="000777A9">
        <w:rPr>
          <w:rFonts w:ascii="Calibri" w:hAnsi="Calibri" w:cs="Calibri"/>
          <w:color w:val="000000"/>
        </w:rPr>
        <w:t>Responsible for supporting the optimisation workstreams and reviewing the real life impact (clinical outcome data)</w:t>
      </w:r>
    </w:p>
    <w:p w14:paraId="764EBB6E" w14:textId="54A31805" w:rsidR="00CB71EE" w:rsidRPr="00F7259D" w:rsidRDefault="00CB71EE" w:rsidP="00F7259D">
      <w:pPr>
        <w:pStyle w:val="ListParagraph"/>
        <w:numPr>
          <w:ilvl w:val="0"/>
          <w:numId w:val="23"/>
        </w:numPr>
        <w:tabs>
          <w:tab w:val="clear" w:pos="1069"/>
          <w:tab w:val="num" w:pos="-3196"/>
        </w:tabs>
        <w:ind w:left="349"/>
        <w:rPr>
          <w:rFonts w:asciiTheme="minorHAnsi" w:hAnsiTheme="minorHAnsi" w:cstheme="minorHAnsi"/>
          <w:color w:val="000000" w:themeColor="text1"/>
          <w:lang w:eastAsia="en-GB"/>
        </w:rPr>
      </w:pPr>
      <w:r w:rsidRPr="00F7259D">
        <w:rPr>
          <w:rFonts w:asciiTheme="minorHAnsi" w:hAnsiTheme="minorHAnsi" w:cstheme="minorHAnsi"/>
          <w:color w:val="000000" w:themeColor="text1"/>
          <w:lang w:eastAsia="en-GB"/>
        </w:rPr>
        <w:t>Assess adherence to medicines policy are being implemented appropriately and communicate issues</w:t>
      </w:r>
      <w:r w:rsidR="00F7259D">
        <w:rPr>
          <w:rFonts w:asciiTheme="minorHAnsi" w:hAnsiTheme="minorHAnsi" w:cstheme="minorHAnsi"/>
          <w:color w:val="000000" w:themeColor="text1"/>
          <w:lang w:eastAsia="en-GB"/>
        </w:rPr>
        <w:t>.</w:t>
      </w:r>
    </w:p>
    <w:p w14:paraId="43B1E045" w14:textId="77777777" w:rsidR="00E6260E" w:rsidRPr="00F7259D" w:rsidRDefault="00E6260E" w:rsidP="00F7259D">
      <w:pPr>
        <w:rPr>
          <w:rFonts w:asciiTheme="minorHAnsi" w:hAnsiTheme="minorHAnsi" w:cstheme="minorHAnsi"/>
          <w:color w:val="000000" w:themeColor="text1"/>
        </w:rPr>
      </w:pPr>
    </w:p>
    <w:p w14:paraId="097CF5F2" w14:textId="42E7D7D4" w:rsidR="00E92E4A" w:rsidRPr="00F7259D" w:rsidRDefault="00AA39DB" w:rsidP="00F7259D">
      <w:pPr>
        <w:ind w:left="-720" w:firstLine="709"/>
        <w:rPr>
          <w:rFonts w:asciiTheme="minorHAnsi" w:hAnsiTheme="minorHAnsi" w:cstheme="minorHAnsi"/>
          <w:b/>
          <w:bCs/>
          <w:color w:val="000000" w:themeColor="text1"/>
          <w:lang w:eastAsia="en-GB"/>
        </w:rPr>
      </w:pPr>
      <w:r w:rsidRPr="00F7259D">
        <w:rPr>
          <w:rFonts w:asciiTheme="minorHAnsi" w:hAnsiTheme="minorHAnsi" w:cstheme="minorHAnsi"/>
          <w:b/>
          <w:bCs/>
          <w:color w:val="000000" w:themeColor="text1"/>
        </w:rPr>
        <w:t>M</w:t>
      </w:r>
      <w:r w:rsidR="00B14D29" w:rsidRPr="00F7259D">
        <w:rPr>
          <w:rFonts w:asciiTheme="minorHAnsi" w:hAnsiTheme="minorHAnsi" w:cstheme="minorHAnsi"/>
          <w:b/>
          <w:bCs/>
          <w:color w:val="000000" w:themeColor="text1"/>
        </w:rPr>
        <w:t xml:space="preserve">edicines Utilisation Review Group </w:t>
      </w:r>
      <w:r w:rsidR="001D5145" w:rsidRPr="00F7259D">
        <w:rPr>
          <w:rFonts w:asciiTheme="minorHAnsi" w:hAnsiTheme="minorHAnsi" w:cstheme="minorHAnsi"/>
          <w:b/>
          <w:bCs/>
          <w:color w:val="000000" w:themeColor="text1"/>
        </w:rPr>
        <w:t>(MURG)</w:t>
      </w:r>
    </w:p>
    <w:p w14:paraId="4729A240" w14:textId="0FA47536" w:rsidR="00CF3B52" w:rsidRPr="00F7259D" w:rsidRDefault="00C21C36" w:rsidP="00F7259D">
      <w:pPr>
        <w:numPr>
          <w:ilvl w:val="0"/>
          <w:numId w:val="23"/>
        </w:numPr>
        <w:tabs>
          <w:tab w:val="clear" w:pos="1069"/>
          <w:tab w:val="num" w:pos="-2498"/>
        </w:tabs>
        <w:ind w:left="349"/>
        <w:rPr>
          <w:rFonts w:asciiTheme="minorHAnsi" w:hAnsiTheme="minorHAnsi" w:cstheme="minorHAnsi"/>
          <w:color w:val="000000" w:themeColor="text1"/>
          <w:lang w:eastAsia="en-GB"/>
        </w:rPr>
      </w:pPr>
      <w:r w:rsidRPr="00F7259D">
        <w:rPr>
          <w:rFonts w:asciiTheme="minorHAnsi" w:hAnsiTheme="minorHAnsi" w:cstheme="minorHAnsi"/>
          <w:color w:val="000000" w:themeColor="text1"/>
          <w:shd w:val="clear" w:color="auto" w:fill="FFFFFF"/>
        </w:rPr>
        <w:t>U</w:t>
      </w:r>
      <w:r w:rsidR="00CF3B52" w:rsidRPr="00F7259D">
        <w:rPr>
          <w:rFonts w:asciiTheme="minorHAnsi" w:hAnsiTheme="minorHAnsi" w:cstheme="minorHAnsi"/>
          <w:color w:val="000000" w:themeColor="text1"/>
          <w:shd w:val="clear" w:color="auto" w:fill="FFFFFF"/>
        </w:rPr>
        <w:t>tilisation of medicines in clinical practice, monitoring and react/communicate issues</w:t>
      </w:r>
      <w:r w:rsidRPr="00F7259D">
        <w:rPr>
          <w:rFonts w:asciiTheme="minorHAnsi" w:hAnsiTheme="minorHAnsi" w:cstheme="minorHAnsi"/>
          <w:color w:val="000000" w:themeColor="text1"/>
          <w:shd w:val="clear" w:color="auto" w:fill="FFFFFF"/>
        </w:rPr>
        <w:t xml:space="preserve"> with relevant subgroups</w:t>
      </w:r>
      <w:r w:rsidR="00CF3B52" w:rsidRPr="00F7259D">
        <w:rPr>
          <w:rFonts w:asciiTheme="minorHAnsi" w:hAnsiTheme="minorHAnsi" w:cstheme="minorHAnsi"/>
          <w:color w:val="000000" w:themeColor="text1"/>
          <w:shd w:val="clear" w:color="auto" w:fill="FFFFFF"/>
        </w:rPr>
        <w:t>.</w:t>
      </w:r>
    </w:p>
    <w:p w14:paraId="5F71EC2B" w14:textId="0CA7250F" w:rsidR="00E92E4A" w:rsidRPr="00F7259D" w:rsidRDefault="00C21C36" w:rsidP="00F7259D">
      <w:pPr>
        <w:numPr>
          <w:ilvl w:val="0"/>
          <w:numId w:val="23"/>
        </w:numPr>
        <w:tabs>
          <w:tab w:val="clear" w:pos="1069"/>
          <w:tab w:val="num" w:pos="-2498"/>
        </w:tabs>
        <w:ind w:left="349"/>
        <w:rPr>
          <w:rFonts w:asciiTheme="minorHAnsi" w:hAnsiTheme="minorHAnsi" w:cstheme="minorHAnsi"/>
          <w:color w:val="000000" w:themeColor="text1"/>
          <w:lang w:eastAsia="en-GB"/>
        </w:rPr>
      </w:pPr>
      <w:r w:rsidRPr="00F7259D">
        <w:rPr>
          <w:rFonts w:asciiTheme="minorHAnsi" w:hAnsiTheme="minorHAnsi" w:cstheme="minorHAnsi"/>
          <w:color w:val="000000" w:themeColor="text1"/>
          <w:shd w:val="clear" w:color="auto" w:fill="FFFFFF"/>
        </w:rPr>
        <w:t>A</w:t>
      </w:r>
      <w:r w:rsidR="00B14D29" w:rsidRPr="00F7259D">
        <w:rPr>
          <w:rFonts w:asciiTheme="minorHAnsi" w:hAnsiTheme="minorHAnsi" w:cstheme="minorHAnsi"/>
          <w:color w:val="000000" w:themeColor="text1"/>
          <w:shd w:val="clear" w:color="auto" w:fill="FFFFFF"/>
        </w:rPr>
        <w:t xml:space="preserve">dvises on the best use of available resources </w:t>
      </w:r>
      <w:r w:rsidR="00CF3B52" w:rsidRPr="00F7259D">
        <w:rPr>
          <w:rFonts w:asciiTheme="minorHAnsi" w:hAnsiTheme="minorHAnsi" w:cstheme="minorHAnsi"/>
          <w:color w:val="000000" w:themeColor="text1"/>
          <w:shd w:val="clear" w:color="auto" w:fill="FFFFFF"/>
        </w:rPr>
        <w:t xml:space="preserve">currently in use across NHS directorates </w:t>
      </w:r>
      <w:r w:rsidR="00B14D29" w:rsidRPr="00F7259D">
        <w:rPr>
          <w:rFonts w:asciiTheme="minorHAnsi" w:hAnsiTheme="minorHAnsi" w:cstheme="minorHAnsi"/>
          <w:color w:val="000000" w:themeColor="text1"/>
          <w:shd w:val="clear" w:color="auto" w:fill="FFFFFF"/>
        </w:rPr>
        <w:t xml:space="preserve">to ensure patients receive equitable, </w:t>
      </w:r>
      <w:r w:rsidR="00CB71EE" w:rsidRPr="00F7259D">
        <w:rPr>
          <w:rFonts w:asciiTheme="minorHAnsi" w:hAnsiTheme="minorHAnsi" w:cstheme="minorHAnsi"/>
          <w:color w:val="000000" w:themeColor="text1"/>
          <w:shd w:val="clear" w:color="auto" w:fill="FFFFFF"/>
        </w:rPr>
        <w:t>appropriate,</w:t>
      </w:r>
      <w:r w:rsidR="00B14D29" w:rsidRPr="00F7259D">
        <w:rPr>
          <w:rFonts w:asciiTheme="minorHAnsi" w:hAnsiTheme="minorHAnsi" w:cstheme="minorHAnsi"/>
          <w:color w:val="000000" w:themeColor="text1"/>
          <w:shd w:val="clear" w:color="auto" w:fill="FFFFFF"/>
        </w:rPr>
        <w:t xml:space="preserve"> and timely access to medicines. </w:t>
      </w:r>
    </w:p>
    <w:p w14:paraId="19564E7C" w14:textId="17F35550" w:rsidR="00C206BE" w:rsidRPr="00F7259D" w:rsidRDefault="00C206BE" w:rsidP="00F7259D">
      <w:pPr>
        <w:numPr>
          <w:ilvl w:val="1"/>
          <w:numId w:val="23"/>
        </w:numPr>
        <w:tabs>
          <w:tab w:val="clear" w:pos="1789"/>
          <w:tab w:val="num" w:pos="-2487"/>
        </w:tabs>
        <w:ind w:left="360"/>
        <w:rPr>
          <w:rFonts w:asciiTheme="minorHAnsi" w:hAnsiTheme="minorHAnsi" w:cstheme="minorHAnsi"/>
          <w:color w:val="000000" w:themeColor="text1"/>
          <w:lang w:eastAsia="en-GB"/>
        </w:rPr>
      </w:pPr>
      <w:r w:rsidRPr="00F7259D">
        <w:rPr>
          <w:rFonts w:asciiTheme="minorHAnsi" w:hAnsiTheme="minorHAnsi" w:cstheme="minorHAnsi"/>
          <w:color w:val="000000" w:themeColor="text1"/>
          <w:lang w:eastAsia="en-GB"/>
        </w:rPr>
        <w:t>Benchmark utilisation of medicines against predicted usage and other health boards in Scotland; and to inform any local considerations for potential efficiency saving initiatives.</w:t>
      </w:r>
    </w:p>
    <w:p w14:paraId="4A17F8E5" w14:textId="5ACD62AA" w:rsidR="00E6260E" w:rsidRPr="00F7259D" w:rsidRDefault="00E6260E" w:rsidP="00F7259D">
      <w:pPr>
        <w:numPr>
          <w:ilvl w:val="1"/>
          <w:numId w:val="23"/>
        </w:numPr>
        <w:tabs>
          <w:tab w:val="clear" w:pos="1789"/>
          <w:tab w:val="num" w:pos="-2487"/>
        </w:tabs>
        <w:ind w:left="360"/>
        <w:rPr>
          <w:rFonts w:asciiTheme="minorHAnsi" w:hAnsiTheme="minorHAnsi" w:cstheme="minorHAnsi"/>
          <w:color w:val="000000" w:themeColor="text1"/>
          <w:lang w:eastAsia="en-GB"/>
        </w:rPr>
      </w:pPr>
      <w:r w:rsidRPr="00F7259D">
        <w:rPr>
          <w:rFonts w:asciiTheme="minorHAnsi" w:hAnsiTheme="minorHAnsi" w:cstheme="minorHAnsi"/>
          <w:color w:val="000000" w:themeColor="text1"/>
          <w:lang w:eastAsia="en-GB"/>
        </w:rPr>
        <w:t>Supply of prescribing data and interrogate the data and highlighting variations to inform decisions.</w:t>
      </w:r>
    </w:p>
    <w:p w14:paraId="50F1AF2F" w14:textId="77777777" w:rsidR="00CF3B52" w:rsidRPr="00F7259D" w:rsidRDefault="00CF3B52" w:rsidP="00F7259D">
      <w:pPr>
        <w:ind w:left="731"/>
        <w:rPr>
          <w:rFonts w:asciiTheme="minorHAnsi" w:hAnsiTheme="minorHAnsi" w:cstheme="minorHAnsi"/>
          <w:color w:val="000000" w:themeColor="text1"/>
          <w:lang w:eastAsia="en-GB"/>
        </w:rPr>
      </w:pPr>
    </w:p>
    <w:p w14:paraId="5335DFC5" w14:textId="24F4B048" w:rsidR="00E45AC3" w:rsidRPr="00F7259D" w:rsidRDefault="00E45AC3" w:rsidP="00F7259D">
      <w:pPr>
        <w:rPr>
          <w:rFonts w:asciiTheme="minorHAnsi" w:hAnsiTheme="minorHAnsi" w:cstheme="minorHAnsi"/>
          <w:b/>
          <w:bCs/>
          <w:color w:val="000000" w:themeColor="text1"/>
          <w:lang w:eastAsia="en-GB"/>
        </w:rPr>
      </w:pPr>
      <w:r w:rsidRPr="00F7259D">
        <w:rPr>
          <w:rFonts w:asciiTheme="minorHAnsi" w:hAnsiTheme="minorHAnsi" w:cstheme="minorHAnsi"/>
          <w:b/>
          <w:bCs/>
          <w:color w:val="000000" w:themeColor="text1"/>
          <w:lang w:eastAsia="en-GB"/>
        </w:rPr>
        <w:t xml:space="preserve">Medicines </w:t>
      </w:r>
      <w:r w:rsidR="00C206BE" w:rsidRPr="00F7259D">
        <w:rPr>
          <w:rFonts w:asciiTheme="minorHAnsi" w:hAnsiTheme="minorHAnsi" w:cstheme="minorHAnsi"/>
          <w:b/>
          <w:bCs/>
          <w:color w:val="000000" w:themeColor="text1"/>
          <w:lang w:eastAsia="en-GB"/>
        </w:rPr>
        <w:t>Safety</w:t>
      </w:r>
      <w:r w:rsidR="00CE1C03" w:rsidRPr="00F7259D">
        <w:rPr>
          <w:rFonts w:asciiTheme="minorHAnsi" w:hAnsiTheme="minorHAnsi" w:cstheme="minorHAnsi"/>
          <w:b/>
          <w:bCs/>
          <w:color w:val="000000" w:themeColor="text1"/>
          <w:lang w:eastAsia="en-GB"/>
        </w:rPr>
        <w:t xml:space="preserve"> and Risk Group</w:t>
      </w:r>
      <w:r w:rsidR="00B72381" w:rsidRPr="00F7259D">
        <w:rPr>
          <w:rFonts w:asciiTheme="minorHAnsi" w:hAnsiTheme="minorHAnsi" w:cstheme="minorHAnsi"/>
          <w:b/>
          <w:bCs/>
          <w:color w:val="000000" w:themeColor="text1"/>
          <w:lang w:eastAsia="en-GB"/>
        </w:rPr>
        <w:t xml:space="preserve"> (MSRG)</w:t>
      </w:r>
    </w:p>
    <w:p w14:paraId="1F30DC07" w14:textId="11CF05C1" w:rsidR="00E6260E" w:rsidRPr="00F7259D" w:rsidRDefault="00323A65" w:rsidP="00F7259D">
      <w:pPr>
        <w:pStyle w:val="ListParagraph"/>
        <w:numPr>
          <w:ilvl w:val="1"/>
          <w:numId w:val="23"/>
        </w:numPr>
        <w:tabs>
          <w:tab w:val="clear" w:pos="1789"/>
          <w:tab w:val="num" w:pos="-2487"/>
        </w:tabs>
        <w:ind w:left="360"/>
        <w:rPr>
          <w:rFonts w:asciiTheme="minorHAnsi" w:hAnsiTheme="minorHAnsi" w:cstheme="minorHAnsi"/>
          <w:color w:val="000000" w:themeColor="text1"/>
          <w:lang w:eastAsia="en-GB"/>
        </w:rPr>
      </w:pPr>
      <w:r w:rsidRPr="00F7259D">
        <w:rPr>
          <w:rFonts w:asciiTheme="minorHAnsi" w:hAnsiTheme="minorHAnsi" w:cstheme="minorHAnsi"/>
          <w:color w:val="000000" w:themeColor="text1"/>
          <w:lang w:eastAsia="en-GB"/>
        </w:rPr>
        <w:t xml:space="preserve">Reviews and advises on Medicines and Healthcare Products Regulatory Agency (MHRA) safety advice. </w:t>
      </w:r>
    </w:p>
    <w:p w14:paraId="1BF3A712" w14:textId="523B17E4" w:rsidR="00CB71EE" w:rsidRPr="00F7259D" w:rsidRDefault="00CB71EE" w:rsidP="00F7259D">
      <w:pPr>
        <w:numPr>
          <w:ilvl w:val="1"/>
          <w:numId w:val="23"/>
        </w:numPr>
        <w:tabs>
          <w:tab w:val="clear" w:pos="1789"/>
          <w:tab w:val="num" w:pos="-2487"/>
        </w:tabs>
        <w:autoSpaceDE w:val="0"/>
        <w:autoSpaceDN w:val="0"/>
        <w:adjustRightInd w:val="0"/>
        <w:ind w:left="360"/>
        <w:jc w:val="both"/>
        <w:rPr>
          <w:rFonts w:asciiTheme="minorHAnsi" w:hAnsiTheme="minorHAnsi" w:cstheme="minorHAnsi"/>
          <w:color w:val="000000" w:themeColor="text1"/>
        </w:rPr>
      </w:pPr>
      <w:r w:rsidRPr="00F7259D">
        <w:rPr>
          <w:rFonts w:asciiTheme="minorHAnsi" w:hAnsiTheme="minorHAnsi" w:cstheme="minorHAnsi"/>
          <w:color w:val="000000" w:themeColor="text1"/>
        </w:rPr>
        <w:t>The recording of Adverse Drug Reactions is promoted to improve medicines safety.</w:t>
      </w:r>
    </w:p>
    <w:p w14:paraId="0E111D99" w14:textId="40BDA40C" w:rsidR="00323A65" w:rsidRPr="00F7259D" w:rsidRDefault="00323A65" w:rsidP="00F7259D">
      <w:pPr>
        <w:pStyle w:val="ListParagraph"/>
        <w:numPr>
          <w:ilvl w:val="1"/>
          <w:numId w:val="23"/>
        </w:numPr>
        <w:tabs>
          <w:tab w:val="clear" w:pos="1789"/>
          <w:tab w:val="num" w:pos="-1058"/>
        </w:tabs>
        <w:ind w:left="360"/>
        <w:rPr>
          <w:rFonts w:asciiTheme="minorHAnsi" w:hAnsiTheme="minorHAnsi" w:cstheme="minorHAnsi"/>
          <w:color w:val="000000" w:themeColor="text1"/>
          <w:lang w:eastAsia="en-GB"/>
        </w:rPr>
      </w:pPr>
      <w:r w:rsidRPr="00F7259D">
        <w:rPr>
          <w:rFonts w:asciiTheme="minorHAnsi" w:hAnsiTheme="minorHAnsi" w:cstheme="minorHAnsi"/>
          <w:color w:val="000000" w:themeColor="text1"/>
          <w:lang w:eastAsia="en-GB"/>
        </w:rPr>
        <w:t xml:space="preserve">Responsible for identifying common themes reported via </w:t>
      </w:r>
      <w:r w:rsidR="00977752" w:rsidRPr="00F7259D">
        <w:rPr>
          <w:rFonts w:asciiTheme="minorHAnsi" w:hAnsiTheme="minorHAnsi" w:cstheme="minorHAnsi"/>
          <w:color w:val="000000" w:themeColor="text1"/>
          <w:lang w:eastAsia="en-GB"/>
        </w:rPr>
        <w:t>D</w:t>
      </w:r>
      <w:r w:rsidRPr="00F7259D">
        <w:rPr>
          <w:rFonts w:asciiTheme="minorHAnsi" w:hAnsiTheme="minorHAnsi" w:cstheme="minorHAnsi"/>
          <w:color w:val="000000" w:themeColor="text1"/>
          <w:lang w:eastAsia="en-GB"/>
        </w:rPr>
        <w:t>atix affecting medicines safety in NHS Lothian and communication to the appropriate groups.</w:t>
      </w:r>
    </w:p>
    <w:p w14:paraId="0E5CF26C" w14:textId="2FBEA666" w:rsidR="00316615" w:rsidRPr="00F7259D" w:rsidRDefault="00316615" w:rsidP="00F7259D">
      <w:pPr>
        <w:numPr>
          <w:ilvl w:val="1"/>
          <w:numId w:val="23"/>
        </w:numPr>
        <w:tabs>
          <w:tab w:val="clear" w:pos="1789"/>
          <w:tab w:val="num" w:pos="-1058"/>
        </w:tabs>
        <w:autoSpaceDE w:val="0"/>
        <w:autoSpaceDN w:val="0"/>
        <w:adjustRightInd w:val="0"/>
        <w:ind w:left="360"/>
        <w:jc w:val="both"/>
        <w:rPr>
          <w:rFonts w:asciiTheme="minorHAnsi" w:hAnsiTheme="minorHAnsi" w:cstheme="minorHAnsi"/>
          <w:color w:val="000000" w:themeColor="text1"/>
        </w:rPr>
      </w:pPr>
      <w:r w:rsidRPr="00F7259D">
        <w:rPr>
          <w:rFonts w:asciiTheme="minorHAnsi" w:hAnsiTheme="minorHAnsi" w:cstheme="minorHAnsi"/>
          <w:color w:val="000000" w:themeColor="text1"/>
          <w:lang w:eastAsia="en-GB"/>
        </w:rPr>
        <w:t>Utilise the YCC Scotland data to improve safety within NHS Lothian</w:t>
      </w:r>
    </w:p>
    <w:p w14:paraId="393E4C21" w14:textId="2EA1C059" w:rsidR="004809D7" w:rsidRPr="00F7259D" w:rsidRDefault="004809D7" w:rsidP="00F7259D">
      <w:pPr>
        <w:numPr>
          <w:ilvl w:val="1"/>
          <w:numId w:val="23"/>
        </w:numPr>
        <w:tabs>
          <w:tab w:val="clear" w:pos="1789"/>
          <w:tab w:val="num" w:pos="-1058"/>
        </w:tabs>
        <w:autoSpaceDE w:val="0"/>
        <w:autoSpaceDN w:val="0"/>
        <w:adjustRightInd w:val="0"/>
        <w:ind w:left="360"/>
        <w:jc w:val="both"/>
        <w:rPr>
          <w:rFonts w:asciiTheme="minorHAnsi" w:hAnsiTheme="minorHAnsi" w:cstheme="minorHAnsi"/>
          <w:color w:val="000000" w:themeColor="text1"/>
        </w:rPr>
      </w:pPr>
      <w:r w:rsidRPr="00F7259D">
        <w:rPr>
          <w:rFonts w:asciiTheme="minorHAnsi" w:hAnsiTheme="minorHAnsi" w:cstheme="minorHAnsi"/>
          <w:color w:val="000000" w:themeColor="text1"/>
        </w:rPr>
        <w:t xml:space="preserve">Medication incidents are monitored and analysed, and learning is shared across NHS Lothian. </w:t>
      </w:r>
    </w:p>
    <w:p w14:paraId="5790B93F" w14:textId="77777777" w:rsidR="00863E8C" w:rsidRPr="00F7259D" w:rsidRDefault="00863E8C" w:rsidP="00F7259D">
      <w:pPr>
        <w:rPr>
          <w:rFonts w:asciiTheme="minorHAnsi" w:hAnsiTheme="minorHAnsi" w:cstheme="minorHAnsi"/>
          <w:color w:val="000000" w:themeColor="text1"/>
          <w:lang w:eastAsia="en-GB"/>
        </w:rPr>
      </w:pPr>
    </w:p>
    <w:p w14:paraId="549C5670" w14:textId="17E0654B" w:rsidR="00E6260E" w:rsidRPr="00F7259D" w:rsidRDefault="00AA39DB" w:rsidP="00F7259D">
      <w:pPr>
        <w:ind w:firstLine="11"/>
        <w:jc w:val="both"/>
        <w:rPr>
          <w:rFonts w:asciiTheme="minorHAnsi" w:hAnsiTheme="minorHAnsi" w:cstheme="minorHAnsi"/>
          <w:b/>
          <w:bCs/>
          <w:color w:val="000000" w:themeColor="text1"/>
        </w:rPr>
      </w:pPr>
      <w:r w:rsidRPr="00F7259D">
        <w:rPr>
          <w:rFonts w:asciiTheme="minorHAnsi" w:hAnsiTheme="minorHAnsi" w:cstheme="minorHAnsi"/>
          <w:b/>
          <w:bCs/>
          <w:color w:val="000000" w:themeColor="text1"/>
        </w:rPr>
        <w:t>Medicines Policy Sub</w:t>
      </w:r>
      <w:r w:rsidR="00955973" w:rsidRPr="00F7259D">
        <w:rPr>
          <w:rFonts w:asciiTheme="minorHAnsi" w:hAnsiTheme="minorHAnsi" w:cstheme="minorHAnsi"/>
          <w:b/>
          <w:bCs/>
          <w:color w:val="000000" w:themeColor="text1"/>
        </w:rPr>
        <w:t>-</w:t>
      </w:r>
      <w:r w:rsidR="005569C4" w:rsidRPr="00F7259D">
        <w:rPr>
          <w:rFonts w:asciiTheme="minorHAnsi" w:hAnsiTheme="minorHAnsi" w:cstheme="minorHAnsi"/>
          <w:b/>
          <w:bCs/>
          <w:color w:val="000000" w:themeColor="text1"/>
        </w:rPr>
        <w:t>committee</w:t>
      </w:r>
    </w:p>
    <w:p w14:paraId="7A2950C1" w14:textId="15AEC57D" w:rsidR="00A86BCB" w:rsidRPr="00F7259D" w:rsidRDefault="00977752" w:rsidP="00F7259D">
      <w:pPr>
        <w:numPr>
          <w:ilvl w:val="1"/>
          <w:numId w:val="23"/>
        </w:numPr>
        <w:tabs>
          <w:tab w:val="clear" w:pos="1789"/>
          <w:tab w:val="num" w:pos="-1047"/>
        </w:tabs>
        <w:ind w:left="371"/>
        <w:jc w:val="both"/>
        <w:rPr>
          <w:rFonts w:asciiTheme="minorHAnsi" w:hAnsiTheme="minorHAnsi" w:cstheme="minorHAnsi"/>
          <w:color w:val="000000" w:themeColor="text1"/>
        </w:rPr>
      </w:pPr>
      <w:r w:rsidRPr="00F7259D">
        <w:rPr>
          <w:rFonts w:asciiTheme="minorHAnsi" w:hAnsiTheme="minorHAnsi" w:cstheme="minorHAnsi"/>
          <w:color w:val="000000" w:themeColor="text1"/>
        </w:rPr>
        <w:t>D</w:t>
      </w:r>
      <w:r w:rsidR="006C13F5" w:rsidRPr="00F7259D">
        <w:rPr>
          <w:rFonts w:asciiTheme="minorHAnsi" w:hAnsiTheme="minorHAnsi" w:cstheme="minorHAnsi"/>
          <w:color w:val="000000" w:themeColor="text1"/>
        </w:rPr>
        <w:t xml:space="preserve">evelops </w:t>
      </w:r>
      <w:r w:rsidR="000B6C02" w:rsidRPr="00F7259D">
        <w:rPr>
          <w:rFonts w:asciiTheme="minorHAnsi" w:hAnsiTheme="minorHAnsi" w:cstheme="minorHAnsi"/>
          <w:color w:val="000000" w:themeColor="text1"/>
        </w:rPr>
        <w:t>and review</w:t>
      </w:r>
      <w:r w:rsidR="006C13F5" w:rsidRPr="00F7259D">
        <w:rPr>
          <w:rFonts w:asciiTheme="minorHAnsi" w:hAnsiTheme="minorHAnsi" w:cstheme="minorHAnsi"/>
          <w:color w:val="000000" w:themeColor="text1"/>
        </w:rPr>
        <w:t>s</w:t>
      </w:r>
      <w:r w:rsidR="000B6C02" w:rsidRPr="00F7259D">
        <w:rPr>
          <w:rFonts w:asciiTheme="minorHAnsi" w:hAnsiTheme="minorHAnsi" w:cstheme="minorHAnsi"/>
          <w:color w:val="000000" w:themeColor="text1"/>
        </w:rPr>
        <w:t xml:space="preserve"> all policies involving procurement, supply, storage, handling, prescribing and administration of medicines within NHS Lothian, and across interfaces with other health boards and organisations, taking account of relevant legislation, national guidance and local service needs.</w:t>
      </w:r>
    </w:p>
    <w:p w14:paraId="64CFEA91" w14:textId="3A0B235A" w:rsidR="005878CD" w:rsidRPr="00F7259D" w:rsidRDefault="004809D7" w:rsidP="00F7259D">
      <w:pPr>
        <w:numPr>
          <w:ilvl w:val="1"/>
          <w:numId w:val="23"/>
        </w:numPr>
        <w:tabs>
          <w:tab w:val="clear" w:pos="1789"/>
          <w:tab w:val="num" w:pos="371"/>
        </w:tabs>
        <w:autoSpaceDE w:val="0"/>
        <w:autoSpaceDN w:val="0"/>
        <w:adjustRightInd w:val="0"/>
        <w:ind w:left="371"/>
        <w:jc w:val="both"/>
        <w:rPr>
          <w:rFonts w:asciiTheme="minorHAnsi" w:hAnsiTheme="minorHAnsi" w:cstheme="minorHAnsi"/>
          <w:color w:val="000000" w:themeColor="text1"/>
          <w:lang w:eastAsia="en-GB"/>
        </w:rPr>
      </w:pPr>
      <w:r w:rsidRPr="00F7259D">
        <w:rPr>
          <w:rFonts w:asciiTheme="minorHAnsi" w:hAnsiTheme="minorHAnsi" w:cstheme="minorHAnsi"/>
          <w:color w:val="000000" w:themeColor="text1"/>
          <w:lang w:eastAsia="en-GB"/>
        </w:rPr>
        <w:t>Evolve and implement local pathways to meet with national directives in medicines governance</w:t>
      </w:r>
      <w:r w:rsidR="00CB71EE" w:rsidRPr="00F7259D">
        <w:rPr>
          <w:rFonts w:asciiTheme="minorHAnsi" w:hAnsiTheme="minorHAnsi" w:cstheme="minorHAnsi"/>
          <w:color w:val="000000" w:themeColor="text1"/>
          <w:lang w:eastAsia="en-GB"/>
        </w:rPr>
        <w:t>.</w:t>
      </w:r>
    </w:p>
    <w:p w14:paraId="19846315" w14:textId="77777777" w:rsidR="00E6260E" w:rsidRPr="00F7259D" w:rsidRDefault="00E6260E" w:rsidP="00F7259D">
      <w:pPr>
        <w:jc w:val="both"/>
        <w:rPr>
          <w:rFonts w:asciiTheme="minorHAnsi" w:hAnsiTheme="minorHAnsi" w:cstheme="minorHAnsi"/>
          <w:color w:val="000000" w:themeColor="text1"/>
        </w:rPr>
      </w:pPr>
    </w:p>
    <w:p w14:paraId="5534910A" w14:textId="5092599B" w:rsidR="00E6260E" w:rsidRPr="00F7259D" w:rsidRDefault="00E6260E" w:rsidP="00952037">
      <w:pPr>
        <w:jc w:val="both"/>
        <w:rPr>
          <w:rFonts w:asciiTheme="minorHAnsi" w:hAnsiTheme="minorHAnsi" w:cstheme="minorHAnsi"/>
          <w:b/>
          <w:bCs/>
          <w:color w:val="000000" w:themeColor="text1"/>
        </w:rPr>
      </w:pPr>
      <w:r w:rsidRPr="00F7259D">
        <w:rPr>
          <w:rFonts w:asciiTheme="minorHAnsi" w:hAnsiTheme="minorHAnsi" w:cstheme="minorHAnsi"/>
          <w:b/>
          <w:bCs/>
          <w:color w:val="000000" w:themeColor="text1"/>
        </w:rPr>
        <w:t>Hospital Electronic Prescribing and Medicines Administration (HEPMA) Group</w:t>
      </w:r>
    </w:p>
    <w:p w14:paraId="25E7AE5A" w14:textId="060E847E" w:rsidR="00E6260E" w:rsidRPr="00F7259D" w:rsidRDefault="00977752" w:rsidP="00F7259D">
      <w:pPr>
        <w:pStyle w:val="ListParagraph"/>
        <w:numPr>
          <w:ilvl w:val="1"/>
          <w:numId w:val="23"/>
        </w:numPr>
        <w:tabs>
          <w:tab w:val="clear" w:pos="1789"/>
          <w:tab w:val="num" w:pos="371"/>
        </w:tabs>
        <w:ind w:left="371"/>
        <w:rPr>
          <w:rFonts w:asciiTheme="minorHAnsi" w:hAnsiTheme="minorHAnsi" w:cstheme="minorHAnsi"/>
          <w:color w:val="000000" w:themeColor="text1"/>
          <w:lang w:eastAsia="en-GB"/>
        </w:rPr>
      </w:pPr>
      <w:r w:rsidRPr="00F7259D">
        <w:rPr>
          <w:rFonts w:asciiTheme="minorHAnsi" w:hAnsiTheme="minorHAnsi" w:cstheme="minorHAnsi"/>
          <w:color w:val="000000" w:themeColor="text1"/>
        </w:rPr>
        <w:t xml:space="preserve">Identify areas of clinical risk and realised benefits through the collation of prescribing </w:t>
      </w:r>
      <w:r w:rsidR="00340A4C" w:rsidRPr="00F7259D">
        <w:rPr>
          <w:rFonts w:asciiTheme="minorHAnsi" w:hAnsiTheme="minorHAnsi" w:cstheme="minorHAnsi"/>
          <w:color w:val="000000" w:themeColor="text1"/>
        </w:rPr>
        <w:t xml:space="preserve">and administration </w:t>
      </w:r>
      <w:r w:rsidRPr="00F7259D">
        <w:rPr>
          <w:rFonts w:asciiTheme="minorHAnsi" w:hAnsiTheme="minorHAnsi" w:cstheme="minorHAnsi"/>
          <w:color w:val="000000" w:themeColor="text1"/>
        </w:rPr>
        <w:t>data for analysis.</w:t>
      </w:r>
    </w:p>
    <w:p w14:paraId="214182FA" w14:textId="7E978134" w:rsidR="00977752" w:rsidRPr="00F7259D" w:rsidRDefault="00977752" w:rsidP="00F7259D">
      <w:pPr>
        <w:pStyle w:val="ListParagraph"/>
        <w:numPr>
          <w:ilvl w:val="1"/>
          <w:numId w:val="23"/>
        </w:numPr>
        <w:tabs>
          <w:tab w:val="clear" w:pos="1789"/>
          <w:tab w:val="num" w:pos="371"/>
        </w:tabs>
        <w:ind w:left="371"/>
        <w:rPr>
          <w:rFonts w:asciiTheme="minorHAnsi" w:hAnsiTheme="minorHAnsi" w:cstheme="minorHAnsi"/>
          <w:color w:val="000000" w:themeColor="text1"/>
          <w:lang w:eastAsia="en-GB"/>
        </w:rPr>
      </w:pPr>
      <w:r w:rsidRPr="00F7259D">
        <w:rPr>
          <w:rFonts w:asciiTheme="minorHAnsi" w:hAnsiTheme="minorHAnsi" w:cstheme="minorHAnsi"/>
          <w:color w:val="000000" w:themeColor="text1"/>
        </w:rPr>
        <w:t>Is accountable for protocol development and approvals, systems roles including clinical training and testing</w:t>
      </w:r>
      <w:r w:rsidR="00F7259D">
        <w:rPr>
          <w:rFonts w:asciiTheme="minorHAnsi" w:hAnsiTheme="minorHAnsi" w:cstheme="minorHAnsi"/>
          <w:color w:val="000000" w:themeColor="text1"/>
        </w:rPr>
        <w:t>.</w:t>
      </w:r>
    </w:p>
    <w:p w14:paraId="48E172D0" w14:textId="77777777" w:rsidR="00323A65" w:rsidRPr="00F7259D" w:rsidRDefault="00323A65" w:rsidP="00F7259D">
      <w:pPr>
        <w:spacing w:before="40" w:after="40"/>
        <w:ind w:left="-720"/>
        <w:jc w:val="both"/>
        <w:rPr>
          <w:rFonts w:asciiTheme="minorHAnsi" w:hAnsiTheme="minorHAnsi" w:cstheme="minorHAnsi"/>
          <w:color w:val="000000" w:themeColor="text1"/>
        </w:rPr>
      </w:pPr>
    </w:p>
    <w:p w14:paraId="075E1310" w14:textId="24EDEEFF" w:rsidR="00D76A3F" w:rsidRPr="00F7259D" w:rsidRDefault="00E6260E" w:rsidP="00F7259D">
      <w:pPr>
        <w:jc w:val="both"/>
        <w:rPr>
          <w:rFonts w:asciiTheme="minorHAnsi" w:hAnsiTheme="minorHAnsi" w:cstheme="minorHAnsi"/>
          <w:color w:val="000000" w:themeColor="text1"/>
        </w:rPr>
      </w:pPr>
      <w:r w:rsidRPr="00F7259D">
        <w:rPr>
          <w:rFonts w:asciiTheme="minorHAnsi" w:hAnsiTheme="minorHAnsi" w:cstheme="minorHAnsi"/>
          <w:color w:val="000000" w:themeColor="text1"/>
        </w:rPr>
        <w:t>The ADTC and its subgroups are closely aligned with numerous</w:t>
      </w:r>
      <w:r w:rsidR="00CE1C03" w:rsidRPr="00F7259D">
        <w:rPr>
          <w:rFonts w:asciiTheme="minorHAnsi" w:hAnsiTheme="minorHAnsi" w:cstheme="minorHAnsi"/>
          <w:color w:val="000000" w:themeColor="text1"/>
        </w:rPr>
        <w:t xml:space="preserve"> committees within NHS Lothian’s Clinical and Pharmacy Directorates. These groups include, but are not limited to,</w:t>
      </w:r>
      <w:r w:rsidRPr="00F7259D">
        <w:rPr>
          <w:rFonts w:asciiTheme="minorHAnsi" w:hAnsiTheme="minorHAnsi" w:cstheme="minorHAnsi"/>
          <w:color w:val="000000" w:themeColor="text1"/>
        </w:rPr>
        <w:t xml:space="preserve"> </w:t>
      </w:r>
      <w:r w:rsidR="00EC7599" w:rsidRPr="00F7259D">
        <w:rPr>
          <w:rFonts w:asciiTheme="minorHAnsi" w:hAnsiTheme="minorHAnsi" w:cstheme="minorHAnsi"/>
          <w:color w:val="000000" w:themeColor="text1"/>
        </w:rPr>
        <w:t>Acute Prescribing Forum, I</w:t>
      </w:r>
      <w:r w:rsidR="000978A2" w:rsidRPr="00F7259D">
        <w:rPr>
          <w:rFonts w:asciiTheme="minorHAnsi" w:hAnsiTheme="minorHAnsi" w:cstheme="minorHAnsi"/>
          <w:color w:val="000000" w:themeColor="text1"/>
        </w:rPr>
        <w:t>ndividual Patient Treatment Request Panel, Cancer Medicines Management Committee</w:t>
      </w:r>
      <w:r w:rsidR="00EC7599" w:rsidRPr="00F7259D">
        <w:rPr>
          <w:rFonts w:asciiTheme="minorHAnsi" w:hAnsiTheme="minorHAnsi" w:cstheme="minorHAnsi"/>
          <w:color w:val="000000" w:themeColor="text1"/>
        </w:rPr>
        <w:t xml:space="preserve">, </w:t>
      </w:r>
      <w:r w:rsidR="0039224E" w:rsidRPr="00F7259D">
        <w:rPr>
          <w:rFonts w:asciiTheme="minorHAnsi" w:hAnsiTheme="minorHAnsi" w:cstheme="minorHAnsi"/>
          <w:color w:val="000000" w:themeColor="text1"/>
        </w:rPr>
        <w:t xml:space="preserve">Medicines Homecare Governance Group, </w:t>
      </w:r>
      <w:r w:rsidR="000978A2" w:rsidRPr="00F7259D">
        <w:rPr>
          <w:rFonts w:asciiTheme="minorHAnsi" w:hAnsiTheme="minorHAnsi" w:cstheme="minorHAnsi"/>
          <w:color w:val="000000" w:themeColor="text1"/>
        </w:rPr>
        <w:t>and others</w:t>
      </w:r>
      <w:r w:rsidR="00120E16" w:rsidRPr="00F7259D">
        <w:rPr>
          <w:rFonts w:asciiTheme="minorHAnsi" w:hAnsiTheme="minorHAnsi" w:cstheme="minorHAnsi"/>
          <w:color w:val="000000" w:themeColor="text1"/>
        </w:rPr>
        <w:t>.</w:t>
      </w:r>
      <w:r w:rsidR="00CE1C03" w:rsidRPr="00F7259D">
        <w:rPr>
          <w:rFonts w:asciiTheme="minorHAnsi" w:hAnsiTheme="minorHAnsi" w:cstheme="minorHAnsi"/>
          <w:color w:val="000000" w:themeColor="text1"/>
        </w:rPr>
        <w:t xml:space="preserve"> Assurance of communication and interdependences are detailed within the appropriate </w:t>
      </w:r>
      <w:r w:rsidR="005878CD" w:rsidRPr="00F7259D">
        <w:rPr>
          <w:rFonts w:asciiTheme="minorHAnsi" w:hAnsiTheme="minorHAnsi" w:cstheme="minorHAnsi"/>
          <w:color w:val="000000" w:themeColor="text1"/>
        </w:rPr>
        <w:t>medicine’s</w:t>
      </w:r>
      <w:r w:rsidR="00CE1C03" w:rsidRPr="00F7259D">
        <w:rPr>
          <w:rFonts w:asciiTheme="minorHAnsi" w:hAnsiTheme="minorHAnsi" w:cstheme="minorHAnsi"/>
          <w:color w:val="000000" w:themeColor="text1"/>
        </w:rPr>
        <w:t xml:space="preserve"> </w:t>
      </w:r>
      <w:r w:rsidR="005878CD" w:rsidRPr="00F7259D">
        <w:rPr>
          <w:rFonts w:asciiTheme="minorHAnsi" w:hAnsiTheme="minorHAnsi" w:cstheme="minorHAnsi"/>
          <w:color w:val="000000" w:themeColor="text1"/>
        </w:rPr>
        <w:t>governance</w:t>
      </w:r>
      <w:r w:rsidR="00CE1C03" w:rsidRPr="00F7259D">
        <w:rPr>
          <w:rFonts w:asciiTheme="minorHAnsi" w:hAnsiTheme="minorHAnsi" w:cstheme="minorHAnsi"/>
          <w:color w:val="000000" w:themeColor="text1"/>
        </w:rPr>
        <w:t xml:space="preserve"> sub-</w:t>
      </w:r>
      <w:r w:rsidR="00323A65" w:rsidRPr="00F7259D">
        <w:rPr>
          <w:rFonts w:asciiTheme="minorHAnsi" w:hAnsiTheme="minorHAnsi" w:cstheme="minorHAnsi"/>
          <w:color w:val="000000" w:themeColor="text1"/>
        </w:rPr>
        <w:t>committees’</w:t>
      </w:r>
      <w:r w:rsidR="00CE1C03" w:rsidRPr="00F7259D">
        <w:rPr>
          <w:rFonts w:asciiTheme="minorHAnsi" w:hAnsiTheme="minorHAnsi" w:cstheme="minorHAnsi"/>
          <w:color w:val="000000" w:themeColor="text1"/>
        </w:rPr>
        <w:t xml:space="preserve"> constitution.</w:t>
      </w:r>
    </w:p>
    <w:p w14:paraId="35FCB9FD" w14:textId="77777777" w:rsidR="00F30BC2" w:rsidRPr="00F7259D" w:rsidRDefault="00F30BC2" w:rsidP="00F7259D">
      <w:pPr>
        <w:jc w:val="both"/>
        <w:rPr>
          <w:rFonts w:asciiTheme="minorHAnsi" w:hAnsiTheme="minorHAnsi" w:cstheme="minorHAnsi"/>
          <w:color w:val="000000" w:themeColor="text1"/>
        </w:rPr>
      </w:pPr>
    </w:p>
    <w:p w14:paraId="75AB1345" w14:textId="30B13265" w:rsidR="00E6260E" w:rsidRPr="00F7259D" w:rsidRDefault="00E6260E" w:rsidP="00F7259D">
      <w:pPr>
        <w:pStyle w:val="NormalWeb"/>
        <w:spacing w:before="0" w:beforeAutospacing="0" w:after="150" w:afterAutospacing="0"/>
        <w:rPr>
          <w:rFonts w:asciiTheme="minorHAnsi" w:eastAsia="Times New Roman" w:hAnsiTheme="minorHAnsi" w:cstheme="minorHAnsi"/>
          <w:color w:val="000000" w:themeColor="text1"/>
          <w:lang w:eastAsia="en-GB"/>
        </w:rPr>
      </w:pPr>
      <w:r w:rsidRPr="00F7259D">
        <w:rPr>
          <w:rFonts w:asciiTheme="minorHAnsi" w:hAnsiTheme="minorHAnsi" w:cstheme="minorHAnsi"/>
          <w:color w:val="000000" w:themeColor="text1"/>
        </w:rPr>
        <w:t xml:space="preserve">East Region Formulary </w:t>
      </w:r>
      <w:r w:rsidR="00CE1C03" w:rsidRPr="00F7259D">
        <w:rPr>
          <w:rFonts w:asciiTheme="minorHAnsi" w:hAnsiTheme="minorHAnsi" w:cstheme="minorHAnsi"/>
          <w:color w:val="000000" w:themeColor="text1"/>
        </w:rPr>
        <w:t xml:space="preserve">(ERF) </w:t>
      </w:r>
      <w:r w:rsidRPr="00F7259D">
        <w:rPr>
          <w:rFonts w:asciiTheme="minorHAnsi" w:hAnsiTheme="minorHAnsi" w:cstheme="minorHAnsi"/>
          <w:color w:val="000000" w:themeColor="text1"/>
        </w:rPr>
        <w:t xml:space="preserve">is supported by the ADTCs in Lothian, Borders and Fife. The </w:t>
      </w:r>
      <w:r w:rsidR="00CE1C03" w:rsidRPr="00F7259D">
        <w:rPr>
          <w:rFonts w:asciiTheme="minorHAnsi" w:hAnsiTheme="minorHAnsi" w:cstheme="minorHAnsi"/>
          <w:color w:val="000000" w:themeColor="text1"/>
        </w:rPr>
        <w:t>ERF</w:t>
      </w:r>
      <w:r w:rsidRPr="00F7259D">
        <w:rPr>
          <w:rFonts w:asciiTheme="minorHAnsi" w:hAnsiTheme="minorHAnsi" w:cstheme="minorHAnsi"/>
          <w:color w:val="000000" w:themeColor="text1"/>
        </w:rPr>
        <w:t xml:space="preserve"> </w:t>
      </w:r>
      <w:r w:rsidRPr="00F7259D">
        <w:rPr>
          <w:rFonts w:asciiTheme="minorHAnsi" w:eastAsia="Times New Roman" w:hAnsiTheme="minorHAnsi" w:cstheme="minorHAnsi"/>
          <w:color w:val="000000" w:themeColor="text1"/>
          <w:lang w:eastAsia="en-GB"/>
        </w:rPr>
        <w:t xml:space="preserve">recommends first and second choice drugs for individual indications, dosages, and information for prescribers. </w:t>
      </w:r>
      <w:r w:rsidR="00CE1C03" w:rsidRPr="00F7259D">
        <w:rPr>
          <w:rFonts w:asciiTheme="minorHAnsi" w:eastAsia="Times New Roman" w:hAnsiTheme="minorHAnsi" w:cstheme="minorHAnsi"/>
          <w:color w:val="000000" w:themeColor="text1"/>
          <w:lang w:eastAsia="en-GB"/>
        </w:rPr>
        <w:t xml:space="preserve">These </w:t>
      </w:r>
      <w:r w:rsidR="00CE1C03" w:rsidRPr="00F7259D">
        <w:rPr>
          <w:rFonts w:asciiTheme="minorHAnsi" w:hAnsiTheme="minorHAnsi" w:cstheme="minorHAnsi"/>
          <w:color w:val="000000" w:themeColor="text1"/>
          <w:lang w:eastAsia="en-GB"/>
        </w:rPr>
        <w:t>recommendations are based on advice from Scottish Medicines Consortium (SMC), National Institute for Health and Care Excellence (NICE), Scottish Intercollegiate Guidelines Network (SIGN), NHS Quality Improvement Scotland (QIS)</w:t>
      </w:r>
      <w:r w:rsidR="00323A65" w:rsidRPr="00F7259D">
        <w:rPr>
          <w:rFonts w:asciiTheme="minorHAnsi" w:hAnsiTheme="minorHAnsi" w:cstheme="minorHAnsi"/>
          <w:color w:val="000000" w:themeColor="text1"/>
          <w:lang w:eastAsia="en-GB"/>
        </w:rPr>
        <w:t>,</w:t>
      </w:r>
      <w:r w:rsidR="00CB71EE" w:rsidRPr="00F7259D">
        <w:rPr>
          <w:rFonts w:asciiTheme="minorHAnsi" w:hAnsiTheme="minorHAnsi" w:cstheme="minorHAnsi"/>
          <w:color w:val="000000" w:themeColor="text1"/>
          <w:lang w:eastAsia="en-GB"/>
        </w:rPr>
        <w:t xml:space="preserve"> </w:t>
      </w:r>
      <w:r w:rsidR="00CE1C03" w:rsidRPr="00F7259D">
        <w:rPr>
          <w:rFonts w:asciiTheme="minorHAnsi" w:hAnsiTheme="minorHAnsi" w:cstheme="minorHAnsi"/>
          <w:color w:val="000000" w:themeColor="text1"/>
          <w:lang w:eastAsia="en-GB"/>
        </w:rPr>
        <w:t>New Cancer Medicines Advisory Group (NCMAG)</w:t>
      </w:r>
      <w:r w:rsidR="00323A65" w:rsidRPr="00F7259D">
        <w:rPr>
          <w:rFonts w:asciiTheme="minorHAnsi" w:hAnsiTheme="minorHAnsi" w:cstheme="minorHAnsi"/>
          <w:color w:val="000000" w:themeColor="text1"/>
          <w:lang w:eastAsia="en-GB"/>
        </w:rPr>
        <w:t xml:space="preserve"> and regional requests. </w:t>
      </w:r>
      <w:r w:rsidRPr="00F7259D">
        <w:rPr>
          <w:rFonts w:asciiTheme="minorHAnsi" w:hAnsiTheme="minorHAnsi" w:cstheme="minorHAnsi"/>
          <w:color w:val="000000" w:themeColor="text1"/>
          <w:lang w:eastAsia="en-GB"/>
        </w:rPr>
        <w:t xml:space="preserve">The </w:t>
      </w:r>
      <w:r w:rsidR="00323A65" w:rsidRPr="00F7259D">
        <w:rPr>
          <w:rFonts w:asciiTheme="minorHAnsi" w:hAnsiTheme="minorHAnsi" w:cstheme="minorHAnsi"/>
          <w:color w:val="000000" w:themeColor="text1"/>
          <w:lang w:eastAsia="en-GB"/>
        </w:rPr>
        <w:t>ERF</w:t>
      </w:r>
      <w:r w:rsidRPr="00F7259D">
        <w:rPr>
          <w:rFonts w:asciiTheme="minorHAnsi" w:hAnsiTheme="minorHAnsi" w:cstheme="minorHAnsi"/>
          <w:color w:val="000000" w:themeColor="text1"/>
          <w:lang w:eastAsia="en-GB"/>
        </w:rPr>
        <w:t xml:space="preserve"> advises and collaborates with the </w:t>
      </w:r>
      <w:r w:rsidR="00CE1C03" w:rsidRPr="00F7259D">
        <w:rPr>
          <w:rFonts w:asciiTheme="minorHAnsi" w:hAnsiTheme="minorHAnsi" w:cstheme="minorHAnsi"/>
          <w:color w:val="000000" w:themeColor="text1"/>
          <w:lang w:eastAsia="en-GB"/>
        </w:rPr>
        <w:t>relevant NHS Lothian DTC</w:t>
      </w:r>
      <w:r w:rsidRPr="00F7259D">
        <w:rPr>
          <w:rFonts w:asciiTheme="minorHAnsi" w:hAnsiTheme="minorHAnsi" w:cstheme="minorHAnsi"/>
          <w:color w:val="000000" w:themeColor="text1"/>
          <w:lang w:eastAsia="en-GB"/>
        </w:rPr>
        <w:t xml:space="preserve"> on implementation of the Formulary</w:t>
      </w:r>
      <w:r w:rsidR="0072273D">
        <w:rPr>
          <w:rFonts w:asciiTheme="minorHAnsi" w:hAnsiTheme="minorHAnsi" w:cstheme="minorHAnsi"/>
          <w:color w:val="000000" w:themeColor="text1"/>
          <w:lang w:eastAsia="en-GB"/>
        </w:rPr>
        <w:t xml:space="preserve"> recommendations</w:t>
      </w:r>
      <w:r w:rsidRPr="00F7259D">
        <w:rPr>
          <w:rFonts w:asciiTheme="minorHAnsi" w:hAnsiTheme="minorHAnsi" w:cstheme="minorHAnsi"/>
          <w:color w:val="000000" w:themeColor="text1"/>
          <w:lang w:eastAsia="en-GB"/>
        </w:rPr>
        <w:t>.</w:t>
      </w:r>
    </w:p>
    <w:p w14:paraId="5DEB2436" w14:textId="77777777" w:rsidR="00CB71EE" w:rsidRPr="00F7259D" w:rsidRDefault="005878CD" w:rsidP="00F7259D">
      <w:pPr>
        <w:jc w:val="both"/>
        <w:rPr>
          <w:rFonts w:asciiTheme="minorHAnsi" w:hAnsiTheme="minorHAnsi" w:cstheme="minorHAnsi"/>
          <w:color w:val="000000" w:themeColor="text1"/>
        </w:rPr>
      </w:pPr>
      <w:r w:rsidRPr="00F7259D">
        <w:rPr>
          <w:rFonts w:asciiTheme="minorHAnsi" w:hAnsiTheme="minorHAnsi" w:cstheme="minorHAnsi"/>
          <w:color w:val="000000" w:themeColor="text1"/>
        </w:rPr>
        <w:t>The ADTC is responsible for ensuring communication with the public, patients and health care professionals regarding medicines use is effective. Key factors in ensur</w:t>
      </w:r>
      <w:r w:rsidR="00BD4B75" w:rsidRPr="00F7259D">
        <w:rPr>
          <w:rFonts w:asciiTheme="minorHAnsi" w:hAnsiTheme="minorHAnsi" w:cstheme="minorHAnsi"/>
          <w:color w:val="000000" w:themeColor="text1"/>
        </w:rPr>
        <w:t>ing</w:t>
      </w:r>
      <w:r w:rsidRPr="00F7259D">
        <w:rPr>
          <w:rFonts w:asciiTheme="minorHAnsi" w:hAnsiTheme="minorHAnsi" w:cstheme="minorHAnsi"/>
          <w:color w:val="000000" w:themeColor="text1"/>
        </w:rPr>
        <w:t xml:space="preserve"> this is delivered include:</w:t>
      </w:r>
    </w:p>
    <w:p w14:paraId="7173F84D" w14:textId="4CF95FA3" w:rsidR="0072273D" w:rsidRDefault="0072273D" w:rsidP="0072273D">
      <w:pPr>
        <w:pStyle w:val="ListParagraph"/>
        <w:numPr>
          <w:ilvl w:val="0"/>
          <w:numId w:val="29"/>
        </w:numPr>
        <w:rPr>
          <w:rFonts w:asciiTheme="minorHAnsi" w:hAnsiTheme="minorHAnsi" w:cstheme="minorHAnsi"/>
          <w:color w:val="000000" w:themeColor="text1"/>
        </w:rPr>
      </w:pPr>
      <w:r w:rsidRPr="00F7259D">
        <w:rPr>
          <w:rFonts w:asciiTheme="minorHAnsi" w:hAnsiTheme="minorHAnsi" w:cstheme="minorHAnsi"/>
          <w:color w:val="000000" w:themeColor="text1"/>
        </w:rPr>
        <w:t>Communication of evolving issues from DTCs to the relevant clinical groups via links with lead clinicals and pharmacists</w:t>
      </w:r>
      <w:r>
        <w:rPr>
          <w:rFonts w:asciiTheme="minorHAnsi" w:hAnsiTheme="minorHAnsi" w:cstheme="minorHAnsi"/>
          <w:color w:val="000000" w:themeColor="text1"/>
        </w:rPr>
        <w:t>.</w:t>
      </w:r>
    </w:p>
    <w:p w14:paraId="6A04446C" w14:textId="271F9A9F" w:rsidR="0072273D" w:rsidRPr="0072273D" w:rsidRDefault="0072273D" w:rsidP="0072273D">
      <w:pPr>
        <w:pStyle w:val="ListParagraph"/>
        <w:numPr>
          <w:ilvl w:val="0"/>
          <w:numId w:val="29"/>
        </w:numPr>
        <w:rPr>
          <w:rFonts w:asciiTheme="minorHAnsi" w:hAnsiTheme="minorHAnsi" w:cstheme="minorHAnsi"/>
          <w:color w:val="000000" w:themeColor="text1"/>
          <w:lang w:eastAsia="en-GB"/>
        </w:rPr>
      </w:pPr>
      <w:r w:rsidRPr="00F7259D">
        <w:rPr>
          <w:rFonts w:asciiTheme="minorHAnsi" w:hAnsiTheme="minorHAnsi" w:cstheme="minorHAnsi"/>
          <w:color w:val="000000" w:themeColor="text1"/>
          <w:lang w:eastAsia="en-GB"/>
        </w:rPr>
        <w:t>Maintaining procedures and policies for clear communication to prescribers and patients.</w:t>
      </w:r>
    </w:p>
    <w:p w14:paraId="5CDF3376" w14:textId="2C9BD62B" w:rsidR="005878CD" w:rsidRPr="0072273D" w:rsidRDefault="009D48D8" w:rsidP="0072273D">
      <w:pPr>
        <w:pStyle w:val="ListParagraph"/>
        <w:numPr>
          <w:ilvl w:val="0"/>
          <w:numId w:val="29"/>
        </w:numPr>
        <w:rPr>
          <w:rFonts w:asciiTheme="minorHAnsi" w:hAnsiTheme="minorHAnsi" w:cstheme="minorHAnsi"/>
          <w:color w:val="000000" w:themeColor="text1"/>
        </w:rPr>
      </w:pPr>
      <w:r w:rsidRPr="0072273D">
        <w:rPr>
          <w:rFonts w:asciiTheme="minorHAnsi" w:hAnsiTheme="minorHAnsi" w:cstheme="minorHAnsi"/>
          <w:color w:val="000000" w:themeColor="text1"/>
        </w:rPr>
        <w:t>T</w:t>
      </w:r>
      <w:r w:rsidR="00241B02" w:rsidRPr="0072273D">
        <w:rPr>
          <w:rFonts w:asciiTheme="minorHAnsi" w:hAnsiTheme="minorHAnsi" w:cstheme="minorHAnsi"/>
          <w:color w:val="000000" w:themeColor="text1"/>
        </w:rPr>
        <w:t xml:space="preserve">he Lothian Prescribing Bulletin (LPB) continues to be produced, </w:t>
      </w:r>
      <w:r w:rsidR="00F7259D" w:rsidRPr="0072273D">
        <w:rPr>
          <w:rFonts w:asciiTheme="minorHAnsi" w:hAnsiTheme="minorHAnsi" w:cstheme="minorHAnsi"/>
          <w:color w:val="000000" w:themeColor="text1"/>
        </w:rPr>
        <w:t>disseminated,</w:t>
      </w:r>
      <w:r w:rsidR="00241B02" w:rsidRPr="0072273D">
        <w:rPr>
          <w:rFonts w:asciiTheme="minorHAnsi" w:hAnsiTheme="minorHAnsi" w:cstheme="minorHAnsi"/>
          <w:color w:val="000000" w:themeColor="text1"/>
        </w:rPr>
        <w:t xml:space="preserve"> and developed to ensure that key medicines information is </w:t>
      </w:r>
      <w:r w:rsidR="00F7259D" w:rsidRPr="0072273D">
        <w:rPr>
          <w:rFonts w:asciiTheme="minorHAnsi" w:hAnsiTheme="minorHAnsi" w:cstheme="minorHAnsi"/>
          <w:color w:val="000000" w:themeColor="text1"/>
        </w:rPr>
        <w:t>communicated,</w:t>
      </w:r>
      <w:r w:rsidR="00241B02" w:rsidRPr="0072273D">
        <w:rPr>
          <w:rFonts w:asciiTheme="minorHAnsi" w:hAnsiTheme="minorHAnsi" w:cstheme="minorHAnsi"/>
          <w:color w:val="000000" w:themeColor="text1"/>
        </w:rPr>
        <w:t xml:space="preserve"> and health professionals can keep up to date with local medicines issues. </w:t>
      </w:r>
    </w:p>
    <w:p w14:paraId="03EA8213" w14:textId="04F96B39" w:rsidR="00241B02" w:rsidRPr="00F7259D" w:rsidRDefault="009D48D8" w:rsidP="00F7259D">
      <w:pPr>
        <w:pStyle w:val="ListParagraph"/>
        <w:numPr>
          <w:ilvl w:val="0"/>
          <w:numId w:val="28"/>
        </w:numPr>
        <w:ind w:left="371"/>
        <w:rPr>
          <w:rFonts w:asciiTheme="minorHAnsi" w:hAnsiTheme="minorHAnsi" w:cstheme="minorHAnsi"/>
          <w:color w:val="000000" w:themeColor="text1"/>
        </w:rPr>
      </w:pPr>
      <w:r w:rsidRPr="00F7259D">
        <w:rPr>
          <w:rFonts w:asciiTheme="minorHAnsi" w:hAnsiTheme="minorHAnsi" w:cstheme="minorHAnsi"/>
          <w:color w:val="000000" w:themeColor="text1"/>
        </w:rPr>
        <w:t>F</w:t>
      </w:r>
      <w:r w:rsidR="00241B02" w:rsidRPr="00F7259D">
        <w:rPr>
          <w:rFonts w:asciiTheme="minorHAnsi" w:hAnsiTheme="minorHAnsi" w:cstheme="minorHAnsi"/>
          <w:color w:val="000000" w:themeColor="text1"/>
        </w:rPr>
        <w:t>urther development of electronic media for improved commu</w:t>
      </w:r>
      <w:r w:rsidR="0040314A" w:rsidRPr="00F7259D">
        <w:rPr>
          <w:rFonts w:asciiTheme="minorHAnsi" w:hAnsiTheme="minorHAnsi" w:cstheme="minorHAnsi"/>
          <w:color w:val="000000" w:themeColor="text1"/>
        </w:rPr>
        <w:t>nication of prescribing advice</w:t>
      </w:r>
      <w:r w:rsidR="007C4795" w:rsidRPr="00F7259D">
        <w:rPr>
          <w:rFonts w:asciiTheme="minorHAnsi" w:hAnsiTheme="minorHAnsi" w:cstheme="minorHAnsi"/>
          <w:color w:val="000000" w:themeColor="text1"/>
        </w:rPr>
        <w:t xml:space="preserve"> in both primary and secondary care</w:t>
      </w:r>
      <w:r w:rsidR="0040314A" w:rsidRPr="00F7259D">
        <w:rPr>
          <w:rFonts w:asciiTheme="minorHAnsi" w:hAnsiTheme="minorHAnsi" w:cstheme="minorHAnsi"/>
          <w:color w:val="000000" w:themeColor="text1"/>
        </w:rPr>
        <w:t>.</w:t>
      </w:r>
    </w:p>
    <w:p w14:paraId="2CA35865" w14:textId="77777777" w:rsidR="00F7259D" w:rsidRDefault="00CE74E1" w:rsidP="009E31C2">
      <w:pPr>
        <w:rPr>
          <w:rFonts w:asciiTheme="majorHAnsi" w:hAnsiTheme="majorHAnsi" w:cs="Arial"/>
          <w:b/>
          <w:color w:val="002060"/>
        </w:rPr>
      </w:pPr>
      <w:r>
        <w:rPr>
          <w:rFonts w:ascii="Arial" w:hAnsi="Arial" w:cs="Arial"/>
          <w:vertAlign w:val="superscript"/>
          <w:lang w:eastAsia="en-GB"/>
        </w:rPr>
        <w:br w:type="page"/>
      </w:r>
      <w:r w:rsidR="00BB7454" w:rsidRPr="00F7259D">
        <w:rPr>
          <w:rFonts w:asciiTheme="majorHAnsi" w:hAnsiTheme="majorHAnsi" w:cs="Arial"/>
          <w:b/>
        </w:rPr>
        <w:lastRenderedPageBreak/>
        <w:t xml:space="preserve">Strategic Statement </w:t>
      </w:r>
      <w:r w:rsidR="00BB7454" w:rsidRPr="00952037">
        <w:rPr>
          <w:rFonts w:asciiTheme="majorHAnsi" w:hAnsiTheme="majorHAnsi" w:cs="Arial"/>
          <w:b/>
          <w:color w:val="000000" w:themeColor="text1"/>
        </w:rPr>
        <w:t>2</w:t>
      </w:r>
      <w:r w:rsidR="00BB7454" w:rsidRPr="00952037">
        <w:rPr>
          <w:rFonts w:asciiTheme="majorHAnsi" w:hAnsiTheme="majorHAnsi" w:cs="Arial"/>
          <w:b/>
          <w:color w:val="000000" w:themeColor="text1"/>
        </w:rPr>
        <w:tab/>
      </w:r>
      <w:r w:rsidR="0062233D" w:rsidRPr="00952037">
        <w:rPr>
          <w:rFonts w:asciiTheme="majorHAnsi" w:hAnsiTheme="majorHAnsi" w:cs="Arial"/>
          <w:b/>
          <w:color w:val="000000" w:themeColor="text1"/>
        </w:rPr>
        <w:t xml:space="preserve">STRATEGIC PLANNING </w:t>
      </w:r>
      <w:r w:rsidR="0062233D" w:rsidRPr="00952037">
        <w:rPr>
          <w:rFonts w:asciiTheme="majorHAnsi" w:hAnsiTheme="majorHAnsi" w:cs="Arial"/>
          <w:b/>
          <w:color w:val="000000" w:themeColor="text1"/>
        </w:rPr>
        <w:tab/>
      </w:r>
    </w:p>
    <w:p w14:paraId="4955EF90" w14:textId="23E894DB" w:rsidR="007F07CA" w:rsidRPr="00F7259D" w:rsidRDefault="0062233D" w:rsidP="009E31C2">
      <w:pPr>
        <w:rPr>
          <w:rFonts w:asciiTheme="majorHAnsi" w:hAnsiTheme="majorHAnsi" w:cs="Arial"/>
          <w:b/>
        </w:rPr>
      </w:pPr>
      <w:r w:rsidRPr="00F7259D">
        <w:rPr>
          <w:rFonts w:asciiTheme="majorHAnsi" w:hAnsiTheme="majorHAnsi" w:cs="Arial"/>
          <w:b/>
          <w:color w:val="002060"/>
        </w:rPr>
        <w:tab/>
      </w:r>
    </w:p>
    <w:p w14:paraId="00D45456" w14:textId="72D255B8" w:rsidR="00A86BCB" w:rsidRPr="00F7259D" w:rsidRDefault="00802CC8" w:rsidP="00F7259D">
      <w:pPr>
        <w:rPr>
          <w:rFonts w:asciiTheme="minorHAnsi" w:hAnsiTheme="minorHAnsi" w:cstheme="minorHAnsi"/>
          <w:color w:val="000000" w:themeColor="text1"/>
        </w:rPr>
      </w:pPr>
      <w:r w:rsidRPr="00F7259D">
        <w:rPr>
          <w:rFonts w:asciiTheme="minorHAnsi" w:hAnsiTheme="minorHAnsi" w:cstheme="minorHAnsi"/>
          <w:color w:val="000000" w:themeColor="text1"/>
        </w:rPr>
        <w:t xml:space="preserve">To advise and support the strategic direction of all aspects of medicines governance and usage in all care settings ensuring inclusion within wider strategic planning carried out by </w:t>
      </w:r>
      <w:r w:rsidR="00BD4B75" w:rsidRPr="00F7259D">
        <w:rPr>
          <w:rFonts w:asciiTheme="minorHAnsi" w:hAnsiTheme="minorHAnsi" w:cstheme="minorHAnsi"/>
          <w:color w:val="000000" w:themeColor="text1"/>
        </w:rPr>
        <w:t xml:space="preserve">NHS </w:t>
      </w:r>
      <w:r w:rsidR="00F7259D" w:rsidRPr="00F7259D">
        <w:rPr>
          <w:rFonts w:asciiTheme="minorHAnsi" w:hAnsiTheme="minorHAnsi" w:cstheme="minorHAnsi"/>
          <w:color w:val="000000" w:themeColor="text1"/>
        </w:rPr>
        <w:t>Lothian Board</w:t>
      </w:r>
      <w:r w:rsidRPr="00F7259D">
        <w:rPr>
          <w:rFonts w:asciiTheme="minorHAnsi" w:hAnsiTheme="minorHAnsi" w:cstheme="minorHAnsi"/>
          <w:color w:val="000000" w:themeColor="text1"/>
        </w:rPr>
        <w:t>.</w:t>
      </w:r>
    </w:p>
    <w:p w14:paraId="6CB425BB" w14:textId="77777777" w:rsidR="007F07CA" w:rsidRPr="00F7259D" w:rsidRDefault="007F07CA" w:rsidP="00F7259D">
      <w:pPr>
        <w:rPr>
          <w:rFonts w:asciiTheme="minorHAnsi" w:hAnsiTheme="minorHAnsi" w:cstheme="minorHAnsi"/>
          <w:color w:val="000000" w:themeColor="text1"/>
        </w:rPr>
      </w:pPr>
    </w:p>
    <w:p w14:paraId="56186381" w14:textId="77777777" w:rsidR="007F07CA" w:rsidRPr="00F7259D" w:rsidRDefault="00423C6F" w:rsidP="00F7259D">
      <w:pPr>
        <w:ind w:left="-426" w:firstLine="426"/>
        <w:rPr>
          <w:rFonts w:asciiTheme="minorHAnsi" w:hAnsiTheme="minorHAnsi" w:cstheme="minorHAnsi"/>
          <w:b/>
          <w:color w:val="000000" w:themeColor="text1"/>
        </w:rPr>
      </w:pPr>
      <w:r w:rsidRPr="00F7259D">
        <w:rPr>
          <w:rFonts w:asciiTheme="minorHAnsi" w:hAnsiTheme="minorHAnsi" w:cstheme="minorHAnsi"/>
          <w:b/>
          <w:color w:val="000000" w:themeColor="text1"/>
        </w:rPr>
        <w:t>How?</w:t>
      </w:r>
    </w:p>
    <w:p w14:paraId="00AE38E3" w14:textId="77777777" w:rsidR="00DD181A" w:rsidRPr="00F7259D" w:rsidRDefault="00DD181A" w:rsidP="00F7259D">
      <w:pPr>
        <w:rPr>
          <w:rFonts w:asciiTheme="minorHAnsi" w:hAnsiTheme="minorHAnsi" w:cstheme="minorHAnsi"/>
          <w:color w:val="000000" w:themeColor="text1"/>
        </w:rPr>
      </w:pPr>
    </w:p>
    <w:p w14:paraId="1419B4F9" w14:textId="77777777" w:rsidR="0005741A" w:rsidRPr="00F7259D" w:rsidRDefault="009D07A9"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rPr>
        <w:t>NHS Lothian Board is supported in meeting its statutory responsibilities in relation to medicines and prescribing.</w:t>
      </w:r>
    </w:p>
    <w:p w14:paraId="5C1BEF36" w14:textId="2110E113" w:rsidR="00056FE0" w:rsidRPr="00F7259D" w:rsidRDefault="009D07A9"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rPr>
        <w:t xml:space="preserve"> </w:t>
      </w:r>
      <w:r w:rsidR="00BD4B75" w:rsidRPr="00F7259D">
        <w:rPr>
          <w:rFonts w:asciiTheme="minorHAnsi" w:hAnsiTheme="minorHAnsi" w:cstheme="minorHAnsi"/>
          <w:color w:val="000000" w:themeColor="text1"/>
        </w:rPr>
        <w:t xml:space="preserve">Digital </w:t>
      </w:r>
      <w:r w:rsidR="00F7259D" w:rsidRPr="00F7259D">
        <w:rPr>
          <w:rFonts w:asciiTheme="minorHAnsi" w:hAnsiTheme="minorHAnsi" w:cstheme="minorHAnsi"/>
          <w:color w:val="000000" w:themeColor="text1"/>
        </w:rPr>
        <w:t>enablement continues</w:t>
      </w:r>
      <w:r w:rsidR="0097013B" w:rsidRPr="00F7259D">
        <w:rPr>
          <w:rFonts w:asciiTheme="minorHAnsi" w:hAnsiTheme="minorHAnsi" w:cstheme="minorHAnsi"/>
          <w:color w:val="000000" w:themeColor="text1"/>
        </w:rPr>
        <w:t xml:space="preserve"> to be </w:t>
      </w:r>
      <w:r w:rsidR="00BD4B75" w:rsidRPr="00F7259D">
        <w:rPr>
          <w:rFonts w:asciiTheme="minorHAnsi" w:hAnsiTheme="minorHAnsi" w:cstheme="minorHAnsi"/>
          <w:color w:val="000000" w:themeColor="text1"/>
        </w:rPr>
        <w:t>developed and implemented</w:t>
      </w:r>
      <w:r w:rsidR="00056FE0" w:rsidRPr="00F7259D">
        <w:rPr>
          <w:rFonts w:asciiTheme="minorHAnsi" w:hAnsiTheme="minorHAnsi" w:cstheme="minorHAnsi"/>
          <w:color w:val="000000" w:themeColor="text1"/>
        </w:rPr>
        <w:t>.</w:t>
      </w:r>
    </w:p>
    <w:p w14:paraId="36B4D77D" w14:textId="7C6E9866" w:rsidR="007C4795" w:rsidRPr="00F7259D" w:rsidRDefault="00056FE0"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rPr>
        <w:t>The</w:t>
      </w:r>
      <w:r w:rsidR="00BD4B75" w:rsidRPr="00F7259D">
        <w:rPr>
          <w:rFonts w:asciiTheme="minorHAnsi" w:hAnsiTheme="minorHAnsi" w:cstheme="minorHAnsi"/>
          <w:color w:val="000000" w:themeColor="text1"/>
        </w:rPr>
        <w:t xml:space="preserve"> Digital</w:t>
      </w:r>
      <w:r w:rsidR="006B7157" w:rsidRPr="00F7259D">
        <w:rPr>
          <w:rFonts w:asciiTheme="minorHAnsi" w:hAnsiTheme="minorHAnsi" w:cstheme="minorHAnsi"/>
          <w:color w:val="000000" w:themeColor="text1"/>
        </w:rPr>
        <w:t xml:space="preserve"> </w:t>
      </w:r>
      <w:r w:rsidRPr="00F7259D">
        <w:rPr>
          <w:rFonts w:asciiTheme="minorHAnsi" w:hAnsiTheme="minorHAnsi" w:cstheme="minorHAnsi"/>
          <w:color w:val="000000" w:themeColor="text1"/>
        </w:rPr>
        <w:t>team is engaged in the process to develop improved s</w:t>
      </w:r>
      <w:r w:rsidR="0061194C" w:rsidRPr="00F7259D">
        <w:rPr>
          <w:rFonts w:asciiTheme="minorHAnsi" w:hAnsiTheme="minorHAnsi" w:cstheme="minorHAnsi"/>
          <w:color w:val="000000" w:themeColor="text1"/>
        </w:rPr>
        <w:t xml:space="preserve">ystems for the analysis </w:t>
      </w:r>
      <w:r w:rsidRPr="00F7259D">
        <w:rPr>
          <w:rFonts w:asciiTheme="minorHAnsi" w:hAnsiTheme="minorHAnsi" w:cstheme="minorHAnsi"/>
          <w:color w:val="000000" w:themeColor="text1"/>
        </w:rPr>
        <w:t>of medicines use, for future planning, and for feedback to prescribers</w:t>
      </w:r>
      <w:r w:rsidR="007C4795" w:rsidRPr="00F7259D">
        <w:rPr>
          <w:rFonts w:asciiTheme="minorHAnsi" w:hAnsiTheme="minorHAnsi" w:cstheme="minorHAnsi"/>
          <w:color w:val="000000" w:themeColor="text1"/>
        </w:rPr>
        <w:t>.</w:t>
      </w:r>
    </w:p>
    <w:p w14:paraId="52BBAD53" w14:textId="478763EB" w:rsidR="007C4795" w:rsidRPr="00F7259D" w:rsidRDefault="007C4795"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rPr>
        <w:t>The u</w:t>
      </w:r>
      <w:r w:rsidRPr="00F7259D">
        <w:rPr>
          <w:rFonts w:asciiTheme="minorHAnsi" w:hAnsiTheme="minorHAnsi" w:cstheme="minorHAnsi"/>
          <w:color w:val="000000" w:themeColor="text1"/>
          <w:lang w:eastAsia="en-GB"/>
        </w:rPr>
        <w:t xml:space="preserve">se of patient identifiable prescribing data to monitor </w:t>
      </w:r>
      <w:r w:rsidR="00D3775E" w:rsidRPr="00F7259D">
        <w:rPr>
          <w:rFonts w:asciiTheme="minorHAnsi" w:hAnsiTheme="minorHAnsi" w:cstheme="minorHAnsi"/>
          <w:color w:val="000000" w:themeColor="text1"/>
          <w:lang w:eastAsia="en-GB"/>
        </w:rPr>
        <w:t xml:space="preserve">and maximise effective </w:t>
      </w:r>
      <w:r w:rsidRPr="00F7259D">
        <w:rPr>
          <w:rFonts w:asciiTheme="minorHAnsi" w:hAnsiTheme="minorHAnsi" w:cstheme="minorHAnsi"/>
          <w:color w:val="000000" w:themeColor="text1"/>
          <w:lang w:eastAsia="en-GB"/>
        </w:rPr>
        <w:t>prescribing is explored further in both primary and secondary care</w:t>
      </w:r>
      <w:r w:rsidR="00D3775E" w:rsidRPr="00F7259D">
        <w:rPr>
          <w:rFonts w:asciiTheme="minorHAnsi" w:hAnsiTheme="minorHAnsi" w:cstheme="minorHAnsi"/>
          <w:color w:val="000000" w:themeColor="text1"/>
          <w:lang w:eastAsia="en-GB"/>
        </w:rPr>
        <w:t xml:space="preserve"> through evolving platforms such as HEPMA and primary care databases</w:t>
      </w:r>
      <w:r w:rsidRPr="00F7259D">
        <w:rPr>
          <w:rFonts w:asciiTheme="minorHAnsi" w:hAnsiTheme="minorHAnsi" w:cstheme="minorHAnsi"/>
          <w:color w:val="000000" w:themeColor="text1"/>
          <w:lang w:eastAsia="en-GB"/>
        </w:rPr>
        <w:t>.</w:t>
      </w:r>
    </w:p>
    <w:p w14:paraId="176FB111" w14:textId="77777777" w:rsidR="00F7259D" w:rsidRPr="00F7259D" w:rsidRDefault="00F7259D"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lang w:eastAsia="en-GB"/>
        </w:rPr>
        <w:t xml:space="preserve">Implementation of Patient Safety strategies in line with the NHS Lothian Quality Strategy </w:t>
      </w:r>
    </w:p>
    <w:p w14:paraId="0272E1D8" w14:textId="7142EE58" w:rsidR="00F7259D" w:rsidRPr="00F7259D" w:rsidRDefault="00F7259D"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lang w:eastAsia="en-GB"/>
        </w:rPr>
        <w:t>Utilise the YCC Scotland data to improve safety within NHS Lothian</w:t>
      </w:r>
    </w:p>
    <w:p w14:paraId="733F039D" w14:textId="2ED6D33F" w:rsidR="004809D7" w:rsidRPr="00F7259D" w:rsidRDefault="004809D7"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lang w:eastAsia="en-GB"/>
        </w:rPr>
        <w:t>Support p</w:t>
      </w:r>
      <w:r w:rsidR="00F30BC2" w:rsidRPr="00F7259D">
        <w:rPr>
          <w:rFonts w:asciiTheme="minorHAnsi" w:hAnsiTheme="minorHAnsi" w:cstheme="minorHAnsi"/>
          <w:color w:val="000000" w:themeColor="text1"/>
          <w:lang w:eastAsia="en-GB"/>
        </w:rPr>
        <w:t xml:space="preserve">rofessional development </w:t>
      </w:r>
      <w:r w:rsidRPr="00F7259D">
        <w:rPr>
          <w:rFonts w:asciiTheme="minorHAnsi" w:hAnsiTheme="minorHAnsi" w:cstheme="minorHAnsi"/>
          <w:color w:val="000000" w:themeColor="text1"/>
          <w:lang w:eastAsia="en-GB"/>
        </w:rPr>
        <w:t xml:space="preserve">relating to medicines safety and </w:t>
      </w:r>
      <w:r w:rsidR="00316615" w:rsidRPr="00F7259D">
        <w:rPr>
          <w:rFonts w:asciiTheme="minorHAnsi" w:hAnsiTheme="minorHAnsi" w:cstheme="minorHAnsi"/>
          <w:color w:val="000000" w:themeColor="text1"/>
          <w:lang w:eastAsia="en-GB"/>
        </w:rPr>
        <w:t>governance</w:t>
      </w:r>
      <w:r w:rsidR="00F30BC2" w:rsidRPr="00F7259D">
        <w:rPr>
          <w:rFonts w:asciiTheme="minorHAnsi" w:hAnsiTheme="minorHAnsi" w:cstheme="minorHAnsi"/>
          <w:color w:val="000000" w:themeColor="text1"/>
          <w:lang w:eastAsia="en-GB"/>
        </w:rPr>
        <w:t xml:space="preserve">. </w:t>
      </w:r>
    </w:p>
    <w:p w14:paraId="22FFE0EF" w14:textId="1DE4010D" w:rsidR="008078DA" w:rsidRPr="00F7259D" w:rsidRDefault="004809D7"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rPr>
        <w:t>Support and establish dynamic i</w:t>
      </w:r>
      <w:r w:rsidR="00A851B9" w:rsidRPr="00F7259D">
        <w:rPr>
          <w:rFonts w:asciiTheme="minorHAnsi" w:hAnsiTheme="minorHAnsi" w:cstheme="minorHAnsi"/>
          <w:color w:val="000000" w:themeColor="text1"/>
        </w:rPr>
        <w:t xml:space="preserve">nitiatives </w:t>
      </w:r>
      <w:r w:rsidRPr="00F7259D">
        <w:rPr>
          <w:rFonts w:asciiTheme="minorHAnsi" w:hAnsiTheme="minorHAnsi" w:cstheme="minorHAnsi"/>
          <w:color w:val="000000" w:themeColor="text1"/>
        </w:rPr>
        <w:t xml:space="preserve">to </w:t>
      </w:r>
      <w:r w:rsidR="00A851B9" w:rsidRPr="00F7259D">
        <w:rPr>
          <w:rFonts w:asciiTheme="minorHAnsi" w:hAnsiTheme="minorHAnsi" w:cstheme="minorHAnsi"/>
          <w:color w:val="000000" w:themeColor="text1"/>
        </w:rPr>
        <w:t>support safe use of medicines.</w:t>
      </w:r>
    </w:p>
    <w:p w14:paraId="4E78EEE7" w14:textId="4BE53A59" w:rsidR="00A851B9" w:rsidRPr="00F7259D" w:rsidRDefault="00606F51"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rPr>
        <w:t>Audit and research tools to support prescribing developments are developed</w:t>
      </w:r>
      <w:r w:rsidR="004809D7" w:rsidRPr="00F7259D">
        <w:rPr>
          <w:rFonts w:asciiTheme="minorHAnsi" w:hAnsiTheme="minorHAnsi" w:cstheme="minorHAnsi"/>
          <w:color w:val="000000" w:themeColor="text1"/>
        </w:rPr>
        <w:t xml:space="preserve"> and maintained</w:t>
      </w:r>
      <w:r w:rsidR="00D76A3F" w:rsidRPr="00F7259D">
        <w:rPr>
          <w:rFonts w:asciiTheme="minorHAnsi" w:hAnsiTheme="minorHAnsi" w:cstheme="minorHAnsi"/>
          <w:color w:val="000000" w:themeColor="text1"/>
        </w:rPr>
        <w:t>.</w:t>
      </w:r>
    </w:p>
    <w:p w14:paraId="7F560AA7" w14:textId="3D67C437" w:rsidR="00E20493" w:rsidRPr="00F7259D" w:rsidRDefault="00121A4D" w:rsidP="00F7259D">
      <w:pPr>
        <w:numPr>
          <w:ilvl w:val="0"/>
          <w:numId w:val="9"/>
        </w:numPr>
        <w:ind w:left="283" w:hanging="283"/>
        <w:rPr>
          <w:rFonts w:asciiTheme="minorHAnsi" w:hAnsiTheme="minorHAnsi" w:cstheme="minorHAnsi"/>
          <w:color w:val="000000" w:themeColor="text1"/>
        </w:rPr>
      </w:pPr>
      <w:r w:rsidRPr="00F7259D">
        <w:rPr>
          <w:rFonts w:asciiTheme="minorHAnsi" w:hAnsiTheme="minorHAnsi" w:cstheme="minorHAnsi"/>
          <w:color w:val="000000" w:themeColor="text1"/>
        </w:rPr>
        <w:t>The inclusion of s</w:t>
      </w:r>
      <w:r w:rsidR="00013976" w:rsidRPr="00F7259D">
        <w:rPr>
          <w:rFonts w:asciiTheme="minorHAnsi" w:hAnsiTheme="minorHAnsi" w:cstheme="minorHAnsi"/>
          <w:color w:val="000000" w:themeColor="text1"/>
        </w:rPr>
        <w:t>ustainable models of care</w:t>
      </w:r>
      <w:r w:rsidR="005531B4" w:rsidRPr="00F7259D">
        <w:rPr>
          <w:rFonts w:asciiTheme="minorHAnsi" w:hAnsiTheme="minorHAnsi" w:cstheme="minorHAnsi"/>
          <w:color w:val="000000" w:themeColor="text1"/>
        </w:rPr>
        <w:t xml:space="preserve"> will</w:t>
      </w:r>
      <w:r w:rsidRPr="00F7259D">
        <w:rPr>
          <w:rFonts w:asciiTheme="minorHAnsi" w:hAnsiTheme="minorHAnsi" w:cstheme="minorHAnsi"/>
          <w:color w:val="000000" w:themeColor="text1"/>
        </w:rPr>
        <w:t xml:space="preserve"> be encouraged in </w:t>
      </w:r>
      <w:r w:rsidR="005531B4" w:rsidRPr="00F7259D">
        <w:rPr>
          <w:rFonts w:asciiTheme="minorHAnsi" w:hAnsiTheme="minorHAnsi" w:cstheme="minorHAnsi"/>
          <w:color w:val="000000" w:themeColor="text1"/>
        </w:rPr>
        <w:t>medicines governance procedure</w:t>
      </w:r>
      <w:r w:rsidRPr="00F7259D">
        <w:rPr>
          <w:rFonts w:asciiTheme="minorHAnsi" w:hAnsiTheme="minorHAnsi" w:cstheme="minorHAnsi"/>
          <w:color w:val="000000" w:themeColor="text1"/>
        </w:rPr>
        <w:t>s</w:t>
      </w:r>
      <w:r w:rsidR="00F66A4E" w:rsidRPr="00F7259D">
        <w:rPr>
          <w:rFonts w:asciiTheme="minorHAnsi" w:hAnsiTheme="minorHAnsi" w:cstheme="minorHAnsi"/>
          <w:color w:val="000000" w:themeColor="text1"/>
        </w:rPr>
        <w:t>.</w:t>
      </w:r>
    </w:p>
    <w:p w14:paraId="0FA1F600" w14:textId="77777777" w:rsidR="00583B9D" w:rsidRPr="00583B9D" w:rsidRDefault="00CE74E1" w:rsidP="009E31C2">
      <w:pPr>
        <w:rPr>
          <w:rFonts w:asciiTheme="majorHAnsi" w:hAnsiTheme="majorHAnsi" w:cs="Arial"/>
          <w:b/>
          <w:color w:val="002060"/>
        </w:rPr>
      </w:pPr>
      <w:r>
        <w:rPr>
          <w:rFonts w:ascii="Arial" w:hAnsi="Arial" w:cs="Arial"/>
          <w:b/>
        </w:rPr>
        <w:br w:type="page"/>
      </w:r>
      <w:r w:rsidR="00BB7454" w:rsidRPr="00583B9D">
        <w:rPr>
          <w:rFonts w:asciiTheme="majorHAnsi" w:hAnsiTheme="majorHAnsi" w:cs="Arial"/>
          <w:b/>
        </w:rPr>
        <w:lastRenderedPageBreak/>
        <w:t xml:space="preserve">Strategic </w:t>
      </w:r>
      <w:r w:rsidR="00BB7454" w:rsidRPr="00952037">
        <w:rPr>
          <w:rFonts w:asciiTheme="majorHAnsi" w:hAnsiTheme="majorHAnsi" w:cs="Arial"/>
          <w:b/>
          <w:color w:val="000000" w:themeColor="text1"/>
        </w:rPr>
        <w:t>Statement 3</w:t>
      </w:r>
      <w:r w:rsidR="00BB7454" w:rsidRPr="00952037">
        <w:rPr>
          <w:rFonts w:asciiTheme="majorHAnsi" w:hAnsiTheme="majorHAnsi" w:cs="Arial"/>
          <w:b/>
          <w:color w:val="000000" w:themeColor="text1"/>
        </w:rPr>
        <w:tab/>
      </w:r>
      <w:r w:rsidR="0062233D" w:rsidRPr="00952037">
        <w:rPr>
          <w:rFonts w:asciiTheme="majorHAnsi" w:hAnsiTheme="majorHAnsi" w:cs="Arial"/>
          <w:b/>
          <w:color w:val="000000" w:themeColor="text1"/>
        </w:rPr>
        <w:t xml:space="preserve">WORKING IN PARTNERSHIP </w:t>
      </w:r>
    </w:p>
    <w:p w14:paraId="22E39A90" w14:textId="10E72C7A" w:rsidR="007F07CA" w:rsidRPr="00BB7454" w:rsidRDefault="0062233D" w:rsidP="009E31C2">
      <w:pPr>
        <w:rPr>
          <w:rFonts w:ascii="Arial" w:hAnsi="Arial" w:cs="Arial"/>
          <w:b/>
        </w:rPr>
      </w:pPr>
      <w:r w:rsidRPr="00BB7454">
        <w:rPr>
          <w:rFonts w:ascii="Arial" w:hAnsi="Arial" w:cs="Arial"/>
          <w:b/>
          <w:color w:val="002060"/>
        </w:rPr>
        <w:tab/>
      </w:r>
    </w:p>
    <w:p w14:paraId="10AD3D63" w14:textId="77777777" w:rsidR="00802CC8" w:rsidRPr="00583B9D" w:rsidRDefault="00802CC8" w:rsidP="009E31C2">
      <w:pPr>
        <w:rPr>
          <w:rFonts w:asciiTheme="minorHAnsi" w:hAnsiTheme="minorHAnsi" w:cstheme="minorHAnsi"/>
          <w:color w:val="000000" w:themeColor="text1"/>
        </w:rPr>
      </w:pPr>
      <w:r w:rsidRPr="00583B9D">
        <w:rPr>
          <w:rFonts w:asciiTheme="minorHAnsi" w:hAnsiTheme="minorHAnsi" w:cstheme="minorHAnsi"/>
          <w:color w:val="000000" w:themeColor="text1"/>
        </w:rPr>
        <w:t>To ensure multi-stakeholder engagement and joint working on all medicine related issues within all care settings, including social care settings.</w:t>
      </w:r>
    </w:p>
    <w:p w14:paraId="6118C5D8" w14:textId="77777777" w:rsidR="007F07CA" w:rsidRPr="00583B9D" w:rsidRDefault="007F07CA" w:rsidP="009E31C2">
      <w:pPr>
        <w:rPr>
          <w:rFonts w:asciiTheme="minorHAnsi" w:hAnsiTheme="minorHAnsi" w:cstheme="minorHAnsi"/>
          <w:color w:val="000000" w:themeColor="text1"/>
        </w:rPr>
      </w:pPr>
    </w:p>
    <w:p w14:paraId="0E6AE93B" w14:textId="77777777" w:rsidR="007F07CA" w:rsidRPr="00583B9D" w:rsidRDefault="00423C6F" w:rsidP="009E31C2">
      <w:pPr>
        <w:rPr>
          <w:rFonts w:asciiTheme="minorHAnsi" w:hAnsiTheme="minorHAnsi" w:cstheme="minorHAnsi"/>
          <w:b/>
          <w:color w:val="000000" w:themeColor="text1"/>
        </w:rPr>
      </w:pPr>
      <w:r w:rsidRPr="00583B9D">
        <w:rPr>
          <w:rFonts w:asciiTheme="minorHAnsi" w:hAnsiTheme="minorHAnsi" w:cstheme="minorHAnsi"/>
          <w:b/>
          <w:color w:val="000000" w:themeColor="text1"/>
        </w:rPr>
        <w:t>How?</w:t>
      </w:r>
    </w:p>
    <w:p w14:paraId="36823647" w14:textId="77777777" w:rsidR="00DD181A" w:rsidRPr="00583B9D" w:rsidRDefault="00DD181A" w:rsidP="009E31C2">
      <w:pPr>
        <w:rPr>
          <w:rFonts w:asciiTheme="minorHAnsi" w:hAnsiTheme="minorHAnsi" w:cstheme="minorHAnsi"/>
          <w:color w:val="000000" w:themeColor="text1"/>
        </w:rPr>
      </w:pPr>
    </w:p>
    <w:p w14:paraId="3C692453" w14:textId="0E47466F" w:rsidR="00C340CA" w:rsidRPr="00583B9D" w:rsidRDefault="00C340CA" w:rsidP="00BB7454">
      <w:pPr>
        <w:numPr>
          <w:ilvl w:val="0"/>
          <w:numId w:val="14"/>
        </w:numPr>
        <w:rPr>
          <w:rFonts w:asciiTheme="minorHAnsi" w:hAnsiTheme="minorHAnsi" w:cstheme="minorHAnsi"/>
          <w:color w:val="000000" w:themeColor="text1"/>
        </w:rPr>
      </w:pPr>
      <w:r w:rsidRPr="00583B9D">
        <w:rPr>
          <w:rFonts w:asciiTheme="minorHAnsi" w:hAnsiTheme="minorHAnsi" w:cstheme="minorHAnsi"/>
          <w:color w:val="000000" w:themeColor="text1"/>
        </w:rPr>
        <w:t xml:space="preserve">Robust systems </w:t>
      </w:r>
      <w:r w:rsidR="00216872" w:rsidRPr="00583B9D">
        <w:rPr>
          <w:rFonts w:asciiTheme="minorHAnsi" w:hAnsiTheme="minorHAnsi" w:cstheme="minorHAnsi"/>
          <w:color w:val="000000" w:themeColor="text1"/>
        </w:rPr>
        <w:t xml:space="preserve">are in place to support the delivery of the </w:t>
      </w:r>
      <w:r w:rsidRPr="00583B9D">
        <w:rPr>
          <w:rFonts w:asciiTheme="minorHAnsi" w:hAnsiTheme="minorHAnsi" w:cstheme="minorHAnsi"/>
          <w:color w:val="000000" w:themeColor="text1"/>
        </w:rPr>
        <w:t>best model of integrated care for the population across primary, secondary and social care</w:t>
      </w:r>
      <w:r w:rsidR="00216872" w:rsidRPr="00583B9D">
        <w:rPr>
          <w:rFonts w:asciiTheme="minorHAnsi" w:hAnsiTheme="minorHAnsi" w:cstheme="minorHAnsi"/>
          <w:color w:val="000000" w:themeColor="text1"/>
        </w:rPr>
        <w:t>.</w:t>
      </w:r>
    </w:p>
    <w:p w14:paraId="28A35886" w14:textId="1F76DCE7" w:rsidR="00A851B9" w:rsidRPr="00583B9D" w:rsidRDefault="00A851B9" w:rsidP="00A851B9">
      <w:pPr>
        <w:numPr>
          <w:ilvl w:val="0"/>
          <w:numId w:val="14"/>
        </w:numPr>
        <w:rPr>
          <w:rFonts w:asciiTheme="minorHAnsi" w:hAnsiTheme="minorHAnsi" w:cstheme="minorHAnsi"/>
          <w:color w:val="000000" w:themeColor="text1"/>
        </w:rPr>
      </w:pPr>
      <w:r w:rsidRPr="00583B9D">
        <w:rPr>
          <w:rFonts w:asciiTheme="minorHAnsi" w:hAnsiTheme="minorHAnsi" w:cstheme="minorHAnsi"/>
          <w:color w:val="000000" w:themeColor="text1"/>
        </w:rPr>
        <w:t xml:space="preserve">Medicines governance policies </w:t>
      </w:r>
      <w:r w:rsidR="002A0CD0" w:rsidRPr="00583B9D">
        <w:rPr>
          <w:rFonts w:asciiTheme="minorHAnsi" w:hAnsiTheme="minorHAnsi" w:cstheme="minorHAnsi"/>
          <w:color w:val="000000" w:themeColor="text1"/>
        </w:rPr>
        <w:t>are coproduced with our</w:t>
      </w:r>
      <w:r w:rsidRPr="00583B9D">
        <w:rPr>
          <w:rFonts w:asciiTheme="minorHAnsi" w:hAnsiTheme="minorHAnsi" w:cstheme="minorHAnsi"/>
          <w:color w:val="000000" w:themeColor="text1"/>
        </w:rPr>
        <w:t xml:space="preserve"> </w:t>
      </w:r>
      <w:r w:rsidR="00583B9D">
        <w:rPr>
          <w:rFonts w:asciiTheme="minorHAnsi" w:hAnsiTheme="minorHAnsi" w:cstheme="minorHAnsi"/>
          <w:color w:val="000000" w:themeColor="text1"/>
        </w:rPr>
        <w:t>S</w:t>
      </w:r>
      <w:r w:rsidRPr="00583B9D">
        <w:rPr>
          <w:rFonts w:asciiTheme="minorHAnsi" w:hAnsiTheme="minorHAnsi" w:cstheme="minorHAnsi"/>
          <w:color w:val="000000" w:themeColor="text1"/>
        </w:rPr>
        <w:t xml:space="preserve">ocial </w:t>
      </w:r>
      <w:r w:rsidR="00583B9D">
        <w:rPr>
          <w:rFonts w:asciiTheme="minorHAnsi" w:hAnsiTheme="minorHAnsi" w:cstheme="minorHAnsi"/>
          <w:color w:val="000000" w:themeColor="text1"/>
        </w:rPr>
        <w:t>C</w:t>
      </w:r>
      <w:r w:rsidRPr="00583B9D">
        <w:rPr>
          <w:rFonts w:asciiTheme="minorHAnsi" w:hAnsiTheme="minorHAnsi" w:cstheme="minorHAnsi"/>
          <w:color w:val="000000" w:themeColor="text1"/>
        </w:rPr>
        <w:t>are partners</w:t>
      </w:r>
      <w:r w:rsidR="00583B9D">
        <w:rPr>
          <w:rFonts w:asciiTheme="minorHAnsi" w:hAnsiTheme="minorHAnsi" w:cstheme="minorHAnsi"/>
          <w:color w:val="000000" w:themeColor="text1"/>
        </w:rPr>
        <w:t>.</w:t>
      </w:r>
    </w:p>
    <w:p w14:paraId="1D87D463" w14:textId="50E35869" w:rsidR="00C340CA" w:rsidRPr="00583B9D" w:rsidRDefault="00C340CA" w:rsidP="00A851B9">
      <w:pPr>
        <w:numPr>
          <w:ilvl w:val="0"/>
          <w:numId w:val="14"/>
        </w:numPr>
        <w:rPr>
          <w:rFonts w:asciiTheme="minorHAnsi" w:hAnsiTheme="minorHAnsi" w:cstheme="minorHAnsi"/>
          <w:color w:val="000000" w:themeColor="text1"/>
        </w:rPr>
      </w:pPr>
      <w:r w:rsidRPr="00583B9D">
        <w:rPr>
          <w:rFonts w:asciiTheme="minorHAnsi" w:hAnsiTheme="minorHAnsi" w:cstheme="minorHAnsi"/>
          <w:color w:val="000000" w:themeColor="text1"/>
        </w:rPr>
        <w:t>Patients and carers are involved as equal partners, enabling individuals to manage their own health and wellbeing and that of their families</w:t>
      </w:r>
      <w:r w:rsidR="00356E24" w:rsidRPr="00583B9D">
        <w:rPr>
          <w:rFonts w:asciiTheme="minorHAnsi" w:hAnsiTheme="minorHAnsi" w:cstheme="minorHAnsi"/>
          <w:color w:val="000000" w:themeColor="text1"/>
        </w:rPr>
        <w:t>.</w:t>
      </w:r>
    </w:p>
    <w:p w14:paraId="7EEBAD48" w14:textId="31ADE59C" w:rsidR="001F38B3" w:rsidRPr="00583B9D" w:rsidRDefault="00477A87" w:rsidP="00A851B9">
      <w:pPr>
        <w:numPr>
          <w:ilvl w:val="0"/>
          <w:numId w:val="14"/>
        </w:numPr>
        <w:rPr>
          <w:rFonts w:asciiTheme="minorHAnsi" w:hAnsiTheme="minorHAnsi" w:cstheme="minorHAnsi"/>
          <w:color w:val="000000" w:themeColor="text1"/>
        </w:rPr>
      </w:pPr>
      <w:r w:rsidRPr="00583B9D">
        <w:rPr>
          <w:rFonts w:asciiTheme="minorHAnsi" w:hAnsiTheme="minorHAnsi" w:cstheme="minorHAnsi"/>
          <w:color w:val="000000" w:themeColor="text1"/>
        </w:rPr>
        <w:t>Seek patient engagement to test our governance process and assure quality.</w:t>
      </w:r>
    </w:p>
    <w:p w14:paraId="33F9DE54" w14:textId="50DE56EF" w:rsidR="00583B9D" w:rsidRPr="00583B9D" w:rsidRDefault="00AE71FA" w:rsidP="00583B9D">
      <w:pPr>
        <w:numPr>
          <w:ilvl w:val="0"/>
          <w:numId w:val="14"/>
        </w:numPr>
        <w:rPr>
          <w:rFonts w:asciiTheme="minorHAnsi" w:hAnsiTheme="minorHAnsi" w:cstheme="minorHAnsi"/>
          <w:color w:val="000000" w:themeColor="text1"/>
        </w:rPr>
      </w:pPr>
      <w:r w:rsidRPr="00583B9D">
        <w:rPr>
          <w:rFonts w:asciiTheme="minorHAnsi" w:hAnsiTheme="minorHAnsi" w:cstheme="minorHAnsi"/>
          <w:color w:val="000000" w:themeColor="text1"/>
        </w:rPr>
        <w:t>Membership of the ADTC should include public and professional representation.</w:t>
      </w:r>
    </w:p>
    <w:p w14:paraId="727734AA" w14:textId="3D7C4976" w:rsidR="00E244EA" w:rsidRPr="00583B9D" w:rsidRDefault="00DD181A" w:rsidP="00C21C36">
      <w:pPr>
        <w:numPr>
          <w:ilvl w:val="0"/>
          <w:numId w:val="14"/>
        </w:numPr>
        <w:rPr>
          <w:rFonts w:asciiTheme="minorHAnsi" w:hAnsiTheme="minorHAnsi" w:cstheme="minorHAnsi"/>
          <w:color w:val="000000" w:themeColor="text1"/>
        </w:rPr>
      </w:pPr>
      <w:r w:rsidRPr="00583B9D">
        <w:rPr>
          <w:rFonts w:asciiTheme="minorHAnsi" w:hAnsiTheme="minorHAnsi" w:cstheme="minorHAnsi"/>
          <w:color w:val="000000" w:themeColor="text1"/>
        </w:rPr>
        <w:t xml:space="preserve">Clinicians are engaged in </w:t>
      </w:r>
      <w:r w:rsidR="00AE5617" w:rsidRPr="00583B9D">
        <w:rPr>
          <w:rFonts w:asciiTheme="minorHAnsi" w:hAnsiTheme="minorHAnsi" w:cstheme="minorHAnsi"/>
          <w:color w:val="000000" w:themeColor="text1"/>
        </w:rPr>
        <w:t>initiatives to develop, implement and monitor systems to ensure seamless care for patients at the transition points of admission and discharge from hospital</w:t>
      </w:r>
      <w:r w:rsidR="004A37CC" w:rsidRPr="00583B9D">
        <w:rPr>
          <w:rFonts w:asciiTheme="minorHAnsi" w:hAnsiTheme="minorHAnsi" w:cstheme="minorHAnsi"/>
          <w:color w:val="000000" w:themeColor="text1"/>
        </w:rPr>
        <w:t>.</w:t>
      </w:r>
      <w:r w:rsidR="00AE5617" w:rsidRPr="00583B9D">
        <w:rPr>
          <w:rFonts w:asciiTheme="minorHAnsi" w:hAnsiTheme="minorHAnsi" w:cstheme="minorHAnsi"/>
          <w:color w:val="000000" w:themeColor="text1"/>
        </w:rPr>
        <w:t xml:space="preserve"> </w:t>
      </w:r>
      <w:r w:rsidR="00606F51" w:rsidRPr="00583B9D">
        <w:rPr>
          <w:rFonts w:asciiTheme="minorHAnsi" w:hAnsiTheme="minorHAnsi" w:cstheme="minorHAnsi"/>
          <w:color w:val="000000" w:themeColor="text1"/>
        </w:rPr>
        <w:t>.</w:t>
      </w:r>
    </w:p>
    <w:p w14:paraId="5788814B" w14:textId="6AE8BF1F" w:rsidR="00693790" w:rsidRPr="00583B9D" w:rsidRDefault="00C340CA" w:rsidP="009E31C2">
      <w:pPr>
        <w:numPr>
          <w:ilvl w:val="0"/>
          <w:numId w:val="14"/>
        </w:numPr>
        <w:rPr>
          <w:rFonts w:asciiTheme="minorHAnsi" w:hAnsiTheme="minorHAnsi" w:cstheme="minorHAnsi"/>
          <w:color w:val="000000" w:themeColor="text1"/>
        </w:rPr>
      </w:pPr>
      <w:r w:rsidRPr="00583B9D">
        <w:rPr>
          <w:rFonts w:asciiTheme="minorHAnsi" w:hAnsiTheme="minorHAnsi" w:cstheme="minorHAnsi"/>
          <w:color w:val="000000" w:themeColor="text1"/>
        </w:rPr>
        <w:t>Research and Development and Audit Committees are aware of medicines governance policies to support safe practice</w:t>
      </w:r>
      <w:r w:rsidR="005D4544" w:rsidRPr="00583B9D">
        <w:rPr>
          <w:rFonts w:asciiTheme="minorHAnsi" w:hAnsiTheme="minorHAnsi" w:cstheme="minorHAnsi"/>
          <w:color w:val="000000" w:themeColor="text1"/>
        </w:rPr>
        <w:t>.</w:t>
      </w:r>
    </w:p>
    <w:p w14:paraId="7DF8FDE5" w14:textId="77777777" w:rsidR="009844CF" w:rsidRPr="007564DA" w:rsidRDefault="009844CF" w:rsidP="009844CF">
      <w:pPr>
        <w:ind w:left="720"/>
        <w:rPr>
          <w:rFonts w:ascii="Arial" w:hAnsi="Arial" w:cs="Arial"/>
        </w:rPr>
      </w:pPr>
    </w:p>
    <w:p w14:paraId="3402D25F" w14:textId="77777777" w:rsidR="00B73B08" w:rsidRDefault="00B73B08" w:rsidP="009E31C2">
      <w:pPr>
        <w:rPr>
          <w:rFonts w:ascii="Arial" w:hAnsi="Arial" w:cs="Arial"/>
        </w:rPr>
      </w:pPr>
    </w:p>
    <w:p w14:paraId="6B4D4E11" w14:textId="4D194E84" w:rsidR="007F07CA" w:rsidRPr="00583B9D" w:rsidRDefault="00CE74E1" w:rsidP="00583B9D">
      <w:pPr>
        <w:rPr>
          <w:rFonts w:asciiTheme="majorHAnsi" w:hAnsiTheme="majorHAnsi" w:cstheme="minorHAnsi"/>
          <w:b/>
        </w:rPr>
      </w:pPr>
      <w:r>
        <w:rPr>
          <w:rFonts w:ascii="Arial" w:hAnsi="Arial" w:cs="Arial"/>
          <w:b/>
        </w:rPr>
        <w:br w:type="page"/>
      </w:r>
      <w:r w:rsidR="00BB7454" w:rsidRPr="00583B9D">
        <w:rPr>
          <w:rFonts w:asciiTheme="majorHAnsi" w:hAnsiTheme="majorHAnsi" w:cstheme="minorHAnsi"/>
          <w:b/>
        </w:rPr>
        <w:lastRenderedPageBreak/>
        <w:t>Strategic Statement 4</w:t>
      </w:r>
      <w:r w:rsidR="00952037">
        <w:rPr>
          <w:rFonts w:asciiTheme="majorHAnsi" w:hAnsiTheme="majorHAnsi" w:cstheme="minorHAnsi"/>
          <w:b/>
        </w:rPr>
        <w:tab/>
      </w:r>
      <w:r w:rsidR="0062233D" w:rsidRPr="00952037">
        <w:rPr>
          <w:rFonts w:asciiTheme="majorHAnsi" w:hAnsiTheme="majorHAnsi" w:cstheme="minorHAnsi"/>
          <w:b/>
          <w:color w:val="000000" w:themeColor="text1"/>
        </w:rPr>
        <w:t xml:space="preserve">EFFECTIVE USE OF RESOURCES </w:t>
      </w:r>
    </w:p>
    <w:p w14:paraId="02D9FE41" w14:textId="77777777" w:rsidR="00583B9D" w:rsidRDefault="00583B9D" w:rsidP="00583B9D">
      <w:pPr>
        <w:rPr>
          <w:rFonts w:asciiTheme="minorHAnsi" w:hAnsiTheme="minorHAnsi" w:cstheme="minorHAnsi"/>
        </w:rPr>
      </w:pPr>
    </w:p>
    <w:p w14:paraId="0FB8CDED" w14:textId="57F8E79B" w:rsidR="00802CC8" w:rsidRPr="00583B9D" w:rsidRDefault="00802CC8" w:rsidP="00583B9D">
      <w:pPr>
        <w:rPr>
          <w:rFonts w:asciiTheme="minorHAnsi" w:hAnsiTheme="minorHAnsi" w:cstheme="minorHAnsi"/>
        </w:rPr>
      </w:pPr>
      <w:r w:rsidRPr="00583B9D">
        <w:rPr>
          <w:rFonts w:asciiTheme="minorHAnsi" w:hAnsiTheme="minorHAnsi" w:cstheme="minorHAnsi"/>
        </w:rPr>
        <w:t>To inform the financial planning and governance of Lothian NHS Board to ensure the effective use of resources, in relation to medicines.</w:t>
      </w:r>
    </w:p>
    <w:p w14:paraId="3FC0B85E" w14:textId="77777777" w:rsidR="007F07CA" w:rsidRPr="00583B9D" w:rsidRDefault="007F07CA" w:rsidP="00583B9D">
      <w:pPr>
        <w:rPr>
          <w:rFonts w:asciiTheme="minorHAnsi" w:hAnsiTheme="minorHAnsi" w:cstheme="minorHAnsi"/>
        </w:rPr>
      </w:pPr>
    </w:p>
    <w:p w14:paraId="5F6DBB9F" w14:textId="77777777" w:rsidR="007F07CA" w:rsidRPr="00583B9D" w:rsidRDefault="00423C6F" w:rsidP="00583B9D">
      <w:pPr>
        <w:rPr>
          <w:rFonts w:asciiTheme="minorHAnsi" w:hAnsiTheme="minorHAnsi" w:cstheme="minorHAnsi"/>
          <w:b/>
        </w:rPr>
      </w:pPr>
      <w:r w:rsidRPr="00583B9D">
        <w:rPr>
          <w:rFonts w:asciiTheme="minorHAnsi" w:hAnsiTheme="minorHAnsi" w:cstheme="minorHAnsi"/>
          <w:b/>
        </w:rPr>
        <w:t>How?</w:t>
      </w:r>
    </w:p>
    <w:p w14:paraId="0FC3BBED" w14:textId="77777777" w:rsidR="003B73A9" w:rsidRPr="00583B9D" w:rsidRDefault="003B73A9" w:rsidP="00583B9D">
      <w:pPr>
        <w:rPr>
          <w:rFonts w:asciiTheme="minorHAnsi" w:hAnsiTheme="minorHAnsi" w:cstheme="minorHAnsi"/>
        </w:rPr>
      </w:pPr>
    </w:p>
    <w:p w14:paraId="08E71A17" w14:textId="6200C3E8" w:rsidR="00477A87" w:rsidRPr="00583B9D" w:rsidRDefault="003B73A9" w:rsidP="00583B9D">
      <w:pPr>
        <w:numPr>
          <w:ilvl w:val="0"/>
          <w:numId w:val="15"/>
        </w:numPr>
        <w:rPr>
          <w:rFonts w:asciiTheme="minorHAnsi" w:hAnsiTheme="minorHAnsi" w:cstheme="minorHAnsi"/>
        </w:rPr>
      </w:pPr>
      <w:r w:rsidRPr="00583B9D">
        <w:rPr>
          <w:rFonts w:asciiTheme="minorHAnsi" w:hAnsiTheme="minorHAnsi" w:cstheme="minorHAnsi"/>
        </w:rPr>
        <w:t xml:space="preserve">The use of available resources (including scientific and pharmacoeconomic evidence, personnel and money) is optimised to </w:t>
      </w:r>
      <w:r w:rsidR="007A6F3C" w:rsidRPr="00583B9D">
        <w:rPr>
          <w:rFonts w:asciiTheme="minorHAnsi" w:hAnsiTheme="minorHAnsi" w:cstheme="minorHAnsi"/>
        </w:rPr>
        <w:t xml:space="preserve">improve quality and reduce waste and to </w:t>
      </w:r>
      <w:r w:rsidRPr="00583B9D">
        <w:rPr>
          <w:rFonts w:asciiTheme="minorHAnsi" w:hAnsiTheme="minorHAnsi" w:cstheme="minorHAnsi"/>
        </w:rPr>
        <w:t xml:space="preserve">ensure patients receive equitable, </w:t>
      </w:r>
      <w:r w:rsidR="004809D7" w:rsidRPr="00583B9D">
        <w:rPr>
          <w:rFonts w:asciiTheme="minorHAnsi" w:hAnsiTheme="minorHAnsi" w:cstheme="minorHAnsi"/>
        </w:rPr>
        <w:t xml:space="preserve">affordable, </w:t>
      </w:r>
      <w:r w:rsidRPr="00583B9D">
        <w:rPr>
          <w:rFonts w:asciiTheme="minorHAnsi" w:hAnsiTheme="minorHAnsi" w:cstheme="minorHAnsi"/>
        </w:rPr>
        <w:t>appropriate and timely access to medicines</w:t>
      </w:r>
      <w:r w:rsidR="00056FE0" w:rsidRPr="00583B9D">
        <w:rPr>
          <w:rFonts w:asciiTheme="minorHAnsi" w:hAnsiTheme="minorHAnsi" w:cstheme="minorHAnsi"/>
        </w:rPr>
        <w:t>.</w:t>
      </w:r>
      <w:r w:rsidR="006E2354" w:rsidRPr="00583B9D">
        <w:rPr>
          <w:rFonts w:asciiTheme="minorHAnsi" w:hAnsiTheme="minorHAnsi" w:cstheme="minorHAnsi"/>
        </w:rPr>
        <w:t xml:space="preserve"> </w:t>
      </w:r>
    </w:p>
    <w:p w14:paraId="310E33D9" w14:textId="2C8B7BA0" w:rsidR="00187900" w:rsidRPr="00583B9D" w:rsidRDefault="003B73A9" w:rsidP="00583B9D">
      <w:pPr>
        <w:numPr>
          <w:ilvl w:val="0"/>
          <w:numId w:val="15"/>
        </w:numPr>
        <w:rPr>
          <w:rFonts w:asciiTheme="minorHAnsi" w:hAnsiTheme="minorHAnsi" w:cstheme="minorHAnsi"/>
        </w:rPr>
      </w:pPr>
      <w:r w:rsidRPr="00583B9D">
        <w:rPr>
          <w:rFonts w:asciiTheme="minorHAnsi" w:hAnsiTheme="minorHAnsi" w:cstheme="minorHAnsi"/>
        </w:rPr>
        <w:t>Finance</w:t>
      </w:r>
      <w:r w:rsidR="001974AD" w:rsidRPr="00583B9D">
        <w:rPr>
          <w:rFonts w:asciiTheme="minorHAnsi" w:hAnsiTheme="minorHAnsi" w:cstheme="minorHAnsi"/>
        </w:rPr>
        <w:t>, management</w:t>
      </w:r>
      <w:r w:rsidRPr="00583B9D">
        <w:rPr>
          <w:rFonts w:asciiTheme="minorHAnsi" w:hAnsiTheme="minorHAnsi" w:cstheme="minorHAnsi"/>
        </w:rPr>
        <w:t xml:space="preserve"> and </w:t>
      </w:r>
      <w:r w:rsidR="00D26596" w:rsidRPr="00583B9D">
        <w:rPr>
          <w:rFonts w:asciiTheme="minorHAnsi" w:hAnsiTheme="minorHAnsi" w:cstheme="minorHAnsi"/>
        </w:rPr>
        <w:t>c</w:t>
      </w:r>
      <w:r w:rsidRPr="00583B9D">
        <w:rPr>
          <w:rFonts w:asciiTheme="minorHAnsi" w:hAnsiTheme="minorHAnsi" w:cstheme="minorHAnsi"/>
        </w:rPr>
        <w:t xml:space="preserve">linical </w:t>
      </w:r>
      <w:r w:rsidR="00D26596" w:rsidRPr="00583B9D">
        <w:rPr>
          <w:rFonts w:asciiTheme="minorHAnsi" w:hAnsiTheme="minorHAnsi" w:cstheme="minorHAnsi"/>
        </w:rPr>
        <w:t>t</w:t>
      </w:r>
      <w:r w:rsidRPr="00583B9D">
        <w:rPr>
          <w:rFonts w:asciiTheme="minorHAnsi" w:hAnsiTheme="minorHAnsi" w:cstheme="minorHAnsi"/>
        </w:rPr>
        <w:t>eams in primary and secondary care should work together to share financial planning processes</w:t>
      </w:r>
      <w:r w:rsidR="002E0093" w:rsidRPr="00583B9D">
        <w:rPr>
          <w:rFonts w:asciiTheme="minorHAnsi" w:hAnsiTheme="minorHAnsi" w:cstheme="minorHAnsi"/>
        </w:rPr>
        <w:t xml:space="preserve">, capture information to inform realistic budgets, </w:t>
      </w:r>
      <w:r w:rsidRPr="00583B9D">
        <w:rPr>
          <w:rFonts w:asciiTheme="minorHAnsi" w:hAnsiTheme="minorHAnsi" w:cstheme="minorHAnsi"/>
        </w:rPr>
        <w:t>and develop systems for monitoring and tracking of medicines use and expenditure</w:t>
      </w:r>
      <w:r w:rsidR="00D26596" w:rsidRPr="00583B9D">
        <w:rPr>
          <w:rFonts w:asciiTheme="minorHAnsi" w:hAnsiTheme="minorHAnsi" w:cstheme="minorHAnsi"/>
        </w:rPr>
        <w:t>.</w:t>
      </w:r>
    </w:p>
    <w:p w14:paraId="7E126DD5" w14:textId="03E875FE" w:rsidR="00F7695F" w:rsidRPr="00583B9D" w:rsidRDefault="00F7695F" w:rsidP="00583B9D">
      <w:pPr>
        <w:numPr>
          <w:ilvl w:val="0"/>
          <w:numId w:val="15"/>
        </w:numPr>
        <w:rPr>
          <w:rFonts w:asciiTheme="minorHAnsi" w:hAnsiTheme="minorHAnsi" w:cstheme="minorHAnsi"/>
        </w:rPr>
      </w:pPr>
      <w:r w:rsidRPr="00583B9D">
        <w:rPr>
          <w:rFonts w:asciiTheme="minorHAnsi" w:hAnsiTheme="minorHAnsi" w:cstheme="minorHAnsi"/>
        </w:rPr>
        <w:t>Acute and Primary Care prescribing forums will invite services to review the effective use of resources in the presence of finance, management and clinical leads.</w:t>
      </w:r>
    </w:p>
    <w:p w14:paraId="08E7E5E6" w14:textId="27035C56" w:rsidR="003B73A9" w:rsidRPr="00583B9D" w:rsidRDefault="003B73A9" w:rsidP="00583B9D">
      <w:pPr>
        <w:numPr>
          <w:ilvl w:val="0"/>
          <w:numId w:val="15"/>
        </w:numPr>
        <w:rPr>
          <w:rFonts w:asciiTheme="minorHAnsi" w:hAnsiTheme="minorHAnsi" w:cstheme="minorHAnsi"/>
        </w:rPr>
      </w:pPr>
      <w:r w:rsidRPr="00583B9D">
        <w:rPr>
          <w:rFonts w:asciiTheme="minorHAnsi" w:hAnsiTheme="minorHAnsi" w:cstheme="minorHAnsi"/>
        </w:rPr>
        <w:t>The General Practice Prescribing Committee (GPPC) will continue to provide advice to NHS Lothian on setting practice prescribing budgets</w:t>
      </w:r>
      <w:r w:rsidR="00477A87" w:rsidRPr="00583B9D">
        <w:rPr>
          <w:rFonts w:asciiTheme="minorHAnsi" w:hAnsiTheme="minorHAnsi" w:cstheme="minorHAnsi"/>
        </w:rPr>
        <w:t xml:space="preserve"> </w:t>
      </w:r>
      <w:r w:rsidRPr="00583B9D">
        <w:rPr>
          <w:rFonts w:asciiTheme="minorHAnsi" w:hAnsiTheme="minorHAnsi" w:cstheme="minorHAnsi"/>
        </w:rPr>
        <w:t>and develop Prescribing Indicators (PIs) to encourage and reward good prescribing practice</w:t>
      </w:r>
      <w:r w:rsidR="00F32772" w:rsidRPr="00583B9D">
        <w:rPr>
          <w:rFonts w:asciiTheme="minorHAnsi" w:hAnsiTheme="minorHAnsi" w:cstheme="minorHAnsi"/>
        </w:rPr>
        <w:t>.</w:t>
      </w:r>
    </w:p>
    <w:p w14:paraId="436B68C5" w14:textId="77777777" w:rsidR="00187900" w:rsidRPr="00583B9D" w:rsidRDefault="00187900" w:rsidP="00583B9D">
      <w:pPr>
        <w:numPr>
          <w:ilvl w:val="0"/>
          <w:numId w:val="15"/>
        </w:numPr>
        <w:rPr>
          <w:rFonts w:asciiTheme="minorHAnsi" w:hAnsiTheme="minorHAnsi" w:cstheme="minorHAnsi"/>
        </w:rPr>
      </w:pPr>
      <w:r w:rsidRPr="00583B9D">
        <w:rPr>
          <w:rFonts w:asciiTheme="minorHAnsi" w:hAnsiTheme="minorHAnsi" w:cstheme="minorHAnsi"/>
        </w:rPr>
        <w:t>Identified personnel are charged with the collation of prescribing pressures from across primary and secondary care to present a comprehensive report that reflects the needs of the Lothian population.</w:t>
      </w:r>
    </w:p>
    <w:p w14:paraId="0A9F1A99" w14:textId="77777777" w:rsidR="00187900" w:rsidRPr="00583B9D" w:rsidRDefault="00187900" w:rsidP="00583B9D">
      <w:pPr>
        <w:numPr>
          <w:ilvl w:val="0"/>
          <w:numId w:val="15"/>
        </w:numPr>
        <w:rPr>
          <w:rFonts w:asciiTheme="minorHAnsi" w:hAnsiTheme="minorHAnsi" w:cstheme="minorHAnsi"/>
        </w:rPr>
      </w:pPr>
      <w:r w:rsidRPr="00583B9D">
        <w:rPr>
          <w:rFonts w:asciiTheme="minorHAnsi" w:hAnsiTheme="minorHAnsi" w:cstheme="minorHAnsi"/>
        </w:rPr>
        <w:t>Performance indicators, used in primary care, should be explored for application and adaptation in secondary care.</w:t>
      </w:r>
    </w:p>
    <w:p w14:paraId="14CC0892" w14:textId="77777777" w:rsidR="00187900" w:rsidRPr="00583B9D" w:rsidRDefault="00187900" w:rsidP="00583B9D">
      <w:pPr>
        <w:numPr>
          <w:ilvl w:val="0"/>
          <w:numId w:val="15"/>
        </w:numPr>
        <w:rPr>
          <w:rFonts w:asciiTheme="minorHAnsi" w:hAnsiTheme="minorHAnsi" w:cstheme="minorHAnsi"/>
        </w:rPr>
      </w:pPr>
      <w:r w:rsidRPr="00583B9D">
        <w:rPr>
          <w:rFonts w:asciiTheme="minorHAnsi" w:hAnsiTheme="minorHAnsi" w:cstheme="minorHAnsi"/>
        </w:rPr>
        <w:t xml:space="preserve">Horizon scanning and systematic forecasting of expenditure on new medicines and those in development will be co-ordinated by medicines management personnel across primary and secondary care in consultation with clinical teams. </w:t>
      </w:r>
    </w:p>
    <w:p w14:paraId="72718A39" w14:textId="77777777" w:rsidR="00187900" w:rsidRPr="00583B9D" w:rsidRDefault="00187900" w:rsidP="00583B9D">
      <w:pPr>
        <w:numPr>
          <w:ilvl w:val="0"/>
          <w:numId w:val="15"/>
        </w:numPr>
        <w:rPr>
          <w:rFonts w:asciiTheme="minorHAnsi" w:hAnsiTheme="minorHAnsi" w:cstheme="minorHAnsi"/>
        </w:rPr>
      </w:pPr>
      <w:r w:rsidRPr="00583B9D">
        <w:rPr>
          <w:rFonts w:asciiTheme="minorHAnsi" w:hAnsiTheme="minorHAnsi" w:cstheme="minorHAnsi"/>
        </w:rPr>
        <w:t>Information on the impact of new medicines is available to the appropriate clinical and finance managers.</w:t>
      </w:r>
    </w:p>
    <w:p w14:paraId="08D0ADF6" w14:textId="77777777" w:rsidR="004E0335" w:rsidRPr="00583B9D" w:rsidRDefault="004E0335" w:rsidP="00583B9D">
      <w:pPr>
        <w:numPr>
          <w:ilvl w:val="0"/>
          <w:numId w:val="15"/>
        </w:numPr>
        <w:rPr>
          <w:rFonts w:asciiTheme="minorHAnsi" w:hAnsiTheme="minorHAnsi" w:cstheme="minorHAnsi"/>
        </w:rPr>
      </w:pPr>
      <w:r w:rsidRPr="00583B9D">
        <w:rPr>
          <w:rFonts w:asciiTheme="minorHAnsi" w:hAnsiTheme="minorHAnsi" w:cstheme="minorHAnsi"/>
        </w:rPr>
        <w:t>Information on changing trends in medicines use is coordinated, reviewed and available to the appropriate clinicians, managers and committees</w:t>
      </w:r>
      <w:r w:rsidR="002E0093" w:rsidRPr="00583B9D">
        <w:rPr>
          <w:rFonts w:asciiTheme="minorHAnsi" w:hAnsiTheme="minorHAnsi" w:cstheme="minorHAnsi"/>
        </w:rPr>
        <w:t>.</w:t>
      </w:r>
      <w:r w:rsidRPr="00583B9D">
        <w:rPr>
          <w:rFonts w:asciiTheme="minorHAnsi" w:hAnsiTheme="minorHAnsi" w:cstheme="minorHAnsi"/>
        </w:rPr>
        <w:t xml:space="preserve"> </w:t>
      </w:r>
    </w:p>
    <w:p w14:paraId="06ACAB19" w14:textId="5DAB5578" w:rsidR="00F7695F" w:rsidRPr="00583B9D" w:rsidRDefault="00453CCC" w:rsidP="00583B9D">
      <w:pPr>
        <w:numPr>
          <w:ilvl w:val="0"/>
          <w:numId w:val="15"/>
        </w:numPr>
        <w:rPr>
          <w:rFonts w:asciiTheme="minorHAnsi" w:hAnsiTheme="minorHAnsi" w:cstheme="minorHAnsi"/>
        </w:rPr>
      </w:pPr>
      <w:r w:rsidRPr="00583B9D">
        <w:rPr>
          <w:rFonts w:asciiTheme="minorHAnsi" w:hAnsiTheme="minorHAnsi" w:cstheme="minorHAnsi"/>
        </w:rPr>
        <w:t>Annual prescribing pressures reports will be collated and presented to the Director of Finance to fit with NHS Lothian planning cycles</w:t>
      </w:r>
      <w:r w:rsidR="002E0093" w:rsidRPr="00583B9D">
        <w:rPr>
          <w:rFonts w:asciiTheme="minorHAnsi" w:hAnsiTheme="minorHAnsi" w:cstheme="minorHAnsi"/>
        </w:rPr>
        <w:t>.</w:t>
      </w:r>
    </w:p>
    <w:p w14:paraId="32D3C354" w14:textId="36678174" w:rsidR="00FF2E5A" w:rsidRDefault="008F3A25" w:rsidP="009E31C2">
      <w:pPr>
        <w:rPr>
          <w:rFonts w:ascii="Arial" w:hAnsi="Arial"/>
          <w:color w:val="00B050"/>
        </w:rPr>
      </w:pPr>
      <w:r>
        <w:rPr>
          <w:rFonts w:ascii="Arial" w:hAnsi="Arial"/>
        </w:rPr>
        <w:br w:type="page"/>
      </w:r>
    </w:p>
    <w:p w14:paraId="00F93D9E" w14:textId="641B01A4" w:rsidR="00DB10CD" w:rsidRPr="00583B9D" w:rsidRDefault="008F3A25" w:rsidP="00DB10CD">
      <w:pPr>
        <w:pStyle w:val="Headingcontents"/>
        <w:rPr>
          <w:rFonts w:asciiTheme="majorHAnsi" w:hAnsiTheme="majorHAnsi" w:cs="Arial"/>
        </w:rPr>
      </w:pPr>
      <w:bookmarkStart w:id="4" w:name="_Toc283028997"/>
      <w:r w:rsidRPr="00583B9D">
        <w:rPr>
          <w:rFonts w:asciiTheme="majorHAnsi" w:hAnsiTheme="majorHAnsi" w:cs="Arial"/>
        </w:rPr>
        <w:lastRenderedPageBreak/>
        <w:t>3</w:t>
      </w:r>
      <w:r w:rsidR="00DB10CD" w:rsidRPr="00583B9D">
        <w:rPr>
          <w:rFonts w:asciiTheme="majorHAnsi" w:hAnsiTheme="majorHAnsi" w:cs="Arial"/>
        </w:rPr>
        <w:t>.0</w:t>
      </w:r>
      <w:r w:rsidR="00DB10CD" w:rsidRPr="00583B9D">
        <w:rPr>
          <w:rFonts w:asciiTheme="majorHAnsi" w:hAnsiTheme="majorHAnsi" w:cs="Arial"/>
        </w:rPr>
        <w:tab/>
      </w:r>
      <w:bookmarkEnd w:id="4"/>
      <w:r w:rsidR="00C206BE" w:rsidRPr="00583B9D">
        <w:rPr>
          <w:rFonts w:asciiTheme="majorHAnsi" w:hAnsiTheme="majorHAnsi" w:cs="Arial"/>
        </w:rPr>
        <w:t>Resources</w:t>
      </w:r>
    </w:p>
    <w:p w14:paraId="74BD908A" w14:textId="77777777" w:rsidR="00F03587" w:rsidRDefault="00F03587" w:rsidP="00DB10CD">
      <w:pPr>
        <w:pStyle w:val="Headingcontents"/>
        <w:rPr>
          <w:rFonts w:cs="Arial"/>
        </w:rPr>
      </w:pPr>
    </w:p>
    <w:p w14:paraId="52FE0AF9" w14:textId="77777777" w:rsidR="00E92E4A" w:rsidRPr="00583B9D" w:rsidRDefault="00E92E4A" w:rsidP="00F02958">
      <w:pPr>
        <w:pStyle w:val="Headingcontents"/>
        <w:ind w:left="426"/>
        <w:rPr>
          <w:rFonts w:asciiTheme="minorHAnsi" w:hAnsiTheme="minorHAnsi" w:cstheme="minorHAnsi"/>
          <w:color w:val="000000" w:themeColor="text1"/>
          <w:szCs w:val="24"/>
          <w:lang w:eastAsia="en-GB"/>
        </w:rPr>
      </w:pPr>
    </w:p>
    <w:p w14:paraId="204900F9" w14:textId="0C0767A3" w:rsidR="00E92E4A" w:rsidRPr="00583B9D" w:rsidRDefault="00E92E4A" w:rsidP="00952037">
      <w:pPr>
        <w:pStyle w:val="Headingcontents"/>
        <w:rPr>
          <w:rFonts w:asciiTheme="minorHAnsi" w:hAnsiTheme="minorHAnsi" w:cstheme="minorHAnsi"/>
          <w:b w:val="0"/>
          <w:color w:val="000000" w:themeColor="text1"/>
          <w:szCs w:val="24"/>
        </w:rPr>
      </w:pPr>
      <w:r w:rsidRPr="00583B9D">
        <w:rPr>
          <w:rFonts w:asciiTheme="minorHAnsi" w:hAnsiTheme="minorHAnsi" w:cstheme="minorHAnsi"/>
          <w:b w:val="0"/>
          <w:color w:val="000000" w:themeColor="text1"/>
          <w:szCs w:val="24"/>
          <w:lang w:eastAsia="en-GB"/>
        </w:rPr>
        <w:t>Lothian Strategic Development Framework</w:t>
      </w:r>
    </w:p>
    <w:p w14:paraId="7C7D5AF9" w14:textId="77777777" w:rsidR="003777D9" w:rsidRPr="00583B9D" w:rsidRDefault="003777D9" w:rsidP="00F02958">
      <w:pPr>
        <w:pStyle w:val="Headingcontents"/>
        <w:ind w:left="426"/>
        <w:rPr>
          <w:rFonts w:asciiTheme="minorHAnsi" w:hAnsiTheme="minorHAnsi" w:cstheme="minorHAnsi"/>
          <w:b w:val="0"/>
          <w:color w:val="000000" w:themeColor="text1"/>
          <w:szCs w:val="24"/>
        </w:rPr>
      </w:pPr>
    </w:p>
    <w:p w14:paraId="7B4C0ECD" w14:textId="77777777" w:rsidR="00774DE3" w:rsidRPr="00583B9D" w:rsidRDefault="00774DE3" w:rsidP="00774DE3">
      <w:pPr>
        <w:pStyle w:val="ListParagraph"/>
        <w:rPr>
          <w:rFonts w:asciiTheme="minorHAnsi" w:hAnsiTheme="minorHAnsi" w:cstheme="minorHAnsi"/>
          <w:b/>
          <w:color w:val="000000" w:themeColor="text1"/>
        </w:rPr>
      </w:pPr>
    </w:p>
    <w:p w14:paraId="5EE57E41" w14:textId="2D029643" w:rsidR="00774DE3" w:rsidRPr="00583B9D" w:rsidRDefault="00774DE3" w:rsidP="00952037">
      <w:pPr>
        <w:pStyle w:val="Headingcontents"/>
        <w:rPr>
          <w:rFonts w:asciiTheme="minorHAnsi" w:hAnsiTheme="minorHAnsi" w:cstheme="minorHAnsi"/>
          <w:b w:val="0"/>
          <w:color w:val="000000" w:themeColor="text1"/>
          <w:szCs w:val="24"/>
        </w:rPr>
      </w:pPr>
      <w:r w:rsidRPr="00583B9D">
        <w:rPr>
          <w:rFonts w:asciiTheme="minorHAnsi" w:hAnsiTheme="minorHAnsi" w:cstheme="minorHAnsi"/>
          <w:b w:val="0"/>
          <w:color w:val="000000" w:themeColor="text1"/>
          <w:szCs w:val="24"/>
        </w:rPr>
        <w:t xml:space="preserve">Area Drug and Therapeutics Committee Constitution. NHS Lothian. </w:t>
      </w:r>
    </w:p>
    <w:p w14:paraId="0059ED73" w14:textId="009260F1" w:rsidR="004809D7" w:rsidRDefault="004809D7" w:rsidP="006920C3">
      <w:pPr>
        <w:pStyle w:val="Headingcontents"/>
        <w:rPr>
          <w:rFonts w:cs="Arial"/>
        </w:rPr>
      </w:pPr>
    </w:p>
    <w:p w14:paraId="01EF3631" w14:textId="77777777" w:rsidR="004809D7" w:rsidRDefault="004809D7">
      <w:pPr>
        <w:rPr>
          <w:rFonts w:ascii="Arial" w:hAnsi="Arial" w:cs="Arial"/>
          <w:b/>
          <w:szCs w:val="22"/>
        </w:rPr>
      </w:pPr>
      <w:r>
        <w:rPr>
          <w:rFonts w:cs="Arial"/>
        </w:rPr>
        <w:br w:type="page"/>
      </w:r>
    </w:p>
    <w:p w14:paraId="4023AF1B" w14:textId="0FB3DB42" w:rsidR="006920C3" w:rsidRPr="00583B9D" w:rsidRDefault="00046EDB" w:rsidP="006920C3">
      <w:pPr>
        <w:pStyle w:val="Headingcontents"/>
        <w:rPr>
          <w:rFonts w:asciiTheme="majorHAnsi" w:hAnsiTheme="majorHAnsi" w:cs="Arial"/>
        </w:rPr>
      </w:pPr>
      <w:r w:rsidRPr="00583B9D">
        <w:rPr>
          <w:rFonts w:asciiTheme="majorHAnsi" w:hAnsiTheme="majorHAnsi" w:cs="Arial"/>
        </w:rPr>
        <w:lastRenderedPageBreak/>
        <w:t xml:space="preserve">List of </w:t>
      </w:r>
      <w:r w:rsidR="00034F80" w:rsidRPr="00583B9D">
        <w:rPr>
          <w:rFonts w:asciiTheme="majorHAnsi" w:hAnsiTheme="majorHAnsi" w:cs="Arial"/>
        </w:rPr>
        <w:t>Appendices</w:t>
      </w:r>
    </w:p>
    <w:p w14:paraId="3401695D" w14:textId="77777777" w:rsidR="00027F48" w:rsidRDefault="00027F48" w:rsidP="006920C3">
      <w:pPr>
        <w:pStyle w:val="Headingcontents"/>
        <w:rPr>
          <w:rFonts w:cs="Arial"/>
        </w:rPr>
      </w:pPr>
    </w:p>
    <w:p w14:paraId="3533E45C" w14:textId="77777777" w:rsidR="00034F80" w:rsidRPr="00583B9D" w:rsidRDefault="00034F80" w:rsidP="00034F80">
      <w:pPr>
        <w:rPr>
          <w:rFonts w:asciiTheme="minorHAnsi" w:hAnsiTheme="minorHAnsi" w:cstheme="minorHAnsi"/>
          <w:bCs/>
        </w:rPr>
      </w:pPr>
      <w:r w:rsidRPr="00583B9D">
        <w:rPr>
          <w:rFonts w:asciiTheme="minorHAnsi" w:hAnsiTheme="minorHAnsi" w:cstheme="minorHAnsi"/>
          <w:bCs/>
        </w:rPr>
        <w:tab/>
      </w:r>
      <w:r w:rsidR="0056285C" w:rsidRPr="00583B9D">
        <w:rPr>
          <w:rFonts w:asciiTheme="minorHAnsi" w:hAnsiTheme="minorHAnsi" w:cstheme="minorHAnsi"/>
          <w:bCs/>
        </w:rPr>
        <w:t xml:space="preserve"> </w:t>
      </w:r>
    </w:p>
    <w:p w14:paraId="13B4FC71" w14:textId="77777777" w:rsidR="004809D7" w:rsidRPr="00583B9D" w:rsidRDefault="004809D7" w:rsidP="004809D7">
      <w:pPr>
        <w:ind w:left="1312" w:hanging="1312"/>
        <w:rPr>
          <w:rFonts w:asciiTheme="minorHAnsi" w:hAnsiTheme="minorHAnsi" w:cstheme="minorHAnsi"/>
          <w:bCs/>
          <w:i/>
          <w:iCs/>
        </w:rPr>
      </w:pPr>
      <w:r w:rsidRPr="00583B9D">
        <w:rPr>
          <w:rFonts w:asciiTheme="minorHAnsi" w:hAnsiTheme="minorHAnsi" w:cstheme="minorHAnsi"/>
          <w:bCs/>
          <w:i/>
          <w:iCs/>
        </w:rPr>
        <w:t>Appendix 1</w:t>
      </w:r>
    </w:p>
    <w:p w14:paraId="21453D11" w14:textId="08ACB0C7" w:rsidR="004809D7" w:rsidRPr="00583B9D" w:rsidRDefault="004809D7" w:rsidP="004809D7">
      <w:pPr>
        <w:ind w:left="1312" w:hanging="1312"/>
        <w:rPr>
          <w:rFonts w:asciiTheme="minorHAnsi" w:hAnsiTheme="minorHAnsi" w:cstheme="minorHAnsi"/>
          <w:bCs/>
        </w:rPr>
      </w:pPr>
      <w:r w:rsidRPr="00583B9D">
        <w:rPr>
          <w:rFonts w:asciiTheme="minorHAnsi" w:hAnsiTheme="minorHAnsi" w:cstheme="minorHAnsi"/>
          <w:bCs/>
        </w:rPr>
        <w:t>Medicines Governance Sub-Committee Structure</w:t>
      </w:r>
    </w:p>
    <w:p w14:paraId="7844699F" w14:textId="77777777" w:rsidR="004809D7" w:rsidRPr="00583B9D" w:rsidRDefault="004809D7" w:rsidP="004809D7">
      <w:pPr>
        <w:ind w:left="1312" w:hanging="1312"/>
        <w:rPr>
          <w:rFonts w:asciiTheme="minorHAnsi" w:hAnsiTheme="minorHAnsi" w:cstheme="minorHAnsi"/>
          <w:bCs/>
        </w:rPr>
      </w:pPr>
    </w:p>
    <w:p w14:paraId="7394FEA8" w14:textId="77777777" w:rsidR="004809D7" w:rsidRPr="00583B9D" w:rsidRDefault="004809D7" w:rsidP="004809D7">
      <w:pPr>
        <w:rPr>
          <w:rFonts w:asciiTheme="minorHAnsi" w:hAnsiTheme="minorHAnsi" w:cstheme="minorHAnsi"/>
          <w:bCs/>
        </w:rPr>
      </w:pPr>
    </w:p>
    <w:p w14:paraId="35FA63A6" w14:textId="77777777" w:rsidR="004809D7" w:rsidRPr="00583B9D" w:rsidRDefault="004809D7" w:rsidP="004809D7">
      <w:pPr>
        <w:ind w:left="1312" w:hanging="1312"/>
        <w:rPr>
          <w:rFonts w:asciiTheme="minorHAnsi" w:hAnsiTheme="minorHAnsi" w:cstheme="minorHAnsi"/>
          <w:bCs/>
          <w:i/>
          <w:iCs/>
        </w:rPr>
      </w:pPr>
      <w:r w:rsidRPr="00583B9D">
        <w:rPr>
          <w:rFonts w:asciiTheme="minorHAnsi" w:hAnsiTheme="minorHAnsi" w:cstheme="minorHAnsi"/>
          <w:bCs/>
          <w:i/>
          <w:iCs/>
        </w:rPr>
        <w:t>Appendix 2</w:t>
      </w:r>
    </w:p>
    <w:p w14:paraId="02729612" w14:textId="6196F47E" w:rsidR="0059376F" w:rsidRPr="00583B9D" w:rsidRDefault="004809D7" w:rsidP="00034F80">
      <w:pPr>
        <w:pStyle w:val="Headingcontents"/>
        <w:rPr>
          <w:rFonts w:asciiTheme="minorHAnsi" w:hAnsiTheme="minorHAnsi" w:cstheme="minorHAnsi"/>
          <w:b w:val="0"/>
          <w:bCs/>
          <w:szCs w:val="24"/>
        </w:rPr>
      </w:pPr>
      <w:r w:rsidRPr="00583B9D">
        <w:rPr>
          <w:rFonts w:asciiTheme="minorHAnsi" w:hAnsiTheme="minorHAnsi" w:cstheme="minorHAnsi"/>
          <w:b w:val="0"/>
          <w:bCs/>
          <w:szCs w:val="24"/>
        </w:rPr>
        <w:t>Medicine Governance Roles and Responsibilities Matrix</w:t>
      </w:r>
    </w:p>
    <w:p w14:paraId="7009E8CC" w14:textId="24942F43" w:rsidR="004566C8" w:rsidRDefault="004566C8">
      <w:pPr>
        <w:rPr>
          <w:rFonts w:ascii="Arial" w:hAnsi="Arial" w:cs="Arial"/>
          <w:b/>
          <w:color w:val="FF0000"/>
          <w:szCs w:val="22"/>
        </w:rPr>
      </w:pPr>
      <w:r>
        <w:rPr>
          <w:rFonts w:cs="Arial"/>
          <w:color w:val="FF0000"/>
        </w:rPr>
        <w:br w:type="page"/>
      </w:r>
    </w:p>
    <w:p w14:paraId="7FD8173E" w14:textId="77777777" w:rsidR="004566C8" w:rsidRPr="00583B9D" w:rsidRDefault="004566C8" w:rsidP="004566C8">
      <w:pPr>
        <w:ind w:left="1312" w:hanging="1312"/>
        <w:rPr>
          <w:rFonts w:asciiTheme="minorHAnsi" w:hAnsiTheme="minorHAnsi" w:cstheme="minorHAnsi"/>
          <w:bCs/>
          <w:i/>
          <w:iCs/>
        </w:rPr>
      </w:pPr>
      <w:r w:rsidRPr="00583B9D">
        <w:rPr>
          <w:rFonts w:asciiTheme="minorHAnsi" w:hAnsiTheme="minorHAnsi" w:cstheme="minorHAnsi"/>
          <w:bCs/>
          <w:i/>
          <w:iCs/>
        </w:rPr>
        <w:lastRenderedPageBreak/>
        <w:t>Appendix 1</w:t>
      </w:r>
    </w:p>
    <w:p w14:paraId="2000A1FB" w14:textId="77777777" w:rsidR="004566C8" w:rsidRDefault="004566C8" w:rsidP="004566C8">
      <w:pPr>
        <w:ind w:left="1312" w:hanging="1312"/>
        <w:rPr>
          <w:rFonts w:asciiTheme="minorHAnsi" w:hAnsiTheme="minorHAnsi" w:cstheme="minorHAnsi"/>
          <w:bCs/>
        </w:rPr>
      </w:pPr>
      <w:r w:rsidRPr="00583B9D">
        <w:rPr>
          <w:rFonts w:asciiTheme="minorHAnsi" w:hAnsiTheme="minorHAnsi" w:cstheme="minorHAnsi"/>
          <w:bCs/>
        </w:rPr>
        <w:t>Medicines Governance Sub-Committee Structure</w:t>
      </w:r>
    </w:p>
    <w:p w14:paraId="2EB92F40" w14:textId="77777777" w:rsidR="004566C8" w:rsidRPr="00583B9D" w:rsidRDefault="004566C8" w:rsidP="004566C8">
      <w:pPr>
        <w:ind w:left="1312" w:hanging="1312"/>
        <w:rPr>
          <w:rFonts w:asciiTheme="minorHAnsi" w:hAnsiTheme="minorHAnsi" w:cstheme="minorHAnsi"/>
          <w:bCs/>
        </w:rPr>
      </w:pPr>
    </w:p>
    <w:p w14:paraId="24142E54" w14:textId="77777777" w:rsidR="004566C8" w:rsidRDefault="004566C8" w:rsidP="00583B9D">
      <w:pPr>
        <w:pStyle w:val="Headingcontents"/>
        <w:rPr>
          <w:rFonts w:cs="Arial"/>
          <w:color w:val="FF0000"/>
        </w:rPr>
      </w:pPr>
    </w:p>
    <w:p w14:paraId="44565349" w14:textId="3573DA42" w:rsidR="004566C8" w:rsidRDefault="004566C8" w:rsidP="00583B9D">
      <w:pPr>
        <w:pStyle w:val="Headingcontents"/>
        <w:rPr>
          <w:rFonts w:cs="Arial"/>
          <w:color w:val="FF0000"/>
        </w:rPr>
      </w:pPr>
      <w:r w:rsidRPr="004566C8">
        <w:rPr>
          <w:rFonts w:cs="Arial"/>
          <w:noProof/>
          <w:color w:val="FF0000"/>
        </w:rPr>
        <w:drawing>
          <wp:inline distT="0" distB="0" distL="0" distR="0" wp14:anchorId="3888E660" wp14:editId="18160EB5">
            <wp:extent cx="6508750" cy="3615690"/>
            <wp:effectExtent l="0" t="0" r="6350" b="3810"/>
            <wp:docPr id="1535028848" name="Picture 1" descr="A diagram of a health car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28848" name="Picture 1" descr="A diagram of a health care board&#10;&#10;Description automatically generated"/>
                    <pic:cNvPicPr/>
                  </pic:nvPicPr>
                  <pic:blipFill>
                    <a:blip r:embed="rId13"/>
                    <a:stretch>
                      <a:fillRect/>
                    </a:stretch>
                  </pic:blipFill>
                  <pic:spPr>
                    <a:xfrm>
                      <a:off x="0" y="0"/>
                      <a:ext cx="6508750" cy="3615690"/>
                    </a:xfrm>
                    <a:prstGeom prst="rect">
                      <a:avLst/>
                    </a:prstGeom>
                  </pic:spPr>
                </pic:pic>
              </a:graphicData>
            </a:graphic>
          </wp:inline>
        </w:drawing>
      </w:r>
    </w:p>
    <w:p w14:paraId="62851297" w14:textId="77777777" w:rsidR="004566C8" w:rsidRPr="004566C8" w:rsidRDefault="004566C8" w:rsidP="004566C8"/>
    <w:p w14:paraId="46DCB96F" w14:textId="77777777" w:rsidR="004566C8" w:rsidRPr="004566C8" w:rsidRDefault="004566C8" w:rsidP="004566C8"/>
    <w:p w14:paraId="727B3C4B" w14:textId="77777777" w:rsidR="004566C8" w:rsidRPr="004566C8" w:rsidRDefault="004566C8" w:rsidP="004566C8"/>
    <w:p w14:paraId="29AD04B4" w14:textId="77777777" w:rsidR="004566C8" w:rsidRPr="004566C8" w:rsidRDefault="004566C8" w:rsidP="004566C8"/>
    <w:p w14:paraId="51D0FDEF" w14:textId="77777777" w:rsidR="004566C8" w:rsidRPr="004566C8" w:rsidRDefault="004566C8" w:rsidP="004566C8"/>
    <w:p w14:paraId="00D5A816" w14:textId="77777777" w:rsidR="004566C8" w:rsidRPr="004566C8" w:rsidRDefault="004566C8" w:rsidP="004566C8"/>
    <w:p w14:paraId="0ED5FE25" w14:textId="77777777" w:rsidR="004566C8" w:rsidRPr="004566C8" w:rsidRDefault="004566C8" w:rsidP="004566C8"/>
    <w:p w14:paraId="4DF1A60D" w14:textId="77777777" w:rsidR="004566C8" w:rsidRPr="004566C8" w:rsidRDefault="004566C8" w:rsidP="004566C8"/>
    <w:p w14:paraId="16A67164" w14:textId="77777777" w:rsidR="004566C8" w:rsidRPr="004566C8" w:rsidRDefault="004566C8" w:rsidP="004566C8"/>
    <w:p w14:paraId="0C3E3AC2" w14:textId="77777777" w:rsidR="004566C8" w:rsidRDefault="004566C8" w:rsidP="004566C8">
      <w:pPr>
        <w:rPr>
          <w:rFonts w:ascii="Arial" w:hAnsi="Arial" w:cs="Arial"/>
          <w:b/>
          <w:color w:val="FF0000"/>
          <w:szCs w:val="22"/>
        </w:rPr>
      </w:pPr>
    </w:p>
    <w:p w14:paraId="0001A08D" w14:textId="77777777" w:rsidR="004566C8" w:rsidRDefault="004566C8" w:rsidP="004566C8">
      <w:pPr>
        <w:rPr>
          <w:rFonts w:ascii="Arial" w:hAnsi="Arial" w:cs="Arial"/>
          <w:b/>
          <w:color w:val="FF0000"/>
          <w:szCs w:val="22"/>
        </w:rPr>
      </w:pPr>
    </w:p>
    <w:p w14:paraId="0E703E4D" w14:textId="722459D9" w:rsidR="004566C8" w:rsidRDefault="004566C8" w:rsidP="004566C8">
      <w:pPr>
        <w:tabs>
          <w:tab w:val="left" w:pos="2700"/>
        </w:tabs>
      </w:pPr>
      <w:r>
        <w:tab/>
      </w:r>
    </w:p>
    <w:p w14:paraId="7797C38E" w14:textId="77777777" w:rsidR="004566C8" w:rsidRDefault="004566C8">
      <w:r>
        <w:br w:type="page"/>
      </w:r>
    </w:p>
    <w:p w14:paraId="143603D1" w14:textId="77777777" w:rsidR="004566C8" w:rsidRPr="00583B9D" w:rsidRDefault="004566C8" w:rsidP="004566C8">
      <w:pPr>
        <w:ind w:left="1312" w:hanging="1312"/>
        <w:rPr>
          <w:rFonts w:asciiTheme="minorHAnsi" w:hAnsiTheme="minorHAnsi" w:cstheme="minorHAnsi"/>
          <w:bCs/>
          <w:i/>
          <w:iCs/>
        </w:rPr>
      </w:pPr>
      <w:r w:rsidRPr="00583B9D">
        <w:rPr>
          <w:rFonts w:asciiTheme="minorHAnsi" w:hAnsiTheme="minorHAnsi" w:cstheme="minorHAnsi"/>
          <w:bCs/>
          <w:i/>
          <w:iCs/>
        </w:rPr>
        <w:lastRenderedPageBreak/>
        <w:t>Appendix 2</w:t>
      </w:r>
    </w:p>
    <w:p w14:paraId="773D2BAF" w14:textId="77777777" w:rsidR="004566C8" w:rsidRDefault="004566C8" w:rsidP="004566C8">
      <w:pPr>
        <w:pStyle w:val="Headingcontents"/>
        <w:rPr>
          <w:rFonts w:asciiTheme="minorHAnsi" w:hAnsiTheme="minorHAnsi" w:cstheme="minorHAnsi"/>
          <w:b w:val="0"/>
          <w:bCs/>
          <w:szCs w:val="24"/>
        </w:rPr>
      </w:pPr>
      <w:r w:rsidRPr="00583B9D">
        <w:rPr>
          <w:rFonts w:asciiTheme="minorHAnsi" w:hAnsiTheme="minorHAnsi" w:cstheme="minorHAnsi"/>
          <w:b w:val="0"/>
          <w:bCs/>
          <w:szCs w:val="24"/>
        </w:rPr>
        <w:t>Medicine Governance Roles and Responsibilities Matrix</w:t>
      </w:r>
    </w:p>
    <w:p w14:paraId="1CAE18D2" w14:textId="77777777" w:rsidR="009E562E" w:rsidRDefault="009E562E" w:rsidP="004566C8">
      <w:pPr>
        <w:pStyle w:val="Headingcontents"/>
        <w:rPr>
          <w:rFonts w:asciiTheme="minorHAnsi" w:hAnsiTheme="minorHAnsi" w:cstheme="minorHAnsi"/>
          <w:b w:val="0"/>
          <w:bCs/>
          <w:szCs w:val="24"/>
        </w:rPr>
      </w:pPr>
    </w:p>
    <w:p w14:paraId="3CD28D28" w14:textId="5524D93F" w:rsidR="009E562E" w:rsidRPr="00583B9D" w:rsidRDefault="009E562E" w:rsidP="004566C8">
      <w:pPr>
        <w:pStyle w:val="Headingcontents"/>
        <w:rPr>
          <w:rFonts w:asciiTheme="minorHAnsi" w:hAnsiTheme="minorHAnsi" w:cstheme="minorHAnsi"/>
          <w:b w:val="0"/>
          <w:bCs/>
          <w:szCs w:val="24"/>
        </w:rPr>
      </w:pPr>
      <w:r>
        <w:rPr>
          <w:rFonts w:asciiTheme="minorHAnsi" w:hAnsiTheme="minorHAnsi" w:cstheme="minorHAnsi"/>
          <w:b w:val="0"/>
          <w:bCs/>
          <w:szCs w:val="24"/>
        </w:rPr>
        <w:object w:dxaOrig="1508" w:dyaOrig="984" w14:anchorId="01AF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85pt" o:ole="">
            <v:imagedata r:id="rId14" o:title=""/>
          </v:shape>
          <o:OLEObject Type="Embed" ProgID="Excel.Sheet.12" ShapeID="_x0000_i1025" DrawAspect="Icon" ObjectID="_1788335810" r:id="rId15"/>
        </w:object>
      </w:r>
    </w:p>
    <w:p w14:paraId="6C5E20FC" w14:textId="77777777" w:rsidR="004566C8" w:rsidRDefault="004566C8" w:rsidP="004566C8">
      <w:pPr>
        <w:tabs>
          <w:tab w:val="left" w:pos="2700"/>
        </w:tabs>
      </w:pPr>
    </w:p>
    <w:p w14:paraId="26BD4698" w14:textId="77777777" w:rsidR="004566C8" w:rsidRPr="004566C8" w:rsidRDefault="004566C8" w:rsidP="004566C8">
      <w:pPr>
        <w:tabs>
          <w:tab w:val="left" w:pos="2700"/>
        </w:tabs>
      </w:pPr>
    </w:p>
    <w:sectPr w:rsidR="004566C8" w:rsidRPr="004566C8" w:rsidSect="00F7259D">
      <w:headerReference w:type="even" r:id="rId16"/>
      <w:headerReference w:type="default" r:id="rId17"/>
      <w:footerReference w:type="default" r:id="rId18"/>
      <w:headerReference w:type="first" r:id="rId19"/>
      <w:footerReference w:type="first" r:id="rId20"/>
      <w:pgSz w:w="11906" w:h="16838" w:code="9"/>
      <w:pgMar w:top="907" w:right="749" w:bottom="907" w:left="907" w:header="45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BC23" w14:textId="77777777" w:rsidR="00173650" w:rsidRDefault="00173650">
      <w:pPr>
        <w:rPr>
          <w:sz w:val="22"/>
          <w:szCs w:val="22"/>
        </w:rPr>
      </w:pPr>
      <w:r>
        <w:rPr>
          <w:sz w:val="22"/>
          <w:szCs w:val="22"/>
        </w:rPr>
        <w:separator/>
      </w:r>
    </w:p>
  </w:endnote>
  <w:endnote w:type="continuationSeparator" w:id="0">
    <w:p w14:paraId="27C54B10" w14:textId="77777777" w:rsidR="00173650" w:rsidRDefault="00173650">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11A7" w14:textId="0E8306D7" w:rsidR="0042583B" w:rsidRDefault="0042583B" w:rsidP="00CB71EE">
    <w:pPr>
      <w:pStyle w:val="Footer"/>
      <w:framePr w:wrap="none"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65B88">
      <w:rPr>
        <w:rStyle w:val="PageNumber"/>
        <w:noProof/>
        <w:sz w:val="22"/>
        <w:szCs w:val="22"/>
      </w:rPr>
      <w:t>1</w:t>
    </w:r>
    <w:r>
      <w:rPr>
        <w:rStyle w:val="PageNumber"/>
        <w:sz w:val="22"/>
        <w:szCs w:val="22"/>
      </w:rPr>
      <w:fldChar w:fldCharType="end"/>
    </w:r>
  </w:p>
  <w:p w14:paraId="60C80749" w14:textId="77777777" w:rsidR="0042583B" w:rsidRDefault="0042583B" w:rsidP="00170FF8">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2275976"/>
      <w:docPartObj>
        <w:docPartGallery w:val="Page Numbers (Bottom of Page)"/>
        <w:docPartUnique/>
      </w:docPartObj>
    </w:sdtPr>
    <w:sdtContent>
      <w:p w14:paraId="5390475A" w14:textId="675A58C5" w:rsidR="00CB71EE" w:rsidRDefault="00CB71EE" w:rsidP="005902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Look w:val="04A0" w:firstRow="1" w:lastRow="0" w:firstColumn="1" w:lastColumn="0" w:noHBand="0" w:noVBand="1"/>
    </w:tblPr>
    <w:tblGrid>
      <w:gridCol w:w="5120"/>
      <w:gridCol w:w="5120"/>
    </w:tblGrid>
    <w:tr w:rsidR="00875AEA" w14:paraId="4E1C3A8E" w14:textId="77777777" w:rsidTr="00875AEA">
      <w:tc>
        <w:tcPr>
          <w:tcW w:w="5120" w:type="dxa"/>
        </w:tcPr>
        <w:p w14:paraId="26D08C9F" w14:textId="77E1EDB4" w:rsidR="00875AEA" w:rsidRDefault="00875AEA" w:rsidP="00CB71EE">
          <w:pPr>
            <w:pStyle w:val="Footer"/>
            <w:ind w:right="360"/>
            <w:rPr>
              <w:rFonts w:ascii="Arial" w:hAnsi="Arial" w:cs="Arial"/>
              <w:sz w:val="18"/>
            </w:rPr>
          </w:pPr>
          <w:r>
            <w:rPr>
              <w:rFonts w:ascii="Arial" w:hAnsi="Arial" w:cs="Arial"/>
              <w:sz w:val="18"/>
            </w:rPr>
            <w:t>Unique ID: NHSL</w:t>
          </w:r>
        </w:p>
      </w:tc>
      <w:tc>
        <w:tcPr>
          <w:tcW w:w="5120" w:type="dxa"/>
        </w:tcPr>
        <w:p w14:paraId="29AF88B4" w14:textId="21021A8F" w:rsidR="00875AEA" w:rsidRDefault="00875AEA" w:rsidP="00875AEA">
          <w:pPr>
            <w:pStyle w:val="Footer"/>
            <w:rPr>
              <w:rFonts w:ascii="Arial" w:hAnsi="Arial" w:cs="Arial"/>
              <w:sz w:val="18"/>
            </w:rPr>
          </w:pPr>
          <w:r>
            <w:rPr>
              <w:rFonts w:ascii="Arial" w:hAnsi="Arial" w:cs="Arial"/>
              <w:sz w:val="18"/>
            </w:rPr>
            <w:t xml:space="preserve">Author(s): </w:t>
          </w:r>
          <w:r w:rsidR="00E052C2">
            <w:rPr>
              <w:rFonts w:ascii="Arial" w:hAnsi="Arial" w:cs="Arial"/>
              <w:sz w:val="18"/>
            </w:rPr>
            <w:t xml:space="preserve">ADTC </w:t>
          </w:r>
          <w:r>
            <w:rPr>
              <w:rFonts w:ascii="Arial" w:hAnsi="Arial" w:cs="Arial"/>
              <w:sz w:val="18"/>
            </w:rPr>
            <w:t>Short life working group</w:t>
          </w:r>
        </w:p>
      </w:tc>
    </w:tr>
    <w:tr w:rsidR="00875AEA" w14:paraId="62F2A9ED" w14:textId="77777777" w:rsidTr="00875AEA">
      <w:tc>
        <w:tcPr>
          <w:tcW w:w="5120" w:type="dxa"/>
        </w:tcPr>
        <w:p w14:paraId="2BFF3945" w14:textId="360A5261" w:rsidR="00875AEA" w:rsidRDefault="00875AEA" w:rsidP="00875AEA">
          <w:pPr>
            <w:pStyle w:val="Footer"/>
            <w:rPr>
              <w:rFonts w:ascii="Arial" w:hAnsi="Arial" w:cs="Arial"/>
              <w:sz w:val="18"/>
            </w:rPr>
          </w:pPr>
          <w:r>
            <w:rPr>
              <w:rFonts w:ascii="Arial" w:hAnsi="Arial" w:cs="Arial"/>
              <w:sz w:val="18"/>
            </w:rPr>
            <w:t>Category/Level/Type:</w:t>
          </w:r>
        </w:p>
      </w:tc>
      <w:tc>
        <w:tcPr>
          <w:tcW w:w="5120" w:type="dxa"/>
        </w:tcPr>
        <w:p w14:paraId="7944E42E" w14:textId="7005602C" w:rsidR="00875AEA" w:rsidRDefault="00875AEA" w:rsidP="00875AEA">
          <w:pPr>
            <w:pStyle w:val="Footer"/>
            <w:rPr>
              <w:rFonts w:ascii="Arial" w:hAnsi="Arial" w:cs="Arial"/>
              <w:sz w:val="18"/>
            </w:rPr>
          </w:pPr>
          <w:r>
            <w:rPr>
              <w:rFonts w:ascii="Arial" w:hAnsi="Arial" w:cs="Arial"/>
              <w:sz w:val="18"/>
            </w:rPr>
            <w:t>Version: 4.0</w:t>
          </w:r>
        </w:p>
      </w:tc>
    </w:tr>
    <w:tr w:rsidR="00875AEA" w14:paraId="20E76983" w14:textId="77777777" w:rsidTr="00875AEA">
      <w:tc>
        <w:tcPr>
          <w:tcW w:w="5120" w:type="dxa"/>
        </w:tcPr>
        <w:p w14:paraId="126DD49F" w14:textId="4485BD9E" w:rsidR="00875AEA" w:rsidRDefault="00875AEA" w:rsidP="00875AEA">
          <w:pPr>
            <w:pStyle w:val="Footer"/>
            <w:rPr>
              <w:rFonts w:ascii="Arial" w:hAnsi="Arial" w:cs="Arial"/>
              <w:sz w:val="18"/>
            </w:rPr>
          </w:pPr>
          <w:r>
            <w:rPr>
              <w:rFonts w:ascii="Arial" w:hAnsi="Arial" w:cs="Arial"/>
              <w:sz w:val="18"/>
            </w:rPr>
            <w:t>Status:</w:t>
          </w:r>
        </w:p>
      </w:tc>
      <w:tc>
        <w:tcPr>
          <w:tcW w:w="5120" w:type="dxa"/>
        </w:tcPr>
        <w:p w14:paraId="1A82A457" w14:textId="3E68BE77" w:rsidR="00875AEA" w:rsidRDefault="00875AEA" w:rsidP="00875AEA">
          <w:pPr>
            <w:pStyle w:val="Footer"/>
            <w:rPr>
              <w:rFonts w:ascii="Arial" w:hAnsi="Arial" w:cs="Arial"/>
              <w:sz w:val="18"/>
            </w:rPr>
          </w:pPr>
          <w:r>
            <w:rPr>
              <w:rFonts w:ascii="Arial" w:hAnsi="Arial" w:cs="Arial"/>
              <w:sz w:val="18"/>
            </w:rPr>
            <w:t xml:space="preserve">Authorised by: </w:t>
          </w:r>
        </w:p>
      </w:tc>
    </w:tr>
    <w:tr w:rsidR="00875AEA" w14:paraId="35875B1D" w14:textId="77777777" w:rsidTr="00875AEA">
      <w:tc>
        <w:tcPr>
          <w:tcW w:w="5120" w:type="dxa"/>
        </w:tcPr>
        <w:p w14:paraId="68C77A23" w14:textId="4367F56F" w:rsidR="00875AEA" w:rsidRDefault="00875AEA" w:rsidP="00875AEA">
          <w:pPr>
            <w:pStyle w:val="Footer"/>
            <w:rPr>
              <w:rFonts w:ascii="Arial" w:hAnsi="Arial" w:cs="Arial"/>
              <w:sz w:val="18"/>
            </w:rPr>
          </w:pPr>
          <w:r>
            <w:rPr>
              <w:rFonts w:ascii="Arial" w:hAnsi="Arial" w:cs="Arial"/>
              <w:sz w:val="18"/>
            </w:rPr>
            <w:t>Date of authorisation:</w:t>
          </w:r>
        </w:p>
      </w:tc>
      <w:tc>
        <w:tcPr>
          <w:tcW w:w="5120" w:type="dxa"/>
        </w:tcPr>
        <w:p w14:paraId="47A58FB8" w14:textId="4D443D17" w:rsidR="00875AEA" w:rsidRDefault="00875AEA" w:rsidP="00875AEA">
          <w:pPr>
            <w:pStyle w:val="Footer"/>
            <w:rPr>
              <w:rFonts w:ascii="Arial" w:hAnsi="Arial" w:cs="Arial"/>
              <w:sz w:val="18"/>
            </w:rPr>
          </w:pPr>
          <w:r>
            <w:rPr>
              <w:rFonts w:ascii="Arial" w:hAnsi="Arial" w:cs="Arial"/>
              <w:sz w:val="18"/>
            </w:rPr>
            <w:t>Review Date: April 202</w:t>
          </w:r>
          <w:r w:rsidR="00E052C2">
            <w:rPr>
              <w:rFonts w:ascii="Arial" w:hAnsi="Arial" w:cs="Arial"/>
              <w:sz w:val="18"/>
            </w:rPr>
            <w:t>7</w:t>
          </w:r>
        </w:p>
      </w:tc>
    </w:tr>
    <w:tr w:rsidR="00875AEA" w14:paraId="103ECA75" w14:textId="77777777" w:rsidTr="00875AEA">
      <w:tc>
        <w:tcPr>
          <w:tcW w:w="5120" w:type="dxa"/>
        </w:tcPr>
        <w:p w14:paraId="05BC0962" w14:textId="6485DF62" w:rsidR="00875AEA" w:rsidRDefault="00875AEA" w:rsidP="00875AEA">
          <w:pPr>
            <w:pStyle w:val="Footer"/>
            <w:rPr>
              <w:rFonts w:ascii="Arial" w:hAnsi="Arial" w:cs="Arial"/>
              <w:sz w:val="18"/>
            </w:rPr>
          </w:pPr>
          <w:r>
            <w:rPr>
              <w:rFonts w:ascii="Arial" w:hAnsi="Arial" w:cs="Arial"/>
              <w:sz w:val="18"/>
            </w:rPr>
            <w:t>Key words: medicines governance; strategy</w:t>
          </w:r>
        </w:p>
      </w:tc>
      <w:tc>
        <w:tcPr>
          <w:tcW w:w="5120" w:type="dxa"/>
        </w:tcPr>
        <w:p w14:paraId="19C0B079" w14:textId="77777777" w:rsidR="00875AEA" w:rsidRDefault="00875AEA" w:rsidP="00875AEA">
          <w:pPr>
            <w:pStyle w:val="Footer"/>
            <w:rPr>
              <w:rFonts w:ascii="Arial" w:hAnsi="Arial" w:cs="Arial"/>
              <w:sz w:val="18"/>
            </w:rPr>
          </w:pPr>
        </w:p>
      </w:tc>
    </w:tr>
  </w:tbl>
  <w:p w14:paraId="3220F7C7" w14:textId="3C0CD691" w:rsidR="0042583B" w:rsidRPr="00855AC8" w:rsidRDefault="0042583B" w:rsidP="00784ED0">
    <w:pPr>
      <w:pStyle w:val="Footer"/>
      <w:jc w:val="right"/>
      <w:rPr>
        <w:rFonts w:ascii="Arial" w:hAnsi="Arial" w:cs="Arial"/>
      </w:rPr>
    </w:pPr>
    <w:proofErr w:type="gramStart"/>
    <w:r w:rsidRPr="00855AC8">
      <w:rPr>
        <w:rFonts w:ascii="Arial" w:hAnsi="Arial" w:cs="Arial"/>
        <w:sz w:val="18"/>
      </w:rPr>
      <w:t>Page  of</w:t>
    </w:r>
    <w:proofErr w:type="gramEnd"/>
    <w:r w:rsidRPr="00855AC8">
      <w:rPr>
        <w:rFonts w:ascii="Arial" w:hAnsi="Arial" w:cs="Arial"/>
        <w:sz w:val="18"/>
      </w:rPr>
      <w:t xml:space="preserve"> </w:t>
    </w:r>
    <w:r w:rsidRPr="00855AC8">
      <w:rPr>
        <w:rFonts w:ascii="Arial" w:hAnsi="Arial" w:cs="Arial"/>
        <w:sz w:val="18"/>
      </w:rPr>
      <w:fldChar w:fldCharType="begin"/>
    </w:r>
    <w:r w:rsidRPr="00855AC8">
      <w:rPr>
        <w:rFonts w:ascii="Arial" w:hAnsi="Arial" w:cs="Arial"/>
        <w:sz w:val="18"/>
      </w:rPr>
      <w:instrText xml:space="preserve"> NUMPAGES </w:instrText>
    </w:r>
    <w:r w:rsidRPr="00855AC8">
      <w:rPr>
        <w:rFonts w:ascii="Arial" w:hAnsi="Arial" w:cs="Arial"/>
        <w:sz w:val="18"/>
      </w:rPr>
      <w:fldChar w:fldCharType="separate"/>
    </w:r>
    <w:r w:rsidR="005C3B36">
      <w:rPr>
        <w:rFonts w:ascii="Arial" w:hAnsi="Arial" w:cs="Arial"/>
        <w:noProof/>
        <w:sz w:val="18"/>
      </w:rPr>
      <w:t>17</w:t>
    </w:r>
    <w:r w:rsidRPr="00855AC8">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68" w:type="dxa"/>
      <w:tblLook w:val="01E0" w:firstRow="1" w:lastRow="1" w:firstColumn="1" w:lastColumn="1" w:noHBand="0" w:noVBand="0"/>
    </w:tblPr>
    <w:tblGrid>
      <w:gridCol w:w="3855"/>
      <w:gridCol w:w="5927"/>
    </w:tblGrid>
    <w:tr w:rsidR="0042583B" w:rsidRPr="0032034C" w14:paraId="1ABD7616" w14:textId="77777777" w:rsidTr="0032034C">
      <w:tc>
        <w:tcPr>
          <w:tcW w:w="3903" w:type="dxa"/>
        </w:tcPr>
        <w:p w14:paraId="472CB97E" w14:textId="77777777" w:rsidR="0042583B" w:rsidRPr="0032034C" w:rsidRDefault="0042583B" w:rsidP="000204E2">
          <w:pPr>
            <w:pStyle w:val="Footer"/>
            <w:rPr>
              <w:sz w:val="20"/>
              <w:szCs w:val="20"/>
            </w:rPr>
          </w:pPr>
          <w:r w:rsidRPr="0032034C">
            <w:rPr>
              <w:sz w:val="20"/>
              <w:szCs w:val="20"/>
            </w:rPr>
            <w:t>Unique ID: NHSL</w:t>
          </w:r>
        </w:p>
      </w:tc>
      <w:tc>
        <w:tcPr>
          <w:tcW w:w="6048" w:type="dxa"/>
        </w:tcPr>
        <w:p w14:paraId="19D4FB68" w14:textId="1BF089BA" w:rsidR="0042583B" w:rsidRPr="0032034C" w:rsidRDefault="0042583B" w:rsidP="000204E2">
          <w:pPr>
            <w:pStyle w:val="Footer"/>
            <w:rPr>
              <w:sz w:val="20"/>
              <w:szCs w:val="20"/>
            </w:rPr>
          </w:pPr>
          <w:r w:rsidRPr="0032034C">
            <w:rPr>
              <w:sz w:val="20"/>
              <w:szCs w:val="20"/>
            </w:rPr>
            <w:t xml:space="preserve">Author(s): </w:t>
          </w:r>
          <w:r w:rsidR="003D6968">
            <w:rPr>
              <w:sz w:val="20"/>
              <w:szCs w:val="20"/>
            </w:rPr>
            <w:t>Dr Emma Morrison, Chair of NHS Lothian ADTC</w:t>
          </w:r>
        </w:p>
      </w:tc>
    </w:tr>
    <w:tr w:rsidR="0042583B" w:rsidRPr="0032034C" w14:paraId="38950F02" w14:textId="77777777" w:rsidTr="0032034C">
      <w:tc>
        <w:tcPr>
          <w:tcW w:w="3903" w:type="dxa"/>
        </w:tcPr>
        <w:p w14:paraId="7167F165" w14:textId="7D66EB83" w:rsidR="0042583B" w:rsidRPr="0032034C" w:rsidRDefault="0042583B" w:rsidP="000204E2">
          <w:pPr>
            <w:pStyle w:val="Footer"/>
            <w:rPr>
              <w:sz w:val="20"/>
              <w:szCs w:val="20"/>
            </w:rPr>
          </w:pPr>
          <w:r w:rsidRPr="0032034C">
            <w:rPr>
              <w:sz w:val="20"/>
              <w:szCs w:val="20"/>
            </w:rPr>
            <w:t xml:space="preserve">Category/Level/Type: </w:t>
          </w:r>
        </w:p>
      </w:tc>
      <w:tc>
        <w:tcPr>
          <w:tcW w:w="6048" w:type="dxa"/>
        </w:tcPr>
        <w:p w14:paraId="3BA4B3DE" w14:textId="5BEFEC58" w:rsidR="0042583B" w:rsidRPr="0032034C" w:rsidRDefault="0042583B" w:rsidP="000204E2">
          <w:pPr>
            <w:pStyle w:val="Footer"/>
            <w:rPr>
              <w:sz w:val="20"/>
              <w:szCs w:val="20"/>
            </w:rPr>
          </w:pPr>
          <w:r w:rsidRPr="0032034C">
            <w:rPr>
              <w:sz w:val="20"/>
              <w:szCs w:val="20"/>
            </w:rPr>
            <w:t>Version:</w:t>
          </w:r>
          <w:r w:rsidR="004566C8">
            <w:rPr>
              <w:sz w:val="20"/>
              <w:szCs w:val="20"/>
            </w:rPr>
            <w:t xml:space="preserve"> 4.0</w:t>
          </w:r>
          <w:r w:rsidRPr="0032034C">
            <w:rPr>
              <w:sz w:val="20"/>
              <w:szCs w:val="20"/>
            </w:rPr>
            <w:t xml:space="preserve">  </w:t>
          </w:r>
        </w:p>
      </w:tc>
    </w:tr>
    <w:tr w:rsidR="0042583B" w:rsidRPr="0032034C" w14:paraId="5AF9A236" w14:textId="77777777" w:rsidTr="0032034C">
      <w:tc>
        <w:tcPr>
          <w:tcW w:w="3903" w:type="dxa"/>
        </w:tcPr>
        <w:p w14:paraId="496DA4E1" w14:textId="014A9D3F" w:rsidR="0042583B" w:rsidRPr="0032034C" w:rsidRDefault="0042583B" w:rsidP="000204E2">
          <w:pPr>
            <w:pStyle w:val="Footer"/>
            <w:rPr>
              <w:sz w:val="20"/>
              <w:szCs w:val="20"/>
            </w:rPr>
          </w:pPr>
          <w:r w:rsidRPr="0032034C">
            <w:rPr>
              <w:sz w:val="20"/>
              <w:szCs w:val="20"/>
            </w:rPr>
            <w:t xml:space="preserve">Status: </w:t>
          </w:r>
          <w:r w:rsidR="004566C8">
            <w:rPr>
              <w:sz w:val="20"/>
              <w:szCs w:val="20"/>
            </w:rPr>
            <w:t>FINAL</w:t>
          </w:r>
        </w:p>
      </w:tc>
      <w:tc>
        <w:tcPr>
          <w:tcW w:w="6048" w:type="dxa"/>
        </w:tcPr>
        <w:p w14:paraId="0E5B2DD3" w14:textId="6BB90F7E" w:rsidR="0042583B" w:rsidRPr="0032034C" w:rsidRDefault="0042583B" w:rsidP="000204E2">
          <w:pPr>
            <w:pStyle w:val="Footer"/>
            <w:rPr>
              <w:sz w:val="20"/>
              <w:szCs w:val="20"/>
            </w:rPr>
          </w:pPr>
          <w:r w:rsidRPr="0032034C">
            <w:rPr>
              <w:sz w:val="20"/>
              <w:szCs w:val="20"/>
            </w:rPr>
            <w:t xml:space="preserve">Authorised by: </w:t>
          </w:r>
          <w:r w:rsidR="004566C8">
            <w:rPr>
              <w:sz w:val="20"/>
              <w:szCs w:val="20"/>
            </w:rPr>
            <w:t>NHS Lothian Healthcare Governance Committee</w:t>
          </w:r>
        </w:p>
      </w:tc>
    </w:tr>
    <w:tr w:rsidR="0042583B" w:rsidRPr="0032034C" w14:paraId="3A79131E" w14:textId="77777777" w:rsidTr="0032034C">
      <w:tc>
        <w:tcPr>
          <w:tcW w:w="3903" w:type="dxa"/>
        </w:tcPr>
        <w:p w14:paraId="35D0D20D" w14:textId="622B19BE" w:rsidR="0042583B" w:rsidRPr="0032034C" w:rsidRDefault="0042583B" w:rsidP="000204E2">
          <w:pPr>
            <w:pStyle w:val="Footer"/>
            <w:rPr>
              <w:sz w:val="20"/>
              <w:szCs w:val="20"/>
            </w:rPr>
          </w:pPr>
          <w:r w:rsidRPr="0032034C">
            <w:rPr>
              <w:sz w:val="20"/>
              <w:szCs w:val="20"/>
            </w:rPr>
            <w:t xml:space="preserve">Date of Authorisation: </w:t>
          </w:r>
          <w:r w:rsidR="004566C8">
            <w:rPr>
              <w:sz w:val="20"/>
              <w:szCs w:val="20"/>
            </w:rPr>
            <w:t>December 2023</w:t>
          </w:r>
        </w:p>
      </w:tc>
      <w:tc>
        <w:tcPr>
          <w:tcW w:w="6048" w:type="dxa"/>
        </w:tcPr>
        <w:p w14:paraId="27170DCC" w14:textId="370DEE19" w:rsidR="0042583B" w:rsidRPr="0032034C" w:rsidRDefault="0042583B" w:rsidP="000204E2">
          <w:pPr>
            <w:pStyle w:val="Footer"/>
            <w:rPr>
              <w:sz w:val="20"/>
              <w:szCs w:val="20"/>
            </w:rPr>
          </w:pPr>
          <w:r w:rsidRPr="0032034C">
            <w:rPr>
              <w:sz w:val="20"/>
              <w:szCs w:val="20"/>
            </w:rPr>
            <w:t>Review date:</w:t>
          </w:r>
          <w:r w:rsidR="004566C8">
            <w:rPr>
              <w:sz w:val="20"/>
              <w:szCs w:val="20"/>
            </w:rPr>
            <w:t xml:space="preserve"> August 2026</w:t>
          </w:r>
        </w:p>
      </w:tc>
    </w:tr>
    <w:tr w:rsidR="0042583B" w:rsidRPr="0032034C" w14:paraId="66BF3C16" w14:textId="77777777" w:rsidTr="0032034C">
      <w:tc>
        <w:tcPr>
          <w:tcW w:w="3903" w:type="dxa"/>
        </w:tcPr>
        <w:p w14:paraId="51DF2EBA" w14:textId="109EB823" w:rsidR="0042583B" w:rsidRPr="0032034C" w:rsidRDefault="0042583B" w:rsidP="000204E2">
          <w:pPr>
            <w:pStyle w:val="Footer"/>
            <w:rPr>
              <w:sz w:val="20"/>
              <w:szCs w:val="20"/>
            </w:rPr>
          </w:pPr>
          <w:r w:rsidRPr="0032034C">
            <w:rPr>
              <w:sz w:val="20"/>
              <w:szCs w:val="20"/>
            </w:rPr>
            <w:t xml:space="preserve">Data added to Intranet: </w:t>
          </w:r>
          <w:r w:rsidR="004566C8">
            <w:rPr>
              <w:sz w:val="20"/>
              <w:szCs w:val="20"/>
            </w:rPr>
            <w:t>February 2024</w:t>
          </w:r>
        </w:p>
      </w:tc>
      <w:tc>
        <w:tcPr>
          <w:tcW w:w="6048" w:type="dxa"/>
        </w:tcPr>
        <w:p w14:paraId="7A1084B0" w14:textId="77777777" w:rsidR="0042583B" w:rsidRPr="0032034C" w:rsidRDefault="0042583B" w:rsidP="000204E2">
          <w:pPr>
            <w:pStyle w:val="Footer"/>
            <w:rPr>
              <w:sz w:val="20"/>
              <w:szCs w:val="20"/>
            </w:rPr>
          </w:pPr>
        </w:p>
      </w:tc>
    </w:tr>
    <w:tr w:rsidR="0042583B" w:rsidRPr="0032034C" w14:paraId="152E4300" w14:textId="77777777" w:rsidTr="0032034C">
      <w:tc>
        <w:tcPr>
          <w:tcW w:w="3903" w:type="dxa"/>
        </w:tcPr>
        <w:p w14:paraId="5171046A" w14:textId="626DFD8E" w:rsidR="0042583B" w:rsidRPr="0032034C" w:rsidRDefault="0042583B" w:rsidP="000204E2">
          <w:pPr>
            <w:pStyle w:val="Footer"/>
            <w:rPr>
              <w:sz w:val="20"/>
              <w:szCs w:val="20"/>
            </w:rPr>
          </w:pPr>
          <w:r w:rsidRPr="0032034C">
            <w:rPr>
              <w:sz w:val="20"/>
              <w:szCs w:val="20"/>
            </w:rPr>
            <w:t xml:space="preserve">Key Words: </w:t>
          </w:r>
          <w:r w:rsidR="004566C8">
            <w:rPr>
              <w:sz w:val="20"/>
              <w:szCs w:val="20"/>
            </w:rPr>
            <w:t>medicines governance, strategy</w:t>
          </w:r>
        </w:p>
      </w:tc>
      <w:tc>
        <w:tcPr>
          <w:tcW w:w="6048" w:type="dxa"/>
        </w:tcPr>
        <w:p w14:paraId="77C329FA" w14:textId="2C7402C9" w:rsidR="0042583B" w:rsidRPr="0032034C" w:rsidRDefault="0042583B" w:rsidP="000204E2">
          <w:pPr>
            <w:pStyle w:val="Footer"/>
            <w:rPr>
              <w:sz w:val="20"/>
              <w:szCs w:val="20"/>
            </w:rPr>
          </w:pPr>
          <w:r w:rsidRPr="0032034C">
            <w:rPr>
              <w:sz w:val="20"/>
              <w:szCs w:val="20"/>
            </w:rPr>
            <w:t>Comments:</w:t>
          </w:r>
          <w:r w:rsidR="004566C8">
            <w:rPr>
              <w:sz w:val="20"/>
              <w:szCs w:val="20"/>
            </w:rPr>
            <w:t xml:space="preserve"> </w:t>
          </w:r>
        </w:p>
      </w:tc>
    </w:tr>
    <w:tr w:rsidR="0042583B" w:rsidRPr="0032034C" w14:paraId="39A17DE2" w14:textId="77777777" w:rsidTr="0032034C">
      <w:tc>
        <w:tcPr>
          <w:tcW w:w="3903" w:type="dxa"/>
        </w:tcPr>
        <w:p w14:paraId="2ACD0F1F" w14:textId="77777777" w:rsidR="0042583B" w:rsidRPr="0032034C" w:rsidRDefault="0042583B" w:rsidP="009A7D9B">
          <w:pPr>
            <w:pStyle w:val="Footer"/>
            <w:rPr>
              <w:sz w:val="20"/>
              <w:szCs w:val="20"/>
            </w:rPr>
          </w:pPr>
        </w:p>
      </w:tc>
      <w:tc>
        <w:tcPr>
          <w:tcW w:w="6048" w:type="dxa"/>
        </w:tcPr>
        <w:p w14:paraId="17C9F3FA" w14:textId="77777777" w:rsidR="0042583B" w:rsidRPr="0032034C" w:rsidRDefault="0042583B" w:rsidP="009A7D9B">
          <w:pPr>
            <w:pStyle w:val="Footer"/>
            <w:rPr>
              <w:sz w:val="20"/>
              <w:szCs w:val="20"/>
            </w:rPr>
          </w:pPr>
        </w:p>
      </w:tc>
    </w:tr>
  </w:tbl>
  <w:p w14:paraId="03672C8F" w14:textId="77777777" w:rsidR="0042583B" w:rsidRDefault="004258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67B8" w14:textId="77777777" w:rsidR="0042583B" w:rsidRPr="00583B9D" w:rsidRDefault="0042583B" w:rsidP="00170FF8">
    <w:pPr>
      <w:pStyle w:val="Footer"/>
      <w:jc w:val="right"/>
      <w:rPr>
        <w:rFonts w:ascii="Arial" w:hAnsi="Arial" w:cs="Arial"/>
        <w:color w:val="A6A6A6" w:themeColor="background1" w:themeShade="A6"/>
        <w:sz w:val="18"/>
        <w:szCs w:val="18"/>
      </w:rPr>
    </w:pPr>
    <w:r w:rsidRPr="00583B9D">
      <w:rPr>
        <w:rFonts w:ascii="Arial" w:hAnsi="Arial" w:cs="Arial"/>
        <w:color w:val="A6A6A6" w:themeColor="background1" w:themeShade="A6"/>
        <w:sz w:val="18"/>
        <w:szCs w:val="18"/>
      </w:rPr>
      <w:t xml:space="preserve">Page </w:t>
    </w:r>
    <w:r w:rsidRPr="00583B9D">
      <w:rPr>
        <w:rFonts w:ascii="Arial" w:hAnsi="Arial" w:cs="Arial"/>
        <w:color w:val="A6A6A6" w:themeColor="background1" w:themeShade="A6"/>
        <w:sz w:val="18"/>
        <w:szCs w:val="18"/>
      </w:rPr>
      <w:fldChar w:fldCharType="begin"/>
    </w:r>
    <w:r w:rsidRPr="00583B9D">
      <w:rPr>
        <w:rFonts w:ascii="Arial" w:hAnsi="Arial" w:cs="Arial"/>
        <w:color w:val="A6A6A6" w:themeColor="background1" w:themeShade="A6"/>
        <w:sz w:val="18"/>
        <w:szCs w:val="18"/>
      </w:rPr>
      <w:instrText xml:space="preserve"> PAGE </w:instrText>
    </w:r>
    <w:r w:rsidRPr="00583B9D">
      <w:rPr>
        <w:rFonts w:ascii="Arial" w:hAnsi="Arial" w:cs="Arial"/>
        <w:color w:val="A6A6A6" w:themeColor="background1" w:themeShade="A6"/>
        <w:sz w:val="18"/>
        <w:szCs w:val="18"/>
      </w:rPr>
      <w:fldChar w:fldCharType="separate"/>
    </w:r>
    <w:r w:rsidR="005C3B36" w:rsidRPr="00583B9D">
      <w:rPr>
        <w:rFonts w:ascii="Arial" w:hAnsi="Arial" w:cs="Arial"/>
        <w:noProof/>
        <w:color w:val="A6A6A6" w:themeColor="background1" w:themeShade="A6"/>
        <w:sz w:val="18"/>
        <w:szCs w:val="18"/>
      </w:rPr>
      <w:t>17</w:t>
    </w:r>
    <w:r w:rsidRPr="00583B9D">
      <w:rPr>
        <w:rFonts w:ascii="Arial" w:hAnsi="Arial" w:cs="Arial"/>
        <w:color w:val="A6A6A6" w:themeColor="background1" w:themeShade="A6"/>
        <w:sz w:val="18"/>
        <w:szCs w:val="18"/>
      </w:rPr>
      <w:fldChar w:fldCharType="end"/>
    </w:r>
    <w:r w:rsidRPr="00583B9D">
      <w:rPr>
        <w:rFonts w:ascii="Arial" w:hAnsi="Arial" w:cs="Arial"/>
        <w:color w:val="A6A6A6" w:themeColor="background1" w:themeShade="A6"/>
        <w:sz w:val="18"/>
        <w:szCs w:val="18"/>
      </w:rPr>
      <w:t xml:space="preserve"> of </w:t>
    </w:r>
    <w:r w:rsidRPr="00583B9D">
      <w:rPr>
        <w:rFonts w:ascii="Arial" w:hAnsi="Arial" w:cs="Arial"/>
        <w:color w:val="A6A6A6" w:themeColor="background1" w:themeShade="A6"/>
        <w:sz w:val="18"/>
        <w:szCs w:val="18"/>
      </w:rPr>
      <w:fldChar w:fldCharType="begin"/>
    </w:r>
    <w:r w:rsidRPr="00583B9D">
      <w:rPr>
        <w:rFonts w:ascii="Arial" w:hAnsi="Arial" w:cs="Arial"/>
        <w:color w:val="A6A6A6" w:themeColor="background1" w:themeShade="A6"/>
        <w:sz w:val="18"/>
        <w:szCs w:val="18"/>
      </w:rPr>
      <w:instrText xml:space="preserve"> NUMPAGES </w:instrText>
    </w:r>
    <w:r w:rsidRPr="00583B9D">
      <w:rPr>
        <w:rFonts w:ascii="Arial" w:hAnsi="Arial" w:cs="Arial"/>
        <w:color w:val="A6A6A6" w:themeColor="background1" w:themeShade="A6"/>
        <w:sz w:val="18"/>
        <w:szCs w:val="18"/>
      </w:rPr>
      <w:fldChar w:fldCharType="separate"/>
    </w:r>
    <w:r w:rsidR="005C3B36" w:rsidRPr="00583B9D">
      <w:rPr>
        <w:rFonts w:ascii="Arial" w:hAnsi="Arial" w:cs="Arial"/>
        <w:noProof/>
        <w:color w:val="A6A6A6" w:themeColor="background1" w:themeShade="A6"/>
        <w:sz w:val="18"/>
        <w:szCs w:val="18"/>
      </w:rPr>
      <w:t>17</w:t>
    </w:r>
    <w:r w:rsidRPr="00583B9D">
      <w:rPr>
        <w:rFonts w:ascii="Arial" w:hAnsi="Arial" w:cs="Arial"/>
        <w:color w:val="A6A6A6" w:themeColor="background1" w:themeShade="A6"/>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BE79" w14:textId="77777777" w:rsidR="0042583B" w:rsidRPr="00170FF8" w:rsidRDefault="0042583B" w:rsidP="0017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B178" w14:textId="77777777" w:rsidR="00173650" w:rsidRDefault="00173650">
      <w:pPr>
        <w:rPr>
          <w:sz w:val="22"/>
          <w:szCs w:val="22"/>
        </w:rPr>
      </w:pPr>
      <w:r>
        <w:rPr>
          <w:sz w:val="22"/>
          <w:szCs w:val="22"/>
        </w:rPr>
        <w:separator/>
      </w:r>
    </w:p>
  </w:footnote>
  <w:footnote w:type="continuationSeparator" w:id="0">
    <w:p w14:paraId="1415261C" w14:textId="77777777" w:rsidR="00173650" w:rsidRDefault="00173650">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3145" w14:textId="77777777" w:rsidR="00CB71EE" w:rsidRDefault="00CB71EE" w:rsidP="00CB71EE">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7427" w14:textId="77777777" w:rsidR="0042583B" w:rsidRDefault="00425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90A6" w14:textId="7C388D06" w:rsidR="0042583B" w:rsidRPr="00583B9D" w:rsidRDefault="0042583B" w:rsidP="007B60E0">
    <w:pPr>
      <w:pStyle w:val="Header"/>
      <w:jc w:val="left"/>
      <w:rPr>
        <w:rFonts w:asciiTheme="minorHAnsi" w:hAnsiTheme="minorHAnsi" w:cstheme="minorHAnsi"/>
        <w:color w:val="A6A6A6" w:themeColor="background1" w:themeShade="A6"/>
        <w:sz w:val="22"/>
        <w:szCs w:val="22"/>
      </w:rPr>
    </w:pPr>
    <w:r w:rsidRPr="00583B9D">
      <w:rPr>
        <w:rFonts w:asciiTheme="minorHAnsi" w:hAnsiTheme="minorHAnsi" w:cstheme="minorHAnsi"/>
        <w:color w:val="A6A6A6" w:themeColor="background1" w:themeShade="A6"/>
        <w:sz w:val="22"/>
        <w:szCs w:val="22"/>
      </w:rPr>
      <w:t>NHS Lothian Medicines Governance Strategy 20</w:t>
    </w:r>
    <w:r w:rsidR="005168A1" w:rsidRPr="00583B9D">
      <w:rPr>
        <w:rFonts w:asciiTheme="minorHAnsi" w:hAnsiTheme="minorHAnsi" w:cstheme="minorHAnsi"/>
        <w:color w:val="A6A6A6" w:themeColor="background1" w:themeShade="A6"/>
        <w:sz w:val="22"/>
        <w:szCs w:val="22"/>
      </w:rPr>
      <w:t>2</w:t>
    </w:r>
    <w:r w:rsidR="00365B88" w:rsidRPr="00583B9D">
      <w:rPr>
        <w:rFonts w:asciiTheme="minorHAnsi" w:hAnsiTheme="minorHAnsi" w:cstheme="minorHAnsi"/>
        <w:color w:val="A6A6A6" w:themeColor="background1" w:themeShade="A6"/>
        <w:sz w:val="22"/>
        <w:szCs w:val="22"/>
      </w:rPr>
      <w:t xml:space="preserve">3 </w:t>
    </w:r>
    <w:r w:rsidRPr="00583B9D">
      <w:rPr>
        <w:rFonts w:asciiTheme="minorHAnsi" w:hAnsiTheme="minorHAnsi" w:cstheme="minorHAnsi"/>
        <w:color w:val="A6A6A6" w:themeColor="background1" w:themeShade="A6"/>
        <w:sz w:val="22"/>
        <w:szCs w:val="22"/>
      </w:rPr>
      <w:t>- 20</w:t>
    </w:r>
    <w:r w:rsidR="005168A1" w:rsidRPr="00583B9D">
      <w:rPr>
        <w:rFonts w:asciiTheme="minorHAnsi" w:hAnsiTheme="minorHAnsi" w:cstheme="minorHAnsi"/>
        <w:color w:val="A6A6A6" w:themeColor="background1" w:themeShade="A6"/>
        <w:sz w:val="22"/>
        <w:szCs w:val="22"/>
      </w:rPr>
      <w:t>2</w:t>
    </w:r>
    <w:r w:rsidR="00365B88" w:rsidRPr="00583B9D">
      <w:rPr>
        <w:rFonts w:asciiTheme="minorHAnsi" w:hAnsiTheme="minorHAnsi" w:cstheme="minorHAnsi"/>
        <w:color w:val="A6A6A6" w:themeColor="background1" w:themeShade="A6"/>
        <w:sz w:val="22"/>
        <w:szCs w:val="22"/>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F6BA" w14:textId="77777777" w:rsidR="0042583B" w:rsidRDefault="00425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42E4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2D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7444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24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45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BE6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4ED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827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08DD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F0D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B5798"/>
    <w:multiLevelType w:val="hybridMultilevel"/>
    <w:tmpl w:val="56268C42"/>
    <w:lvl w:ilvl="0" w:tplc="669C0CD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AC38FF"/>
    <w:multiLevelType w:val="hybridMultilevel"/>
    <w:tmpl w:val="9E9E936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A3D7F86"/>
    <w:multiLevelType w:val="hybridMultilevel"/>
    <w:tmpl w:val="1FAA37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D30531"/>
    <w:multiLevelType w:val="multilevel"/>
    <w:tmpl w:val="1E02A644"/>
    <w:lvl w:ilvl="0">
      <w:start w:val="5"/>
      <w:numFmt w:val="decimal"/>
      <w:lvlText w:val="%1.0"/>
      <w:lvlJc w:val="left"/>
      <w:pPr>
        <w:ind w:left="1080" w:hanging="360"/>
      </w:pPr>
      <w:rPr>
        <w:rFonts w:hint="default"/>
      </w:rPr>
    </w:lvl>
    <w:lvl w:ilv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133B7618"/>
    <w:multiLevelType w:val="hybridMultilevel"/>
    <w:tmpl w:val="8160AA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00C70"/>
    <w:multiLevelType w:val="hybridMultilevel"/>
    <w:tmpl w:val="8A10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659EA"/>
    <w:multiLevelType w:val="hybridMultilevel"/>
    <w:tmpl w:val="906AB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8B4559"/>
    <w:multiLevelType w:val="hybridMultilevel"/>
    <w:tmpl w:val="67467892"/>
    <w:lvl w:ilvl="0" w:tplc="B76E7552">
      <w:start w:val="1"/>
      <w:numFmt w:val="decimal"/>
      <w:lvlText w:val="%1.0"/>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24AA51E4"/>
    <w:multiLevelType w:val="hybridMultilevel"/>
    <w:tmpl w:val="B22A930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5D817A0"/>
    <w:multiLevelType w:val="hybridMultilevel"/>
    <w:tmpl w:val="71E4D6EE"/>
    <w:lvl w:ilvl="0" w:tplc="669C0CD6">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BC30BD"/>
    <w:multiLevelType w:val="hybridMultilevel"/>
    <w:tmpl w:val="0F128DFA"/>
    <w:lvl w:ilvl="0" w:tplc="3790F0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4CF391F"/>
    <w:multiLevelType w:val="multilevel"/>
    <w:tmpl w:val="D97AA80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2" w15:restartNumberingAfterBreak="0">
    <w:nsid w:val="38EA19F6"/>
    <w:multiLevelType w:val="hybridMultilevel"/>
    <w:tmpl w:val="6D4A4F9E"/>
    <w:lvl w:ilvl="0" w:tplc="662C341C">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B94728"/>
    <w:multiLevelType w:val="hybridMultilevel"/>
    <w:tmpl w:val="1D06D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63280E"/>
    <w:multiLevelType w:val="hybridMultilevel"/>
    <w:tmpl w:val="BF32646A"/>
    <w:lvl w:ilvl="0" w:tplc="AE7A0C14">
      <w:start w:val="1"/>
      <w:numFmt w:val="bullet"/>
      <w:lvlText w:val=""/>
      <w:lvlJc w:val="left"/>
      <w:pPr>
        <w:ind w:left="144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22328"/>
    <w:multiLevelType w:val="hybridMultilevel"/>
    <w:tmpl w:val="5AFAC410"/>
    <w:lvl w:ilvl="0" w:tplc="5420C16E">
      <w:start w:val="1"/>
      <w:numFmt w:val="bullet"/>
      <w:lvlText w:val=""/>
      <w:lvlJc w:val="left"/>
      <w:pPr>
        <w:ind w:left="720" w:hanging="360"/>
      </w:pPr>
      <w:rPr>
        <w:rFonts w:ascii="Wingdings" w:hAnsi="Wingdings"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9611C"/>
    <w:multiLevelType w:val="hybridMultilevel"/>
    <w:tmpl w:val="5024FC4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8290B68"/>
    <w:multiLevelType w:val="multilevel"/>
    <w:tmpl w:val="A2B20D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C02C27"/>
    <w:multiLevelType w:val="hybridMultilevel"/>
    <w:tmpl w:val="EA44B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2E1B8F"/>
    <w:multiLevelType w:val="hybridMultilevel"/>
    <w:tmpl w:val="E61A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64C67"/>
    <w:multiLevelType w:val="hybridMultilevel"/>
    <w:tmpl w:val="11E4C9A8"/>
    <w:lvl w:ilvl="0" w:tplc="AE7A0C14">
      <w:start w:val="1"/>
      <w:numFmt w:val="bullet"/>
      <w:lvlText w:val=""/>
      <w:lvlJc w:val="left"/>
      <w:pPr>
        <w:ind w:left="1440" w:hanging="360"/>
      </w:pPr>
      <w:rPr>
        <w:rFonts w:ascii="Symbol" w:hAnsi="Symbol" w:hint="default"/>
        <w:color w:val="auto"/>
        <w:sz w:val="24"/>
        <w:szCs w:val="24"/>
      </w:rPr>
    </w:lvl>
    <w:lvl w:ilvl="1" w:tplc="B26A027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47C83"/>
    <w:multiLevelType w:val="hybridMultilevel"/>
    <w:tmpl w:val="3CACE328"/>
    <w:lvl w:ilvl="0" w:tplc="F13AF756">
      <w:start w:val="1"/>
      <w:numFmt w:val="bullet"/>
      <w:lvlText w:val=""/>
      <w:lvlJc w:val="left"/>
      <w:pPr>
        <w:ind w:left="144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1E3175"/>
    <w:multiLevelType w:val="hybridMultilevel"/>
    <w:tmpl w:val="F6223C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86559A8"/>
    <w:multiLevelType w:val="hybridMultilevel"/>
    <w:tmpl w:val="5DBC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11511"/>
    <w:multiLevelType w:val="hybridMultilevel"/>
    <w:tmpl w:val="ACA011BE"/>
    <w:lvl w:ilvl="0" w:tplc="08090001">
      <w:start w:val="1"/>
      <w:numFmt w:val="bullet"/>
      <w:lvlText w:val=""/>
      <w:lvlJc w:val="left"/>
      <w:pPr>
        <w:ind w:left="371" w:hanging="360"/>
      </w:pPr>
      <w:rPr>
        <w:rFonts w:ascii="Symbol" w:hAnsi="Symbol" w:cs="Symbol" w:hint="default"/>
      </w:rPr>
    </w:lvl>
    <w:lvl w:ilvl="1" w:tplc="08090003">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5" w15:restartNumberingAfterBreak="0">
    <w:nsid w:val="615D69AE"/>
    <w:multiLevelType w:val="hybridMultilevel"/>
    <w:tmpl w:val="F64EC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DED6B8D"/>
    <w:multiLevelType w:val="hybridMultilevel"/>
    <w:tmpl w:val="B506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BD5F1B"/>
    <w:multiLevelType w:val="hybridMultilevel"/>
    <w:tmpl w:val="43243FEC"/>
    <w:lvl w:ilvl="0" w:tplc="A4746C16">
      <w:start w:val="1"/>
      <w:numFmt w:val="bullet"/>
      <w:lvlText w:val=""/>
      <w:lvlJc w:val="left"/>
      <w:pPr>
        <w:ind w:left="2028" w:hanging="360"/>
      </w:pPr>
      <w:rPr>
        <w:rFonts w:ascii="Symbol" w:hAnsi="Symbol" w:hint="default"/>
        <w:color w:val="auto"/>
        <w:sz w:val="24"/>
        <w:szCs w:val="24"/>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38" w15:restartNumberingAfterBreak="0">
    <w:nsid w:val="75406432"/>
    <w:multiLevelType w:val="singleLevel"/>
    <w:tmpl w:val="4DCAA33A"/>
    <w:lvl w:ilvl="0">
      <w:start w:val="1"/>
      <w:numFmt w:val="decimal"/>
      <w:lvlText w:val="%1."/>
      <w:legacy w:legacy="1" w:legacySpace="0" w:legacyIndent="360"/>
      <w:lvlJc w:val="left"/>
      <w:pPr>
        <w:ind w:left="360" w:hanging="360"/>
      </w:pPr>
    </w:lvl>
  </w:abstractNum>
  <w:num w:numId="1" w16cid:durableId="226108773">
    <w:abstractNumId w:val="19"/>
  </w:num>
  <w:num w:numId="2" w16cid:durableId="1674184590">
    <w:abstractNumId w:val="27"/>
  </w:num>
  <w:num w:numId="3" w16cid:durableId="567887104">
    <w:abstractNumId w:val="13"/>
  </w:num>
  <w:num w:numId="4" w16cid:durableId="19169101">
    <w:abstractNumId w:val="17"/>
  </w:num>
  <w:num w:numId="5" w16cid:durableId="2109542887">
    <w:abstractNumId w:val="33"/>
  </w:num>
  <w:num w:numId="6" w16cid:durableId="162204731">
    <w:abstractNumId w:val="37"/>
  </w:num>
  <w:num w:numId="7" w16cid:durableId="208341908">
    <w:abstractNumId w:val="31"/>
  </w:num>
  <w:num w:numId="8" w16cid:durableId="1670787009">
    <w:abstractNumId w:val="16"/>
  </w:num>
  <w:num w:numId="9" w16cid:durableId="361250348">
    <w:abstractNumId w:val="20"/>
  </w:num>
  <w:num w:numId="10" w16cid:durableId="608243992">
    <w:abstractNumId w:val="28"/>
  </w:num>
  <w:num w:numId="11" w16cid:durableId="290937509">
    <w:abstractNumId w:val="22"/>
  </w:num>
  <w:num w:numId="12" w16cid:durableId="646935603">
    <w:abstractNumId w:val="24"/>
  </w:num>
  <w:num w:numId="13" w16cid:durableId="796684230">
    <w:abstractNumId w:val="36"/>
  </w:num>
  <w:num w:numId="14" w16cid:durableId="1162742864">
    <w:abstractNumId w:val="23"/>
  </w:num>
  <w:num w:numId="15" w16cid:durableId="999893992">
    <w:abstractNumId w:val="29"/>
  </w:num>
  <w:num w:numId="16" w16cid:durableId="1634679561">
    <w:abstractNumId w:val="10"/>
  </w:num>
  <w:num w:numId="17" w16cid:durableId="1948808718">
    <w:abstractNumId w:val="30"/>
  </w:num>
  <w:num w:numId="18" w16cid:durableId="1655790952">
    <w:abstractNumId w:val="15"/>
  </w:num>
  <w:num w:numId="19" w16cid:durableId="806626128">
    <w:abstractNumId w:val="25"/>
  </w:num>
  <w:num w:numId="20" w16cid:durableId="179707389">
    <w:abstractNumId w:val="38"/>
  </w:num>
  <w:num w:numId="21" w16cid:durableId="1155074694">
    <w:abstractNumId w:val="32"/>
  </w:num>
  <w:num w:numId="22" w16cid:durableId="1629510974">
    <w:abstractNumId w:val="35"/>
  </w:num>
  <w:num w:numId="23" w16cid:durableId="790322640">
    <w:abstractNumId w:val="21"/>
  </w:num>
  <w:num w:numId="24" w16cid:durableId="1754929791">
    <w:abstractNumId w:val="18"/>
  </w:num>
  <w:num w:numId="25" w16cid:durableId="383336530">
    <w:abstractNumId w:val="26"/>
  </w:num>
  <w:num w:numId="26" w16cid:durableId="652098800">
    <w:abstractNumId w:val="14"/>
  </w:num>
  <w:num w:numId="27" w16cid:durableId="1609923041">
    <w:abstractNumId w:val="12"/>
  </w:num>
  <w:num w:numId="28" w16cid:durableId="1350178833">
    <w:abstractNumId w:val="11"/>
  </w:num>
  <w:num w:numId="29" w16cid:durableId="1409957106">
    <w:abstractNumId w:val="34"/>
  </w:num>
  <w:num w:numId="30" w16cid:durableId="675306143">
    <w:abstractNumId w:val="9"/>
  </w:num>
  <w:num w:numId="31" w16cid:durableId="277298794">
    <w:abstractNumId w:val="9"/>
  </w:num>
  <w:num w:numId="32" w16cid:durableId="596836657">
    <w:abstractNumId w:val="0"/>
  </w:num>
  <w:num w:numId="33" w16cid:durableId="1453524507">
    <w:abstractNumId w:val="1"/>
  </w:num>
  <w:num w:numId="34" w16cid:durableId="30617605">
    <w:abstractNumId w:val="2"/>
  </w:num>
  <w:num w:numId="35" w16cid:durableId="705301784">
    <w:abstractNumId w:val="3"/>
  </w:num>
  <w:num w:numId="36" w16cid:durableId="309599934">
    <w:abstractNumId w:val="8"/>
  </w:num>
  <w:num w:numId="37" w16cid:durableId="1263804972">
    <w:abstractNumId w:val="4"/>
  </w:num>
  <w:num w:numId="38" w16cid:durableId="1019426048">
    <w:abstractNumId w:val="5"/>
  </w:num>
  <w:num w:numId="39" w16cid:durableId="2056660277">
    <w:abstractNumId w:val="6"/>
  </w:num>
  <w:num w:numId="40" w16cid:durableId="1386904926">
    <w:abstractNumId w:val="7"/>
  </w:num>
  <w:num w:numId="41" w16cid:durableId="936671633">
    <w:abstractNumId w:val="0"/>
  </w:num>
  <w:num w:numId="42" w16cid:durableId="809247242">
    <w:abstractNumId w:val="1"/>
  </w:num>
  <w:num w:numId="43" w16cid:durableId="278536641">
    <w:abstractNumId w:val="2"/>
  </w:num>
  <w:num w:numId="44" w16cid:durableId="884022561">
    <w:abstractNumId w:val="3"/>
  </w:num>
  <w:num w:numId="45" w16cid:durableId="1520239833">
    <w:abstractNumId w:val="8"/>
  </w:num>
  <w:num w:numId="46" w16cid:durableId="866673656">
    <w:abstractNumId w:val="4"/>
  </w:num>
  <w:num w:numId="47" w16cid:durableId="1206061923">
    <w:abstractNumId w:val="5"/>
  </w:num>
  <w:num w:numId="48" w16cid:durableId="139545749">
    <w:abstractNumId w:val="6"/>
  </w:num>
  <w:num w:numId="49" w16cid:durableId="297302230">
    <w:abstractNumId w:val="7"/>
  </w:num>
  <w:num w:numId="50" w16cid:durableId="2022463196">
    <w:abstractNumId w:val="9"/>
  </w:num>
  <w:num w:numId="51" w16cid:durableId="979774863">
    <w:abstractNumId w:val="0"/>
  </w:num>
  <w:num w:numId="52" w16cid:durableId="433861052">
    <w:abstractNumId w:val="1"/>
  </w:num>
  <w:num w:numId="53" w16cid:durableId="1981423437">
    <w:abstractNumId w:val="2"/>
  </w:num>
  <w:num w:numId="54" w16cid:durableId="17004186">
    <w:abstractNumId w:val="3"/>
  </w:num>
  <w:num w:numId="55" w16cid:durableId="352150637">
    <w:abstractNumId w:val="8"/>
  </w:num>
  <w:num w:numId="56" w16cid:durableId="2006123055">
    <w:abstractNumId w:val="4"/>
  </w:num>
  <w:num w:numId="57" w16cid:durableId="2082677377">
    <w:abstractNumId w:val="5"/>
  </w:num>
  <w:num w:numId="58" w16cid:durableId="1956906053">
    <w:abstractNumId w:val="6"/>
  </w:num>
  <w:num w:numId="59" w16cid:durableId="136143222">
    <w:abstractNumId w:val="7"/>
  </w:num>
  <w:num w:numId="60" w16cid:durableId="679967639">
    <w:abstractNumId w:val="9"/>
  </w:num>
  <w:num w:numId="61" w16cid:durableId="382556879">
    <w:abstractNumId w:val="0"/>
  </w:num>
  <w:num w:numId="62" w16cid:durableId="1146436867">
    <w:abstractNumId w:val="1"/>
  </w:num>
  <w:num w:numId="63" w16cid:durableId="1917125023">
    <w:abstractNumId w:val="2"/>
  </w:num>
  <w:num w:numId="64" w16cid:durableId="602498901">
    <w:abstractNumId w:val="3"/>
  </w:num>
  <w:num w:numId="65" w16cid:durableId="465853143">
    <w:abstractNumId w:val="8"/>
  </w:num>
  <w:num w:numId="66" w16cid:durableId="446780260">
    <w:abstractNumId w:val="4"/>
  </w:num>
  <w:num w:numId="67" w16cid:durableId="1063260837">
    <w:abstractNumId w:val="5"/>
  </w:num>
  <w:num w:numId="68" w16cid:durableId="524514317">
    <w:abstractNumId w:val="6"/>
  </w:num>
  <w:num w:numId="69" w16cid:durableId="253320302">
    <w:abstractNumId w:val="7"/>
  </w:num>
  <w:num w:numId="70" w16cid:durableId="549997759">
    <w:abstractNumId w:val="9"/>
  </w:num>
  <w:num w:numId="71" w16cid:durableId="738597896">
    <w:abstractNumId w:val="0"/>
  </w:num>
  <w:num w:numId="72" w16cid:durableId="1243640893">
    <w:abstractNumId w:val="1"/>
  </w:num>
  <w:num w:numId="73" w16cid:durableId="2021538083">
    <w:abstractNumId w:val="2"/>
  </w:num>
  <w:num w:numId="74" w16cid:durableId="1248080721">
    <w:abstractNumId w:val="3"/>
  </w:num>
  <w:num w:numId="75" w16cid:durableId="2001810773">
    <w:abstractNumId w:val="8"/>
  </w:num>
  <w:num w:numId="76" w16cid:durableId="1630671661">
    <w:abstractNumId w:val="4"/>
  </w:num>
  <w:num w:numId="77" w16cid:durableId="1947301179">
    <w:abstractNumId w:val="5"/>
  </w:num>
  <w:num w:numId="78" w16cid:durableId="1227886012">
    <w:abstractNumId w:val="6"/>
  </w:num>
  <w:num w:numId="79" w16cid:durableId="295183254">
    <w:abstractNumId w:val="7"/>
  </w:num>
  <w:num w:numId="80" w16cid:durableId="1315452081">
    <w:abstractNumId w:val="9"/>
  </w:num>
  <w:num w:numId="81" w16cid:durableId="959069993">
    <w:abstractNumId w:val="0"/>
  </w:num>
  <w:num w:numId="82" w16cid:durableId="1161192717">
    <w:abstractNumId w:val="1"/>
  </w:num>
  <w:num w:numId="83" w16cid:durableId="1166241810">
    <w:abstractNumId w:val="2"/>
  </w:num>
  <w:num w:numId="84" w16cid:durableId="1738745265">
    <w:abstractNumId w:val="3"/>
  </w:num>
  <w:num w:numId="85" w16cid:durableId="1427992194">
    <w:abstractNumId w:val="8"/>
  </w:num>
  <w:num w:numId="86" w16cid:durableId="300842172">
    <w:abstractNumId w:val="4"/>
  </w:num>
  <w:num w:numId="87" w16cid:durableId="871071308">
    <w:abstractNumId w:val="5"/>
  </w:num>
  <w:num w:numId="88" w16cid:durableId="1296836898">
    <w:abstractNumId w:val="6"/>
  </w:num>
  <w:num w:numId="89" w16cid:durableId="1400397422">
    <w:abstractNumId w:val="7"/>
  </w:num>
  <w:num w:numId="90" w16cid:durableId="423499017">
    <w:abstractNumId w:val="9"/>
  </w:num>
  <w:num w:numId="91" w16cid:durableId="881132399">
    <w:abstractNumId w:val="0"/>
  </w:num>
  <w:num w:numId="92" w16cid:durableId="955066812">
    <w:abstractNumId w:val="1"/>
  </w:num>
  <w:num w:numId="93" w16cid:durableId="1064110327">
    <w:abstractNumId w:val="2"/>
  </w:num>
  <w:num w:numId="94" w16cid:durableId="1202865140">
    <w:abstractNumId w:val="3"/>
  </w:num>
  <w:num w:numId="95" w16cid:durableId="1417557075">
    <w:abstractNumId w:val="8"/>
  </w:num>
  <w:num w:numId="96" w16cid:durableId="28919654">
    <w:abstractNumId w:val="4"/>
  </w:num>
  <w:num w:numId="97" w16cid:durableId="947345760">
    <w:abstractNumId w:val="5"/>
  </w:num>
  <w:num w:numId="98" w16cid:durableId="1263607031">
    <w:abstractNumId w:val="6"/>
  </w:num>
  <w:num w:numId="99" w16cid:durableId="1455056794">
    <w:abstractNumId w:val="7"/>
  </w:num>
  <w:num w:numId="100" w16cid:durableId="903493600">
    <w:abstractNumId w:val="9"/>
  </w:num>
  <w:num w:numId="101" w16cid:durableId="2013095863">
    <w:abstractNumId w:val="0"/>
  </w:num>
  <w:num w:numId="102" w16cid:durableId="1208376892">
    <w:abstractNumId w:val="1"/>
  </w:num>
  <w:num w:numId="103" w16cid:durableId="300576670">
    <w:abstractNumId w:val="2"/>
  </w:num>
  <w:num w:numId="104" w16cid:durableId="178010054">
    <w:abstractNumId w:val="3"/>
  </w:num>
  <w:num w:numId="105" w16cid:durableId="1027176949">
    <w:abstractNumId w:val="8"/>
  </w:num>
  <w:num w:numId="106" w16cid:durableId="1050687083">
    <w:abstractNumId w:val="4"/>
  </w:num>
  <w:num w:numId="107" w16cid:durableId="1136332669">
    <w:abstractNumId w:val="5"/>
  </w:num>
  <w:num w:numId="108" w16cid:durableId="731932283">
    <w:abstractNumId w:val="6"/>
  </w:num>
  <w:num w:numId="109" w16cid:durableId="365717490">
    <w:abstractNumId w:val="7"/>
  </w:num>
  <w:num w:numId="110" w16cid:durableId="794758822">
    <w:abstractNumId w:val="9"/>
  </w:num>
  <w:num w:numId="111" w16cid:durableId="1385955922">
    <w:abstractNumId w:val="0"/>
  </w:num>
  <w:num w:numId="112" w16cid:durableId="935791081">
    <w:abstractNumId w:val="1"/>
  </w:num>
  <w:num w:numId="113" w16cid:durableId="2049573381">
    <w:abstractNumId w:val="2"/>
  </w:num>
  <w:num w:numId="114" w16cid:durableId="1073770378">
    <w:abstractNumId w:val="3"/>
  </w:num>
  <w:num w:numId="115" w16cid:durableId="351537702">
    <w:abstractNumId w:val="8"/>
  </w:num>
  <w:num w:numId="116" w16cid:durableId="417602766">
    <w:abstractNumId w:val="4"/>
  </w:num>
  <w:num w:numId="117" w16cid:durableId="484668893">
    <w:abstractNumId w:val="5"/>
  </w:num>
  <w:num w:numId="118" w16cid:durableId="1853910622">
    <w:abstractNumId w:val="6"/>
  </w:num>
  <w:num w:numId="119" w16cid:durableId="109976576">
    <w:abstractNumId w:val="7"/>
  </w:num>
  <w:num w:numId="120" w16cid:durableId="284774119">
    <w:abstractNumId w:val="9"/>
  </w:num>
  <w:num w:numId="121" w16cid:durableId="1572815357">
    <w:abstractNumId w:val="0"/>
  </w:num>
  <w:num w:numId="122" w16cid:durableId="1622957911">
    <w:abstractNumId w:val="1"/>
  </w:num>
  <w:num w:numId="123" w16cid:durableId="2027948513">
    <w:abstractNumId w:val="2"/>
  </w:num>
  <w:num w:numId="124" w16cid:durableId="521209105">
    <w:abstractNumId w:val="3"/>
  </w:num>
  <w:num w:numId="125" w16cid:durableId="1584679826">
    <w:abstractNumId w:val="8"/>
  </w:num>
  <w:num w:numId="126" w16cid:durableId="2039162491">
    <w:abstractNumId w:val="4"/>
  </w:num>
  <w:num w:numId="127" w16cid:durableId="1421028716">
    <w:abstractNumId w:val="5"/>
  </w:num>
  <w:num w:numId="128" w16cid:durableId="1378628205">
    <w:abstractNumId w:val="6"/>
  </w:num>
  <w:num w:numId="129" w16cid:durableId="1406536774">
    <w:abstractNumId w:val="7"/>
  </w:num>
  <w:num w:numId="130" w16cid:durableId="744572998">
    <w:abstractNumId w:val="9"/>
  </w:num>
  <w:num w:numId="131" w16cid:durableId="475999708">
    <w:abstractNumId w:val="0"/>
  </w:num>
  <w:num w:numId="132" w16cid:durableId="1205488470">
    <w:abstractNumId w:val="1"/>
  </w:num>
  <w:num w:numId="133" w16cid:durableId="917711816">
    <w:abstractNumId w:val="2"/>
  </w:num>
  <w:num w:numId="134" w16cid:durableId="1750154167">
    <w:abstractNumId w:val="3"/>
  </w:num>
  <w:num w:numId="135" w16cid:durableId="748159640">
    <w:abstractNumId w:val="8"/>
  </w:num>
  <w:num w:numId="136" w16cid:durableId="165217127">
    <w:abstractNumId w:val="4"/>
  </w:num>
  <w:num w:numId="137" w16cid:durableId="906719092">
    <w:abstractNumId w:val="5"/>
  </w:num>
  <w:num w:numId="138" w16cid:durableId="1814593344">
    <w:abstractNumId w:val="6"/>
  </w:num>
  <w:num w:numId="139" w16cid:durableId="720322656">
    <w:abstractNumId w:val="7"/>
  </w:num>
  <w:num w:numId="140" w16cid:durableId="1692025525">
    <w:abstractNumId w:val="9"/>
  </w:num>
  <w:num w:numId="141" w16cid:durableId="682245478">
    <w:abstractNumId w:val="0"/>
  </w:num>
  <w:num w:numId="142" w16cid:durableId="924801414">
    <w:abstractNumId w:val="1"/>
  </w:num>
  <w:num w:numId="143" w16cid:durableId="534392306">
    <w:abstractNumId w:val="2"/>
  </w:num>
  <w:num w:numId="144" w16cid:durableId="1259364146">
    <w:abstractNumId w:val="3"/>
  </w:num>
  <w:num w:numId="145" w16cid:durableId="419572183">
    <w:abstractNumId w:val="8"/>
  </w:num>
  <w:num w:numId="146" w16cid:durableId="263267330">
    <w:abstractNumId w:val="4"/>
  </w:num>
  <w:num w:numId="147" w16cid:durableId="816648113">
    <w:abstractNumId w:val="5"/>
  </w:num>
  <w:num w:numId="148" w16cid:durableId="1009215305">
    <w:abstractNumId w:val="6"/>
  </w:num>
  <w:num w:numId="149" w16cid:durableId="1175337628">
    <w:abstractNumId w:val="7"/>
  </w:num>
  <w:num w:numId="150" w16cid:durableId="231278708">
    <w:abstractNumId w:val="9"/>
  </w:num>
  <w:num w:numId="151" w16cid:durableId="612130070">
    <w:abstractNumId w:val="0"/>
  </w:num>
  <w:num w:numId="152" w16cid:durableId="1776709557">
    <w:abstractNumId w:val="1"/>
  </w:num>
  <w:num w:numId="153" w16cid:durableId="778599380">
    <w:abstractNumId w:val="2"/>
  </w:num>
  <w:num w:numId="154" w16cid:durableId="1342468528">
    <w:abstractNumId w:val="3"/>
  </w:num>
  <w:num w:numId="155" w16cid:durableId="268004825">
    <w:abstractNumId w:val="8"/>
  </w:num>
  <w:num w:numId="156" w16cid:durableId="1897738476">
    <w:abstractNumId w:val="4"/>
  </w:num>
  <w:num w:numId="157" w16cid:durableId="680283160">
    <w:abstractNumId w:val="5"/>
  </w:num>
  <w:num w:numId="158" w16cid:durableId="688264907">
    <w:abstractNumId w:val="6"/>
  </w:num>
  <w:num w:numId="159" w16cid:durableId="982778140">
    <w:abstractNumId w:val="7"/>
  </w:num>
  <w:num w:numId="160" w16cid:durableId="703598426">
    <w:abstractNumId w:val="9"/>
  </w:num>
  <w:num w:numId="161" w16cid:durableId="1519153076">
    <w:abstractNumId w:val="0"/>
  </w:num>
  <w:num w:numId="162" w16cid:durableId="1380857968">
    <w:abstractNumId w:val="1"/>
  </w:num>
  <w:num w:numId="163" w16cid:durableId="1994095768">
    <w:abstractNumId w:val="2"/>
  </w:num>
  <w:num w:numId="164" w16cid:durableId="1353678126">
    <w:abstractNumId w:val="3"/>
  </w:num>
  <w:num w:numId="165" w16cid:durableId="998843827">
    <w:abstractNumId w:val="8"/>
  </w:num>
  <w:num w:numId="166" w16cid:durableId="222837131">
    <w:abstractNumId w:val="4"/>
  </w:num>
  <w:num w:numId="167" w16cid:durableId="1637952380">
    <w:abstractNumId w:val="5"/>
  </w:num>
  <w:num w:numId="168" w16cid:durableId="739329688">
    <w:abstractNumId w:val="6"/>
  </w:num>
  <w:num w:numId="169" w16cid:durableId="55476192">
    <w:abstractNumId w:val="7"/>
  </w:num>
  <w:num w:numId="170" w16cid:durableId="1149706347">
    <w:abstractNumId w:val="9"/>
  </w:num>
  <w:num w:numId="171" w16cid:durableId="536505474">
    <w:abstractNumId w:val="0"/>
  </w:num>
  <w:num w:numId="172" w16cid:durableId="1046370675">
    <w:abstractNumId w:val="1"/>
  </w:num>
  <w:num w:numId="173" w16cid:durableId="1406221897">
    <w:abstractNumId w:val="2"/>
  </w:num>
  <w:num w:numId="174" w16cid:durableId="1148791609">
    <w:abstractNumId w:val="3"/>
  </w:num>
  <w:num w:numId="175" w16cid:durableId="237445483">
    <w:abstractNumId w:val="8"/>
  </w:num>
  <w:num w:numId="176" w16cid:durableId="1709798985">
    <w:abstractNumId w:val="4"/>
  </w:num>
  <w:num w:numId="177" w16cid:durableId="1572690772">
    <w:abstractNumId w:val="5"/>
  </w:num>
  <w:num w:numId="178" w16cid:durableId="1763606136">
    <w:abstractNumId w:val="6"/>
  </w:num>
  <w:num w:numId="179" w16cid:durableId="441724214">
    <w:abstractNumId w:val="7"/>
  </w:num>
  <w:num w:numId="180" w16cid:durableId="1074163738">
    <w:abstractNumId w:val="9"/>
  </w:num>
  <w:num w:numId="181" w16cid:durableId="1604797471">
    <w:abstractNumId w:val="0"/>
  </w:num>
  <w:num w:numId="182" w16cid:durableId="954481104">
    <w:abstractNumId w:val="1"/>
  </w:num>
  <w:num w:numId="183" w16cid:durableId="67191856">
    <w:abstractNumId w:val="2"/>
  </w:num>
  <w:num w:numId="184" w16cid:durableId="1591306184">
    <w:abstractNumId w:val="3"/>
  </w:num>
  <w:num w:numId="185" w16cid:durableId="1580749105">
    <w:abstractNumId w:val="8"/>
  </w:num>
  <w:num w:numId="186" w16cid:durableId="1745643654">
    <w:abstractNumId w:val="4"/>
  </w:num>
  <w:num w:numId="187" w16cid:durableId="470095434">
    <w:abstractNumId w:val="5"/>
  </w:num>
  <w:num w:numId="188" w16cid:durableId="1569487650">
    <w:abstractNumId w:val="6"/>
  </w:num>
  <w:num w:numId="189" w16cid:durableId="1380126239">
    <w:abstractNumId w:val="7"/>
  </w:num>
  <w:num w:numId="190" w16cid:durableId="1889223930">
    <w:abstractNumId w:val="9"/>
  </w:num>
  <w:num w:numId="191" w16cid:durableId="773090031">
    <w:abstractNumId w:val="0"/>
  </w:num>
  <w:num w:numId="192" w16cid:durableId="1536695426">
    <w:abstractNumId w:val="1"/>
  </w:num>
  <w:num w:numId="193" w16cid:durableId="588781294">
    <w:abstractNumId w:val="2"/>
  </w:num>
  <w:num w:numId="194" w16cid:durableId="161630512">
    <w:abstractNumId w:val="3"/>
  </w:num>
  <w:num w:numId="195" w16cid:durableId="1719814287">
    <w:abstractNumId w:val="8"/>
  </w:num>
  <w:num w:numId="196" w16cid:durableId="1350259556">
    <w:abstractNumId w:val="4"/>
  </w:num>
  <w:num w:numId="197" w16cid:durableId="426536313">
    <w:abstractNumId w:val="5"/>
  </w:num>
  <w:num w:numId="198" w16cid:durableId="1287586311">
    <w:abstractNumId w:val="6"/>
  </w:num>
  <w:num w:numId="199" w16cid:durableId="1228952185">
    <w:abstractNumId w:val="7"/>
  </w:num>
  <w:num w:numId="200" w16cid:durableId="1800803968">
    <w:abstractNumId w:val="9"/>
  </w:num>
  <w:num w:numId="201" w16cid:durableId="1954050038">
    <w:abstractNumId w:val="0"/>
  </w:num>
  <w:num w:numId="202" w16cid:durableId="1854488463">
    <w:abstractNumId w:val="1"/>
  </w:num>
  <w:num w:numId="203" w16cid:durableId="1189872353">
    <w:abstractNumId w:val="2"/>
  </w:num>
  <w:num w:numId="204" w16cid:durableId="1824227164">
    <w:abstractNumId w:val="3"/>
  </w:num>
  <w:num w:numId="205" w16cid:durableId="1377899392">
    <w:abstractNumId w:val="8"/>
  </w:num>
  <w:num w:numId="206" w16cid:durableId="745306424">
    <w:abstractNumId w:val="4"/>
  </w:num>
  <w:num w:numId="207" w16cid:durableId="537855227">
    <w:abstractNumId w:val="5"/>
  </w:num>
  <w:num w:numId="208" w16cid:durableId="1055203409">
    <w:abstractNumId w:val="6"/>
  </w:num>
  <w:num w:numId="209" w16cid:durableId="448204801">
    <w:abstractNumId w:val="7"/>
  </w:num>
  <w:num w:numId="210" w16cid:durableId="592856214">
    <w:abstractNumId w:val="9"/>
  </w:num>
  <w:num w:numId="211" w16cid:durableId="606349749">
    <w:abstractNumId w:val="0"/>
  </w:num>
  <w:num w:numId="212" w16cid:durableId="1302687392">
    <w:abstractNumId w:val="1"/>
  </w:num>
  <w:num w:numId="213" w16cid:durableId="1778595156">
    <w:abstractNumId w:val="2"/>
  </w:num>
  <w:num w:numId="214" w16cid:durableId="378360999">
    <w:abstractNumId w:val="3"/>
  </w:num>
  <w:num w:numId="215" w16cid:durableId="1099136804">
    <w:abstractNumId w:val="8"/>
  </w:num>
  <w:num w:numId="216" w16cid:durableId="1452822438">
    <w:abstractNumId w:val="4"/>
  </w:num>
  <w:num w:numId="217" w16cid:durableId="1193759969">
    <w:abstractNumId w:val="5"/>
  </w:num>
  <w:num w:numId="218" w16cid:durableId="862354175">
    <w:abstractNumId w:val="6"/>
  </w:num>
  <w:num w:numId="219" w16cid:durableId="1378627250">
    <w:abstractNumId w:val="7"/>
  </w:num>
  <w:num w:numId="220" w16cid:durableId="1012344570">
    <w:abstractNumId w:val="9"/>
  </w:num>
  <w:num w:numId="221" w16cid:durableId="1668899412">
    <w:abstractNumId w:val="0"/>
  </w:num>
  <w:num w:numId="222" w16cid:durableId="1074476186">
    <w:abstractNumId w:val="1"/>
  </w:num>
  <w:num w:numId="223" w16cid:durableId="531190427">
    <w:abstractNumId w:val="2"/>
  </w:num>
  <w:num w:numId="224" w16cid:durableId="375738636">
    <w:abstractNumId w:val="3"/>
  </w:num>
  <w:num w:numId="225" w16cid:durableId="2051035">
    <w:abstractNumId w:val="8"/>
  </w:num>
  <w:num w:numId="226" w16cid:durableId="1744335156">
    <w:abstractNumId w:val="4"/>
  </w:num>
  <w:num w:numId="227" w16cid:durableId="1321077766">
    <w:abstractNumId w:val="5"/>
  </w:num>
  <w:num w:numId="228" w16cid:durableId="1797988240">
    <w:abstractNumId w:val="6"/>
  </w:num>
  <w:num w:numId="229" w16cid:durableId="1869297210">
    <w:abstractNumId w:val="7"/>
  </w:num>
  <w:num w:numId="230" w16cid:durableId="1521621397">
    <w:abstractNumId w:val="9"/>
  </w:num>
  <w:num w:numId="231" w16cid:durableId="1063210453">
    <w:abstractNumId w:val="0"/>
  </w:num>
  <w:num w:numId="232" w16cid:durableId="1614436772">
    <w:abstractNumId w:val="1"/>
  </w:num>
  <w:num w:numId="233" w16cid:durableId="1328630438">
    <w:abstractNumId w:val="2"/>
  </w:num>
  <w:num w:numId="234" w16cid:durableId="1232734034">
    <w:abstractNumId w:val="3"/>
  </w:num>
  <w:num w:numId="235" w16cid:durableId="1242834433">
    <w:abstractNumId w:val="8"/>
  </w:num>
  <w:num w:numId="236" w16cid:durableId="1681467366">
    <w:abstractNumId w:val="4"/>
  </w:num>
  <w:num w:numId="237" w16cid:durableId="305474499">
    <w:abstractNumId w:val="5"/>
  </w:num>
  <w:num w:numId="238" w16cid:durableId="1149445600">
    <w:abstractNumId w:val="6"/>
  </w:num>
  <w:num w:numId="239" w16cid:durableId="129977849">
    <w:abstractNumId w:val="7"/>
  </w:num>
  <w:num w:numId="240" w16cid:durableId="1110248093">
    <w:abstractNumId w:val="9"/>
  </w:num>
  <w:num w:numId="241" w16cid:durableId="1221021467">
    <w:abstractNumId w:val="0"/>
  </w:num>
  <w:num w:numId="242" w16cid:durableId="1642030587">
    <w:abstractNumId w:val="1"/>
  </w:num>
  <w:num w:numId="243" w16cid:durableId="238754211">
    <w:abstractNumId w:val="2"/>
  </w:num>
  <w:num w:numId="244" w16cid:durableId="858548013">
    <w:abstractNumId w:val="3"/>
  </w:num>
  <w:num w:numId="245" w16cid:durableId="80957048">
    <w:abstractNumId w:val="8"/>
  </w:num>
  <w:num w:numId="246" w16cid:durableId="1880624229">
    <w:abstractNumId w:val="4"/>
  </w:num>
  <w:num w:numId="247" w16cid:durableId="1927809400">
    <w:abstractNumId w:val="5"/>
  </w:num>
  <w:num w:numId="248" w16cid:durableId="1431897682">
    <w:abstractNumId w:val="6"/>
  </w:num>
  <w:num w:numId="249" w16cid:durableId="1179614551">
    <w:abstractNumId w:val="7"/>
  </w:num>
  <w:num w:numId="250" w16cid:durableId="191261328">
    <w:abstractNumId w:val="9"/>
  </w:num>
  <w:num w:numId="251" w16cid:durableId="33508323">
    <w:abstractNumId w:val="0"/>
  </w:num>
  <w:num w:numId="252" w16cid:durableId="1957370690">
    <w:abstractNumId w:val="1"/>
  </w:num>
  <w:num w:numId="253" w16cid:durableId="1484662242">
    <w:abstractNumId w:val="2"/>
  </w:num>
  <w:num w:numId="254" w16cid:durableId="88552473">
    <w:abstractNumId w:val="3"/>
  </w:num>
  <w:num w:numId="255" w16cid:durableId="15426383">
    <w:abstractNumId w:val="8"/>
  </w:num>
  <w:num w:numId="256" w16cid:durableId="1876234215">
    <w:abstractNumId w:val="4"/>
  </w:num>
  <w:num w:numId="257" w16cid:durableId="1429810207">
    <w:abstractNumId w:val="5"/>
  </w:num>
  <w:num w:numId="258" w16cid:durableId="2083143048">
    <w:abstractNumId w:val="6"/>
  </w:num>
  <w:num w:numId="259" w16cid:durableId="625508343">
    <w:abstractNumId w:val="7"/>
  </w:num>
  <w:num w:numId="260" w16cid:durableId="1670868876">
    <w:abstractNumId w:val="9"/>
  </w:num>
  <w:num w:numId="261" w16cid:durableId="1891577294">
    <w:abstractNumId w:val="0"/>
  </w:num>
  <w:num w:numId="262" w16cid:durableId="881213137">
    <w:abstractNumId w:val="1"/>
  </w:num>
  <w:num w:numId="263" w16cid:durableId="1951399945">
    <w:abstractNumId w:val="2"/>
  </w:num>
  <w:num w:numId="264" w16cid:durableId="2140684465">
    <w:abstractNumId w:val="3"/>
  </w:num>
  <w:num w:numId="265" w16cid:durableId="1747606565">
    <w:abstractNumId w:val="8"/>
  </w:num>
  <w:num w:numId="266" w16cid:durableId="1401248634">
    <w:abstractNumId w:val="4"/>
  </w:num>
  <w:num w:numId="267" w16cid:durableId="1344284035">
    <w:abstractNumId w:val="5"/>
  </w:num>
  <w:num w:numId="268" w16cid:durableId="465708558">
    <w:abstractNumId w:val="6"/>
  </w:num>
  <w:num w:numId="269" w16cid:durableId="475102729">
    <w:abstractNumId w:val="7"/>
  </w:num>
  <w:num w:numId="270" w16cid:durableId="862398376">
    <w:abstractNumId w:val="9"/>
  </w:num>
  <w:num w:numId="271" w16cid:durableId="1844585759">
    <w:abstractNumId w:val="0"/>
  </w:num>
  <w:num w:numId="272" w16cid:durableId="595331528">
    <w:abstractNumId w:val="1"/>
  </w:num>
  <w:num w:numId="273" w16cid:durableId="466506461">
    <w:abstractNumId w:val="2"/>
  </w:num>
  <w:num w:numId="274" w16cid:durableId="564529913">
    <w:abstractNumId w:val="3"/>
  </w:num>
  <w:num w:numId="275" w16cid:durableId="1319115517">
    <w:abstractNumId w:val="8"/>
  </w:num>
  <w:num w:numId="276" w16cid:durableId="2074307568">
    <w:abstractNumId w:val="4"/>
  </w:num>
  <w:num w:numId="277" w16cid:durableId="1108743686">
    <w:abstractNumId w:val="5"/>
  </w:num>
  <w:num w:numId="278" w16cid:durableId="1915581744">
    <w:abstractNumId w:val="6"/>
  </w:num>
  <w:num w:numId="279" w16cid:durableId="1398162012">
    <w:abstractNumId w:val="7"/>
  </w:num>
  <w:num w:numId="280" w16cid:durableId="1845394088">
    <w:abstractNumId w:val="9"/>
  </w:num>
  <w:num w:numId="281" w16cid:durableId="1645816508">
    <w:abstractNumId w:val="0"/>
  </w:num>
  <w:num w:numId="282" w16cid:durableId="1203439145">
    <w:abstractNumId w:val="1"/>
  </w:num>
  <w:num w:numId="283" w16cid:durableId="2032368173">
    <w:abstractNumId w:val="2"/>
  </w:num>
  <w:num w:numId="284" w16cid:durableId="1516386456">
    <w:abstractNumId w:val="3"/>
  </w:num>
  <w:num w:numId="285" w16cid:durableId="200826081">
    <w:abstractNumId w:val="8"/>
  </w:num>
  <w:num w:numId="286" w16cid:durableId="1625581144">
    <w:abstractNumId w:val="4"/>
  </w:num>
  <w:num w:numId="287" w16cid:durableId="2095710368">
    <w:abstractNumId w:val="5"/>
  </w:num>
  <w:num w:numId="288" w16cid:durableId="1653870417">
    <w:abstractNumId w:val="6"/>
  </w:num>
  <w:num w:numId="289" w16cid:durableId="1718430597">
    <w:abstractNumId w:val="7"/>
  </w:num>
  <w:num w:numId="290" w16cid:durableId="1463770802">
    <w:abstractNumId w:val="9"/>
  </w:num>
  <w:num w:numId="291" w16cid:durableId="1379551312">
    <w:abstractNumId w:val="0"/>
  </w:num>
  <w:num w:numId="292" w16cid:durableId="2031029329">
    <w:abstractNumId w:val="1"/>
  </w:num>
  <w:num w:numId="293" w16cid:durableId="2119062662">
    <w:abstractNumId w:val="2"/>
  </w:num>
  <w:num w:numId="294" w16cid:durableId="1934389171">
    <w:abstractNumId w:val="3"/>
  </w:num>
  <w:num w:numId="295" w16cid:durableId="1724938570">
    <w:abstractNumId w:val="8"/>
  </w:num>
  <w:num w:numId="296" w16cid:durableId="612518691">
    <w:abstractNumId w:val="4"/>
  </w:num>
  <w:num w:numId="297" w16cid:durableId="131144069">
    <w:abstractNumId w:val="5"/>
  </w:num>
  <w:num w:numId="298" w16cid:durableId="1977105250">
    <w:abstractNumId w:val="6"/>
  </w:num>
  <w:num w:numId="299" w16cid:durableId="947273376">
    <w:abstractNumId w:val="7"/>
  </w:num>
  <w:num w:numId="300" w16cid:durableId="1231424051">
    <w:abstractNumId w:val="9"/>
  </w:num>
  <w:num w:numId="301" w16cid:durableId="402917434">
    <w:abstractNumId w:val="0"/>
  </w:num>
  <w:num w:numId="302" w16cid:durableId="992640760">
    <w:abstractNumId w:val="1"/>
  </w:num>
  <w:num w:numId="303" w16cid:durableId="2086684199">
    <w:abstractNumId w:val="2"/>
  </w:num>
  <w:num w:numId="304" w16cid:durableId="425420784">
    <w:abstractNumId w:val="3"/>
  </w:num>
  <w:num w:numId="305" w16cid:durableId="920916201">
    <w:abstractNumId w:val="8"/>
  </w:num>
  <w:num w:numId="306" w16cid:durableId="2062702244">
    <w:abstractNumId w:val="4"/>
  </w:num>
  <w:num w:numId="307" w16cid:durableId="1977947774">
    <w:abstractNumId w:val="5"/>
  </w:num>
  <w:num w:numId="308" w16cid:durableId="1703630078">
    <w:abstractNumId w:val="6"/>
  </w:num>
  <w:num w:numId="309" w16cid:durableId="1772431265">
    <w:abstractNumId w:val="7"/>
  </w:num>
  <w:num w:numId="310" w16cid:durableId="75979561">
    <w:abstractNumId w:val="9"/>
  </w:num>
  <w:num w:numId="311" w16cid:durableId="1205479895">
    <w:abstractNumId w:val="0"/>
  </w:num>
  <w:num w:numId="312" w16cid:durableId="8870471">
    <w:abstractNumId w:val="1"/>
  </w:num>
  <w:num w:numId="313" w16cid:durableId="608053121">
    <w:abstractNumId w:val="2"/>
  </w:num>
  <w:num w:numId="314" w16cid:durableId="750082788">
    <w:abstractNumId w:val="3"/>
  </w:num>
  <w:num w:numId="315" w16cid:durableId="813062042">
    <w:abstractNumId w:val="8"/>
  </w:num>
  <w:num w:numId="316" w16cid:durableId="1937640288">
    <w:abstractNumId w:val="4"/>
  </w:num>
  <w:num w:numId="317" w16cid:durableId="82847085">
    <w:abstractNumId w:val="5"/>
  </w:num>
  <w:num w:numId="318" w16cid:durableId="198930815">
    <w:abstractNumId w:val="6"/>
  </w:num>
  <w:num w:numId="319" w16cid:durableId="1535575548">
    <w:abstractNumId w:val="7"/>
  </w:num>
  <w:num w:numId="320" w16cid:durableId="1794864847">
    <w:abstractNumId w:val="9"/>
  </w:num>
  <w:num w:numId="321" w16cid:durableId="1758937214">
    <w:abstractNumId w:val="0"/>
  </w:num>
  <w:num w:numId="322" w16cid:durableId="602226707">
    <w:abstractNumId w:val="1"/>
  </w:num>
  <w:num w:numId="323" w16cid:durableId="386102621">
    <w:abstractNumId w:val="2"/>
  </w:num>
  <w:num w:numId="324" w16cid:durableId="1656110741">
    <w:abstractNumId w:val="3"/>
  </w:num>
  <w:num w:numId="325" w16cid:durableId="1793211877">
    <w:abstractNumId w:val="8"/>
  </w:num>
  <w:num w:numId="326" w16cid:durableId="104812325">
    <w:abstractNumId w:val="4"/>
  </w:num>
  <w:num w:numId="327" w16cid:durableId="30542432">
    <w:abstractNumId w:val="5"/>
  </w:num>
  <w:num w:numId="328" w16cid:durableId="1466701033">
    <w:abstractNumId w:val="6"/>
  </w:num>
  <w:num w:numId="329" w16cid:durableId="3363638">
    <w:abstractNumId w:val="7"/>
  </w:num>
  <w:num w:numId="330" w16cid:durableId="1959681293">
    <w:abstractNumId w:val="9"/>
  </w:num>
  <w:num w:numId="331" w16cid:durableId="880018791">
    <w:abstractNumId w:val="0"/>
  </w:num>
  <w:num w:numId="332" w16cid:durableId="2001150496">
    <w:abstractNumId w:val="1"/>
  </w:num>
  <w:num w:numId="333" w16cid:durableId="1559248546">
    <w:abstractNumId w:val="2"/>
  </w:num>
  <w:num w:numId="334" w16cid:durableId="1860115886">
    <w:abstractNumId w:val="3"/>
  </w:num>
  <w:num w:numId="335" w16cid:durableId="127431070">
    <w:abstractNumId w:val="8"/>
  </w:num>
  <w:num w:numId="336" w16cid:durableId="979190582">
    <w:abstractNumId w:val="4"/>
  </w:num>
  <w:num w:numId="337" w16cid:durableId="1086464838">
    <w:abstractNumId w:val="5"/>
  </w:num>
  <w:num w:numId="338" w16cid:durableId="1714036898">
    <w:abstractNumId w:val="6"/>
  </w:num>
  <w:num w:numId="339" w16cid:durableId="1292248951">
    <w:abstractNumId w:val="7"/>
  </w:num>
  <w:num w:numId="340" w16cid:durableId="2064986779">
    <w:abstractNumId w:val="9"/>
  </w:num>
  <w:num w:numId="341" w16cid:durableId="613364266">
    <w:abstractNumId w:val="0"/>
  </w:num>
  <w:num w:numId="342" w16cid:durableId="866674299">
    <w:abstractNumId w:val="1"/>
  </w:num>
  <w:num w:numId="343" w16cid:durableId="1533375917">
    <w:abstractNumId w:val="2"/>
  </w:num>
  <w:num w:numId="344" w16cid:durableId="1511527733">
    <w:abstractNumId w:val="3"/>
  </w:num>
  <w:num w:numId="345" w16cid:durableId="1845319740">
    <w:abstractNumId w:val="8"/>
  </w:num>
  <w:num w:numId="346" w16cid:durableId="693383633">
    <w:abstractNumId w:val="4"/>
  </w:num>
  <w:num w:numId="347" w16cid:durableId="1396509609">
    <w:abstractNumId w:val="5"/>
  </w:num>
  <w:num w:numId="348" w16cid:durableId="451897981">
    <w:abstractNumId w:val="6"/>
  </w:num>
  <w:num w:numId="349" w16cid:durableId="1255674292">
    <w:abstractNumId w:val="7"/>
  </w:num>
  <w:num w:numId="350" w16cid:durableId="1315990379">
    <w:abstractNumId w:val="9"/>
  </w:num>
  <w:num w:numId="351" w16cid:durableId="730738826">
    <w:abstractNumId w:val="0"/>
  </w:num>
  <w:num w:numId="352" w16cid:durableId="1101072655">
    <w:abstractNumId w:val="1"/>
  </w:num>
  <w:num w:numId="353" w16cid:durableId="1776439979">
    <w:abstractNumId w:val="2"/>
  </w:num>
  <w:num w:numId="354" w16cid:durableId="1691181310">
    <w:abstractNumId w:val="3"/>
  </w:num>
  <w:num w:numId="355" w16cid:durableId="2061857522">
    <w:abstractNumId w:val="8"/>
  </w:num>
  <w:num w:numId="356" w16cid:durableId="1181310620">
    <w:abstractNumId w:val="4"/>
  </w:num>
  <w:num w:numId="357" w16cid:durableId="295377988">
    <w:abstractNumId w:val="5"/>
  </w:num>
  <w:num w:numId="358" w16cid:durableId="1149400735">
    <w:abstractNumId w:val="6"/>
  </w:num>
  <w:num w:numId="359" w16cid:durableId="491920572">
    <w:abstractNumId w:val="7"/>
  </w:num>
  <w:num w:numId="360" w16cid:durableId="568001781">
    <w:abstractNumId w:val="9"/>
  </w:num>
  <w:num w:numId="361" w16cid:durableId="600145406">
    <w:abstractNumId w:val="0"/>
  </w:num>
  <w:num w:numId="362" w16cid:durableId="301544459">
    <w:abstractNumId w:val="1"/>
  </w:num>
  <w:num w:numId="363" w16cid:durableId="1427380450">
    <w:abstractNumId w:val="2"/>
  </w:num>
  <w:num w:numId="364" w16cid:durableId="876043434">
    <w:abstractNumId w:val="3"/>
  </w:num>
  <w:num w:numId="365" w16cid:durableId="544176411">
    <w:abstractNumId w:val="8"/>
  </w:num>
  <w:num w:numId="366" w16cid:durableId="902372878">
    <w:abstractNumId w:val="4"/>
  </w:num>
  <w:num w:numId="367" w16cid:durableId="1067873485">
    <w:abstractNumId w:val="5"/>
  </w:num>
  <w:num w:numId="368" w16cid:durableId="1871796272">
    <w:abstractNumId w:val="6"/>
  </w:num>
  <w:num w:numId="369" w16cid:durableId="1534270414">
    <w:abstractNumId w:val="7"/>
  </w:num>
  <w:num w:numId="370" w16cid:durableId="761023743">
    <w:abstractNumId w:val="9"/>
  </w:num>
  <w:num w:numId="371" w16cid:durableId="606810224">
    <w:abstractNumId w:val="0"/>
  </w:num>
  <w:num w:numId="372" w16cid:durableId="770508663">
    <w:abstractNumId w:val="1"/>
  </w:num>
  <w:num w:numId="373" w16cid:durableId="1653214537">
    <w:abstractNumId w:val="2"/>
  </w:num>
  <w:num w:numId="374" w16cid:durableId="991327100">
    <w:abstractNumId w:val="3"/>
  </w:num>
  <w:num w:numId="375" w16cid:durableId="1937244971">
    <w:abstractNumId w:val="8"/>
  </w:num>
  <w:num w:numId="376" w16cid:durableId="619143612">
    <w:abstractNumId w:val="4"/>
  </w:num>
  <w:num w:numId="377" w16cid:durableId="1213156090">
    <w:abstractNumId w:val="5"/>
  </w:num>
  <w:num w:numId="378" w16cid:durableId="1495335036">
    <w:abstractNumId w:val="6"/>
  </w:num>
  <w:num w:numId="379" w16cid:durableId="256598645">
    <w:abstractNumId w:val="7"/>
  </w:num>
  <w:num w:numId="380" w16cid:durableId="1377005346">
    <w:abstractNumId w:val="9"/>
  </w:num>
  <w:num w:numId="381" w16cid:durableId="1023750237">
    <w:abstractNumId w:val="0"/>
  </w:num>
  <w:num w:numId="382" w16cid:durableId="1319185922">
    <w:abstractNumId w:val="1"/>
  </w:num>
  <w:num w:numId="383" w16cid:durableId="84620422">
    <w:abstractNumId w:val="2"/>
  </w:num>
  <w:num w:numId="384" w16cid:durableId="1037853255">
    <w:abstractNumId w:val="3"/>
  </w:num>
  <w:num w:numId="385" w16cid:durableId="1603103418">
    <w:abstractNumId w:val="8"/>
  </w:num>
  <w:num w:numId="386" w16cid:durableId="1388382535">
    <w:abstractNumId w:val="4"/>
  </w:num>
  <w:num w:numId="387" w16cid:durableId="499271821">
    <w:abstractNumId w:val="5"/>
  </w:num>
  <w:num w:numId="388" w16cid:durableId="1795054492">
    <w:abstractNumId w:val="6"/>
  </w:num>
  <w:num w:numId="389" w16cid:durableId="530414076">
    <w:abstractNumId w:val="7"/>
  </w:num>
  <w:num w:numId="390" w16cid:durableId="782697743">
    <w:abstractNumId w:val="9"/>
  </w:num>
  <w:num w:numId="391" w16cid:durableId="2012678602">
    <w:abstractNumId w:val="0"/>
  </w:num>
  <w:num w:numId="392" w16cid:durableId="314604513">
    <w:abstractNumId w:val="1"/>
  </w:num>
  <w:num w:numId="393" w16cid:durableId="1905331229">
    <w:abstractNumId w:val="2"/>
  </w:num>
  <w:num w:numId="394" w16cid:durableId="1558853091">
    <w:abstractNumId w:val="3"/>
  </w:num>
  <w:num w:numId="395" w16cid:durableId="1751468348">
    <w:abstractNumId w:val="8"/>
  </w:num>
  <w:num w:numId="396" w16cid:durableId="376009035">
    <w:abstractNumId w:val="4"/>
  </w:num>
  <w:num w:numId="397" w16cid:durableId="1766459026">
    <w:abstractNumId w:val="5"/>
  </w:num>
  <w:num w:numId="398" w16cid:durableId="2019428999">
    <w:abstractNumId w:val="6"/>
  </w:num>
  <w:num w:numId="399" w16cid:durableId="470943182">
    <w:abstractNumId w:val="7"/>
  </w:num>
  <w:num w:numId="400" w16cid:durableId="322316014">
    <w:abstractNumId w:val="9"/>
  </w:num>
  <w:num w:numId="401" w16cid:durableId="903182211">
    <w:abstractNumId w:val="0"/>
  </w:num>
  <w:num w:numId="402" w16cid:durableId="1659845626">
    <w:abstractNumId w:val="1"/>
  </w:num>
  <w:num w:numId="403" w16cid:durableId="148330338">
    <w:abstractNumId w:val="2"/>
  </w:num>
  <w:num w:numId="404" w16cid:durableId="1575427993">
    <w:abstractNumId w:val="3"/>
  </w:num>
  <w:num w:numId="405" w16cid:durableId="1535924256">
    <w:abstractNumId w:val="8"/>
  </w:num>
  <w:num w:numId="406" w16cid:durableId="810174488">
    <w:abstractNumId w:val="4"/>
  </w:num>
  <w:num w:numId="407" w16cid:durableId="74324107">
    <w:abstractNumId w:val="5"/>
  </w:num>
  <w:num w:numId="408" w16cid:durableId="1104570147">
    <w:abstractNumId w:val="6"/>
  </w:num>
  <w:num w:numId="409" w16cid:durableId="562103238">
    <w:abstractNumId w:val="7"/>
  </w:num>
  <w:num w:numId="410" w16cid:durableId="88359953">
    <w:abstractNumId w:val="9"/>
  </w:num>
  <w:num w:numId="411" w16cid:durableId="1257833757">
    <w:abstractNumId w:val="0"/>
  </w:num>
  <w:num w:numId="412" w16cid:durableId="1032266987">
    <w:abstractNumId w:val="1"/>
  </w:num>
  <w:num w:numId="413" w16cid:durableId="2105613232">
    <w:abstractNumId w:val="2"/>
  </w:num>
  <w:num w:numId="414" w16cid:durableId="754016517">
    <w:abstractNumId w:val="3"/>
  </w:num>
  <w:num w:numId="415" w16cid:durableId="2092696530">
    <w:abstractNumId w:val="8"/>
  </w:num>
  <w:num w:numId="416" w16cid:durableId="1678845547">
    <w:abstractNumId w:val="4"/>
  </w:num>
  <w:num w:numId="417" w16cid:durableId="848519034">
    <w:abstractNumId w:val="5"/>
  </w:num>
  <w:num w:numId="418" w16cid:durableId="735904175">
    <w:abstractNumId w:val="6"/>
  </w:num>
  <w:num w:numId="419" w16cid:durableId="1923947385">
    <w:abstractNumId w:val="7"/>
  </w:num>
  <w:num w:numId="420" w16cid:durableId="135568785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E3"/>
    <w:rsid w:val="0000292D"/>
    <w:rsid w:val="000034C6"/>
    <w:rsid w:val="00004CE8"/>
    <w:rsid w:val="000101A2"/>
    <w:rsid w:val="00011DD4"/>
    <w:rsid w:val="00013976"/>
    <w:rsid w:val="000160A0"/>
    <w:rsid w:val="000160F6"/>
    <w:rsid w:val="0001791B"/>
    <w:rsid w:val="0002007D"/>
    <w:rsid w:val="000204E2"/>
    <w:rsid w:val="00021327"/>
    <w:rsid w:val="0002355C"/>
    <w:rsid w:val="0002467A"/>
    <w:rsid w:val="0002609E"/>
    <w:rsid w:val="000267D6"/>
    <w:rsid w:val="00027F48"/>
    <w:rsid w:val="00031BEB"/>
    <w:rsid w:val="00034302"/>
    <w:rsid w:val="00034F80"/>
    <w:rsid w:val="000359CC"/>
    <w:rsid w:val="00036F8A"/>
    <w:rsid w:val="00037070"/>
    <w:rsid w:val="00037246"/>
    <w:rsid w:val="000400E8"/>
    <w:rsid w:val="00041934"/>
    <w:rsid w:val="000419CE"/>
    <w:rsid w:val="0004278F"/>
    <w:rsid w:val="000430FB"/>
    <w:rsid w:val="00046EDB"/>
    <w:rsid w:val="00047E53"/>
    <w:rsid w:val="00050FF7"/>
    <w:rsid w:val="00051758"/>
    <w:rsid w:val="00052CA6"/>
    <w:rsid w:val="0005436E"/>
    <w:rsid w:val="00056029"/>
    <w:rsid w:val="00056FE0"/>
    <w:rsid w:val="0005741A"/>
    <w:rsid w:val="0006014C"/>
    <w:rsid w:val="0006291A"/>
    <w:rsid w:val="00062CDA"/>
    <w:rsid w:val="00063C51"/>
    <w:rsid w:val="000643C4"/>
    <w:rsid w:val="000649B9"/>
    <w:rsid w:val="00065284"/>
    <w:rsid w:val="00065B64"/>
    <w:rsid w:val="0007503F"/>
    <w:rsid w:val="00075DFE"/>
    <w:rsid w:val="00076199"/>
    <w:rsid w:val="000766C6"/>
    <w:rsid w:val="000777A9"/>
    <w:rsid w:val="00080D14"/>
    <w:rsid w:val="0008154F"/>
    <w:rsid w:val="00081B61"/>
    <w:rsid w:val="000830BA"/>
    <w:rsid w:val="00087BAF"/>
    <w:rsid w:val="000925C4"/>
    <w:rsid w:val="0009295F"/>
    <w:rsid w:val="00092F09"/>
    <w:rsid w:val="000940B6"/>
    <w:rsid w:val="0009561E"/>
    <w:rsid w:val="00095990"/>
    <w:rsid w:val="000978A2"/>
    <w:rsid w:val="00097900"/>
    <w:rsid w:val="000A31B0"/>
    <w:rsid w:val="000A3811"/>
    <w:rsid w:val="000A3B76"/>
    <w:rsid w:val="000A49DF"/>
    <w:rsid w:val="000A7AB9"/>
    <w:rsid w:val="000B1D16"/>
    <w:rsid w:val="000B2266"/>
    <w:rsid w:val="000B25B1"/>
    <w:rsid w:val="000B6133"/>
    <w:rsid w:val="000B69B7"/>
    <w:rsid w:val="000B6B4D"/>
    <w:rsid w:val="000B6C02"/>
    <w:rsid w:val="000B7F85"/>
    <w:rsid w:val="000C10ED"/>
    <w:rsid w:val="000C196E"/>
    <w:rsid w:val="000C2923"/>
    <w:rsid w:val="000C46A9"/>
    <w:rsid w:val="000C5FDF"/>
    <w:rsid w:val="000C602D"/>
    <w:rsid w:val="000C7144"/>
    <w:rsid w:val="000C739F"/>
    <w:rsid w:val="000D4080"/>
    <w:rsid w:val="000D4B79"/>
    <w:rsid w:val="000D543F"/>
    <w:rsid w:val="000D6130"/>
    <w:rsid w:val="000D7FEE"/>
    <w:rsid w:val="000E01B0"/>
    <w:rsid w:val="000E2179"/>
    <w:rsid w:val="000E2296"/>
    <w:rsid w:val="000E3124"/>
    <w:rsid w:val="000E45E6"/>
    <w:rsid w:val="000E68EB"/>
    <w:rsid w:val="000E7F22"/>
    <w:rsid w:val="000F1838"/>
    <w:rsid w:val="000F3B4B"/>
    <w:rsid w:val="000F4F98"/>
    <w:rsid w:val="000F504E"/>
    <w:rsid w:val="000F55D1"/>
    <w:rsid w:val="000F6254"/>
    <w:rsid w:val="000F7A20"/>
    <w:rsid w:val="00103978"/>
    <w:rsid w:val="0010447D"/>
    <w:rsid w:val="00104EAE"/>
    <w:rsid w:val="00107E14"/>
    <w:rsid w:val="00110112"/>
    <w:rsid w:val="00112B96"/>
    <w:rsid w:val="00117879"/>
    <w:rsid w:val="00120E16"/>
    <w:rsid w:val="0012197F"/>
    <w:rsid w:val="00121A4D"/>
    <w:rsid w:val="00126865"/>
    <w:rsid w:val="00130F86"/>
    <w:rsid w:val="00132426"/>
    <w:rsid w:val="00135B5E"/>
    <w:rsid w:val="0013612D"/>
    <w:rsid w:val="001379DB"/>
    <w:rsid w:val="00140B32"/>
    <w:rsid w:val="00144167"/>
    <w:rsid w:val="00151609"/>
    <w:rsid w:val="00153A1F"/>
    <w:rsid w:val="00153E2E"/>
    <w:rsid w:val="00154656"/>
    <w:rsid w:val="00155F60"/>
    <w:rsid w:val="001569EB"/>
    <w:rsid w:val="00156B29"/>
    <w:rsid w:val="0016329B"/>
    <w:rsid w:val="00163ABF"/>
    <w:rsid w:val="00165D67"/>
    <w:rsid w:val="00167D1F"/>
    <w:rsid w:val="00170FF8"/>
    <w:rsid w:val="00173650"/>
    <w:rsid w:val="00175AA3"/>
    <w:rsid w:val="001776BC"/>
    <w:rsid w:val="00182AEE"/>
    <w:rsid w:val="00182CAA"/>
    <w:rsid w:val="0018333B"/>
    <w:rsid w:val="001847CD"/>
    <w:rsid w:val="00185D42"/>
    <w:rsid w:val="00187900"/>
    <w:rsid w:val="00196A36"/>
    <w:rsid w:val="001974AD"/>
    <w:rsid w:val="001A1435"/>
    <w:rsid w:val="001A1607"/>
    <w:rsid w:val="001A34CB"/>
    <w:rsid w:val="001A4995"/>
    <w:rsid w:val="001A52BC"/>
    <w:rsid w:val="001A61CC"/>
    <w:rsid w:val="001A6226"/>
    <w:rsid w:val="001B036E"/>
    <w:rsid w:val="001B2A2D"/>
    <w:rsid w:val="001B7D6C"/>
    <w:rsid w:val="001C02CD"/>
    <w:rsid w:val="001C055C"/>
    <w:rsid w:val="001C12CF"/>
    <w:rsid w:val="001C1B9C"/>
    <w:rsid w:val="001C2A30"/>
    <w:rsid w:val="001C7A84"/>
    <w:rsid w:val="001D03BC"/>
    <w:rsid w:val="001D19A4"/>
    <w:rsid w:val="001D2334"/>
    <w:rsid w:val="001D40C6"/>
    <w:rsid w:val="001D4293"/>
    <w:rsid w:val="001D4E7B"/>
    <w:rsid w:val="001D5145"/>
    <w:rsid w:val="001D5764"/>
    <w:rsid w:val="001E2B8F"/>
    <w:rsid w:val="001E6C33"/>
    <w:rsid w:val="001F38B3"/>
    <w:rsid w:val="001F4F64"/>
    <w:rsid w:val="00201AEA"/>
    <w:rsid w:val="00203836"/>
    <w:rsid w:val="00210F53"/>
    <w:rsid w:val="0021157E"/>
    <w:rsid w:val="00214C75"/>
    <w:rsid w:val="00215794"/>
    <w:rsid w:val="002164BC"/>
    <w:rsid w:val="00216872"/>
    <w:rsid w:val="00216C06"/>
    <w:rsid w:val="0021745B"/>
    <w:rsid w:val="00217639"/>
    <w:rsid w:val="0021786C"/>
    <w:rsid w:val="00220A62"/>
    <w:rsid w:val="00220CD4"/>
    <w:rsid w:val="002219DA"/>
    <w:rsid w:val="00224168"/>
    <w:rsid w:val="002251C8"/>
    <w:rsid w:val="002271F2"/>
    <w:rsid w:val="00230210"/>
    <w:rsid w:val="00234652"/>
    <w:rsid w:val="00236AF5"/>
    <w:rsid w:val="002370B2"/>
    <w:rsid w:val="0023758E"/>
    <w:rsid w:val="00241B02"/>
    <w:rsid w:val="00242671"/>
    <w:rsid w:val="002429D9"/>
    <w:rsid w:val="002431AA"/>
    <w:rsid w:val="00247AFF"/>
    <w:rsid w:val="002524EF"/>
    <w:rsid w:val="00256DDB"/>
    <w:rsid w:val="00260BE3"/>
    <w:rsid w:val="0026481F"/>
    <w:rsid w:val="00264939"/>
    <w:rsid w:val="002652AC"/>
    <w:rsid w:val="002668DF"/>
    <w:rsid w:val="00266B3D"/>
    <w:rsid w:val="00270C00"/>
    <w:rsid w:val="00272459"/>
    <w:rsid w:val="002747B9"/>
    <w:rsid w:val="0027655E"/>
    <w:rsid w:val="00282F1C"/>
    <w:rsid w:val="002831A1"/>
    <w:rsid w:val="002836E2"/>
    <w:rsid w:val="00287207"/>
    <w:rsid w:val="002905A9"/>
    <w:rsid w:val="00290AAA"/>
    <w:rsid w:val="00292443"/>
    <w:rsid w:val="00297563"/>
    <w:rsid w:val="002A0CD0"/>
    <w:rsid w:val="002A0F7E"/>
    <w:rsid w:val="002A17F0"/>
    <w:rsid w:val="002A294C"/>
    <w:rsid w:val="002A479F"/>
    <w:rsid w:val="002B1A9C"/>
    <w:rsid w:val="002B1CA6"/>
    <w:rsid w:val="002B1CFA"/>
    <w:rsid w:val="002B51F6"/>
    <w:rsid w:val="002B5847"/>
    <w:rsid w:val="002C05EE"/>
    <w:rsid w:val="002C0F52"/>
    <w:rsid w:val="002C1A81"/>
    <w:rsid w:val="002C2522"/>
    <w:rsid w:val="002C4BC9"/>
    <w:rsid w:val="002C50F9"/>
    <w:rsid w:val="002C727E"/>
    <w:rsid w:val="002D0CCB"/>
    <w:rsid w:val="002D2441"/>
    <w:rsid w:val="002D5019"/>
    <w:rsid w:val="002E0093"/>
    <w:rsid w:val="002E1F2F"/>
    <w:rsid w:val="002E21F7"/>
    <w:rsid w:val="002E2D9C"/>
    <w:rsid w:val="002E4D31"/>
    <w:rsid w:val="002E5765"/>
    <w:rsid w:val="002E70AC"/>
    <w:rsid w:val="002F02BF"/>
    <w:rsid w:val="002F0555"/>
    <w:rsid w:val="002F2B63"/>
    <w:rsid w:val="002F5744"/>
    <w:rsid w:val="002F745F"/>
    <w:rsid w:val="002F7992"/>
    <w:rsid w:val="00302049"/>
    <w:rsid w:val="003021B5"/>
    <w:rsid w:val="003030ED"/>
    <w:rsid w:val="00305826"/>
    <w:rsid w:val="00306C6B"/>
    <w:rsid w:val="00311A7A"/>
    <w:rsid w:val="0031654E"/>
    <w:rsid w:val="00316615"/>
    <w:rsid w:val="0032034C"/>
    <w:rsid w:val="003209A0"/>
    <w:rsid w:val="0032104B"/>
    <w:rsid w:val="00321F51"/>
    <w:rsid w:val="00323A65"/>
    <w:rsid w:val="00324100"/>
    <w:rsid w:val="00325F57"/>
    <w:rsid w:val="0032655B"/>
    <w:rsid w:val="00327598"/>
    <w:rsid w:val="0032777F"/>
    <w:rsid w:val="00333F7E"/>
    <w:rsid w:val="00340A4C"/>
    <w:rsid w:val="00342C58"/>
    <w:rsid w:val="00351CF6"/>
    <w:rsid w:val="00353CF4"/>
    <w:rsid w:val="00356E24"/>
    <w:rsid w:val="00362B49"/>
    <w:rsid w:val="0036568E"/>
    <w:rsid w:val="00365B88"/>
    <w:rsid w:val="00370F3A"/>
    <w:rsid w:val="003710D3"/>
    <w:rsid w:val="00371FCC"/>
    <w:rsid w:val="00374675"/>
    <w:rsid w:val="00375600"/>
    <w:rsid w:val="003777D9"/>
    <w:rsid w:val="00380438"/>
    <w:rsid w:val="003810D4"/>
    <w:rsid w:val="00382AA8"/>
    <w:rsid w:val="00383D28"/>
    <w:rsid w:val="00385220"/>
    <w:rsid w:val="003865CC"/>
    <w:rsid w:val="00387348"/>
    <w:rsid w:val="00387503"/>
    <w:rsid w:val="00390786"/>
    <w:rsid w:val="0039134D"/>
    <w:rsid w:val="0039224E"/>
    <w:rsid w:val="00394DBE"/>
    <w:rsid w:val="00396556"/>
    <w:rsid w:val="003967BA"/>
    <w:rsid w:val="003970D3"/>
    <w:rsid w:val="003A0A8B"/>
    <w:rsid w:val="003A2AB3"/>
    <w:rsid w:val="003A314A"/>
    <w:rsid w:val="003A3F4E"/>
    <w:rsid w:val="003B3019"/>
    <w:rsid w:val="003B3EAC"/>
    <w:rsid w:val="003B508E"/>
    <w:rsid w:val="003B624C"/>
    <w:rsid w:val="003B6FC4"/>
    <w:rsid w:val="003B73A9"/>
    <w:rsid w:val="003C0760"/>
    <w:rsid w:val="003C0891"/>
    <w:rsid w:val="003C4644"/>
    <w:rsid w:val="003C5BB7"/>
    <w:rsid w:val="003D3FD3"/>
    <w:rsid w:val="003D6968"/>
    <w:rsid w:val="003D7033"/>
    <w:rsid w:val="003E229B"/>
    <w:rsid w:val="003E318D"/>
    <w:rsid w:val="003E709D"/>
    <w:rsid w:val="003E7E12"/>
    <w:rsid w:val="003F12C7"/>
    <w:rsid w:val="003F1DFD"/>
    <w:rsid w:val="003F2856"/>
    <w:rsid w:val="003F32CF"/>
    <w:rsid w:val="003F4292"/>
    <w:rsid w:val="003F4B32"/>
    <w:rsid w:val="0040314A"/>
    <w:rsid w:val="00405103"/>
    <w:rsid w:val="00406C0E"/>
    <w:rsid w:val="00410790"/>
    <w:rsid w:val="00410D2D"/>
    <w:rsid w:val="004136A5"/>
    <w:rsid w:val="0041522A"/>
    <w:rsid w:val="00415CB4"/>
    <w:rsid w:val="00417865"/>
    <w:rsid w:val="00421172"/>
    <w:rsid w:val="004211A5"/>
    <w:rsid w:val="00422671"/>
    <w:rsid w:val="0042367A"/>
    <w:rsid w:val="00423844"/>
    <w:rsid w:val="00423C6F"/>
    <w:rsid w:val="0042402E"/>
    <w:rsid w:val="0042583B"/>
    <w:rsid w:val="0042663F"/>
    <w:rsid w:val="00434844"/>
    <w:rsid w:val="00436402"/>
    <w:rsid w:val="00436DF8"/>
    <w:rsid w:val="0043781A"/>
    <w:rsid w:val="00440F32"/>
    <w:rsid w:val="00442486"/>
    <w:rsid w:val="0044425F"/>
    <w:rsid w:val="004500C1"/>
    <w:rsid w:val="004506F8"/>
    <w:rsid w:val="004507AE"/>
    <w:rsid w:val="004521DE"/>
    <w:rsid w:val="00453A0A"/>
    <w:rsid w:val="00453CCC"/>
    <w:rsid w:val="004566C8"/>
    <w:rsid w:val="004571EC"/>
    <w:rsid w:val="0045770B"/>
    <w:rsid w:val="00462935"/>
    <w:rsid w:val="00462E5B"/>
    <w:rsid w:val="0046384B"/>
    <w:rsid w:val="00464D70"/>
    <w:rsid w:val="0046526C"/>
    <w:rsid w:val="004706F5"/>
    <w:rsid w:val="0047187A"/>
    <w:rsid w:val="00471E4E"/>
    <w:rsid w:val="004730A8"/>
    <w:rsid w:val="00477A87"/>
    <w:rsid w:val="004809D7"/>
    <w:rsid w:val="004873A7"/>
    <w:rsid w:val="00487F29"/>
    <w:rsid w:val="004908C4"/>
    <w:rsid w:val="00491D01"/>
    <w:rsid w:val="004976A0"/>
    <w:rsid w:val="004A30A9"/>
    <w:rsid w:val="004A37CC"/>
    <w:rsid w:val="004A4A78"/>
    <w:rsid w:val="004A5D53"/>
    <w:rsid w:val="004B19D7"/>
    <w:rsid w:val="004B2418"/>
    <w:rsid w:val="004B4490"/>
    <w:rsid w:val="004B477F"/>
    <w:rsid w:val="004B6447"/>
    <w:rsid w:val="004B793A"/>
    <w:rsid w:val="004C0776"/>
    <w:rsid w:val="004C0B40"/>
    <w:rsid w:val="004C23F4"/>
    <w:rsid w:val="004C3E24"/>
    <w:rsid w:val="004C4101"/>
    <w:rsid w:val="004C6157"/>
    <w:rsid w:val="004D1E2E"/>
    <w:rsid w:val="004D36CE"/>
    <w:rsid w:val="004D404C"/>
    <w:rsid w:val="004D6F4C"/>
    <w:rsid w:val="004D7344"/>
    <w:rsid w:val="004E0335"/>
    <w:rsid w:val="004E08CD"/>
    <w:rsid w:val="004E312E"/>
    <w:rsid w:val="004E3354"/>
    <w:rsid w:val="004E3EEC"/>
    <w:rsid w:val="004E48BB"/>
    <w:rsid w:val="004E5932"/>
    <w:rsid w:val="004E5A20"/>
    <w:rsid w:val="004E78E7"/>
    <w:rsid w:val="004F11EF"/>
    <w:rsid w:val="004F5570"/>
    <w:rsid w:val="004F6BAD"/>
    <w:rsid w:val="004F77C1"/>
    <w:rsid w:val="00504307"/>
    <w:rsid w:val="00506794"/>
    <w:rsid w:val="00511D72"/>
    <w:rsid w:val="0051689A"/>
    <w:rsid w:val="005168A1"/>
    <w:rsid w:val="00516F15"/>
    <w:rsid w:val="00517784"/>
    <w:rsid w:val="005214B1"/>
    <w:rsid w:val="00521B1B"/>
    <w:rsid w:val="00522859"/>
    <w:rsid w:val="005246C9"/>
    <w:rsid w:val="00524BA6"/>
    <w:rsid w:val="005250AA"/>
    <w:rsid w:val="00525176"/>
    <w:rsid w:val="0052572D"/>
    <w:rsid w:val="00530C63"/>
    <w:rsid w:val="00531BBD"/>
    <w:rsid w:val="0053277E"/>
    <w:rsid w:val="005369B1"/>
    <w:rsid w:val="00537B82"/>
    <w:rsid w:val="0054195F"/>
    <w:rsid w:val="0054313D"/>
    <w:rsid w:val="00543E77"/>
    <w:rsid w:val="00544532"/>
    <w:rsid w:val="0054498F"/>
    <w:rsid w:val="00544F61"/>
    <w:rsid w:val="00546240"/>
    <w:rsid w:val="00546AF1"/>
    <w:rsid w:val="005531B4"/>
    <w:rsid w:val="00554408"/>
    <w:rsid w:val="00554FCD"/>
    <w:rsid w:val="005569C4"/>
    <w:rsid w:val="005573D8"/>
    <w:rsid w:val="0056285C"/>
    <w:rsid w:val="00563996"/>
    <w:rsid w:val="0056428F"/>
    <w:rsid w:val="0056652C"/>
    <w:rsid w:val="0057268B"/>
    <w:rsid w:val="00573294"/>
    <w:rsid w:val="00573A26"/>
    <w:rsid w:val="00574EAC"/>
    <w:rsid w:val="00575D24"/>
    <w:rsid w:val="00576171"/>
    <w:rsid w:val="005810DB"/>
    <w:rsid w:val="00581BB7"/>
    <w:rsid w:val="00583B9D"/>
    <w:rsid w:val="005844EC"/>
    <w:rsid w:val="00585A58"/>
    <w:rsid w:val="005860E6"/>
    <w:rsid w:val="00586407"/>
    <w:rsid w:val="00586664"/>
    <w:rsid w:val="005878CD"/>
    <w:rsid w:val="00587B11"/>
    <w:rsid w:val="005908FC"/>
    <w:rsid w:val="00592516"/>
    <w:rsid w:val="005926C9"/>
    <w:rsid w:val="0059376F"/>
    <w:rsid w:val="00595B73"/>
    <w:rsid w:val="005966A1"/>
    <w:rsid w:val="005A074E"/>
    <w:rsid w:val="005A0FD9"/>
    <w:rsid w:val="005A22CD"/>
    <w:rsid w:val="005A2AB5"/>
    <w:rsid w:val="005A4B08"/>
    <w:rsid w:val="005A518B"/>
    <w:rsid w:val="005A60C3"/>
    <w:rsid w:val="005A61F1"/>
    <w:rsid w:val="005A6A38"/>
    <w:rsid w:val="005B3274"/>
    <w:rsid w:val="005B5144"/>
    <w:rsid w:val="005B65B2"/>
    <w:rsid w:val="005B7BBF"/>
    <w:rsid w:val="005C1A2D"/>
    <w:rsid w:val="005C3B36"/>
    <w:rsid w:val="005C42B0"/>
    <w:rsid w:val="005C4A19"/>
    <w:rsid w:val="005C6DE5"/>
    <w:rsid w:val="005C7930"/>
    <w:rsid w:val="005C7AE5"/>
    <w:rsid w:val="005C7B33"/>
    <w:rsid w:val="005C7FA3"/>
    <w:rsid w:val="005D0E13"/>
    <w:rsid w:val="005D2F33"/>
    <w:rsid w:val="005D32E7"/>
    <w:rsid w:val="005D4544"/>
    <w:rsid w:val="005D49D2"/>
    <w:rsid w:val="005D667F"/>
    <w:rsid w:val="005D6CE6"/>
    <w:rsid w:val="005D6F7F"/>
    <w:rsid w:val="005D70F9"/>
    <w:rsid w:val="005D7342"/>
    <w:rsid w:val="005E1A01"/>
    <w:rsid w:val="005E21C7"/>
    <w:rsid w:val="005E263C"/>
    <w:rsid w:val="005E490B"/>
    <w:rsid w:val="005E4CD5"/>
    <w:rsid w:val="005E6B76"/>
    <w:rsid w:val="005F2387"/>
    <w:rsid w:val="005F32FE"/>
    <w:rsid w:val="005F49AD"/>
    <w:rsid w:val="005F652A"/>
    <w:rsid w:val="005F7A81"/>
    <w:rsid w:val="005F7FA7"/>
    <w:rsid w:val="0060084A"/>
    <w:rsid w:val="00603292"/>
    <w:rsid w:val="00603B2A"/>
    <w:rsid w:val="00603DB5"/>
    <w:rsid w:val="00605614"/>
    <w:rsid w:val="00606F51"/>
    <w:rsid w:val="006072D3"/>
    <w:rsid w:val="00611486"/>
    <w:rsid w:val="0061194C"/>
    <w:rsid w:val="0061257C"/>
    <w:rsid w:val="00612A7B"/>
    <w:rsid w:val="00614814"/>
    <w:rsid w:val="006156A0"/>
    <w:rsid w:val="00616B1B"/>
    <w:rsid w:val="0062233D"/>
    <w:rsid w:val="00623C56"/>
    <w:rsid w:val="00626269"/>
    <w:rsid w:val="00627E4D"/>
    <w:rsid w:val="006323E8"/>
    <w:rsid w:val="0063640F"/>
    <w:rsid w:val="00636C0F"/>
    <w:rsid w:val="00641004"/>
    <w:rsid w:val="00641BD1"/>
    <w:rsid w:val="0064366D"/>
    <w:rsid w:val="006475A6"/>
    <w:rsid w:val="00647A64"/>
    <w:rsid w:val="00647BF5"/>
    <w:rsid w:val="00650BF4"/>
    <w:rsid w:val="00651116"/>
    <w:rsid w:val="006513A9"/>
    <w:rsid w:val="00655161"/>
    <w:rsid w:val="00655E14"/>
    <w:rsid w:val="00663E8F"/>
    <w:rsid w:val="006643ED"/>
    <w:rsid w:val="00665CA4"/>
    <w:rsid w:val="00670ECA"/>
    <w:rsid w:val="00671155"/>
    <w:rsid w:val="00671DDE"/>
    <w:rsid w:val="0067287A"/>
    <w:rsid w:val="00672F1A"/>
    <w:rsid w:val="006776D1"/>
    <w:rsid w:val="0068134C"/>
    <w:rsid w:val="00681DF5"/>
    <w:rsid w:val="00684CF1"/>
    <w:rsid w:val="00686525"/>
    <w:rsid w:val="00687E8D"/>
    <w:rsid w:val="006920C3"/>
    <w:rsid w:val="00693790"/>
    <w:rsid w:val="00693EB8"/>
    <w:rsid w:val="0069554A"/>
    <w:rsid w:val="00695FCE"/>
    <w:rsid w:val="00696967"/>
    <w:rsid w:val="006978B0"/>
    <w:rsid w:val="006A01EE"/>
    <w:rsid w:val="006A2201"/>
    <w:rsid w:val="006A2219"/>
    <w:rsid w:val="006A34A1"/>
    <w:rsid w:val="006A571C"/>
    <w:rsid w:val="006A6DCF"/>
    <w:rsid w:val="006A75E3"/>
    <w:rsid w:val="006A7E12"/>
    <w:rsid w:val="006B0EA3"/>
    <w:rsid w:val="006B366C"/>
    <w:rsid w:val="006B44CA"/>
    <w:rsid w:val="006B7157"/>
    <w:rsid w:val="006B7B65"/>
    <w:rsid w:val="006C0B62"/>
    <w:rsid w:val="006C13F5"/>
    <w:rsid w:val="006C4426"/>
    <w:rsid w:val="006C4CD3"/>
    <w:rsid w:val="006D0288"/>
    <w:rsid w:val="006D1D7E"/>
    <w:rsid w:val="006D29E1"/>
    <w:rsid w:val="006D2FDD"/>
    <w:rsid w:val="006D4868"/>
    <w:rsid w:val="006E06C0"/>
    <w:rsid w:val="006E2354"/>
    <w:rsid w:val="006E2F3D"/>
    <w:rsid w:val="006E31AF"/>
    <w:rsid w:val="006E7F6B"/>
    <w:rsid w:val="006F17EC"/>
    <w:rsid w:val="006F30B1"/>
    <w:rsid w:val="006F3BAA"/>
    <w:rsid w:val="006F4FA3"/>
    <w:rsid w:val="006F5DAF"/>
    <w:rsid w:val="0070341A"/>
    <w:rsid w:val="00704CF3"/>
    <w:rsid w:val="00704D48"/>
    <w:rsid w:val="007102ED"/>
    <w:rsid w:val="00714EFD"/>
    <w:rsid w:val="00715D58"/>
    <w:rsid w:val="007164BD"/>
    <w:rsid w:val="00717235"/>
    <w:rsid w:val="007177AF"/>
    <w:rsid w:val="00717BDF"/>
    <w:rsid w:val="00720BF0"/>
    <w:rsid w:val="00721709"/>
    <w:rsid w:val="0072273D"/>
    <w:rsid w:val="00723566"/>
    <w:rsid w:val="00723E73"/>
    <w:rsid w:val="007260E0"/>
    <w:rsid w:val="007261F6"/>
    <w:rsid w:val="0072675E"/>
    <w:rsid w:val="0073420D"/>
    <w:rsid w:val="00735558"/>
    <w:rsid w:val="007362F7"/>
    <w:rsid w:val="00736512"/>
    <w:rsid w:val="00737B1B"/>
    <w:rsid w:val="00740404"/>
    <w:rsid w:val="007434DB"/>
    <w:rsid w:val="00751613"/>
    <w:rsid w:val="0075381D"/>
    <w:rsid w:val="00754CD6"/>
    <w:rsid w:val="007559DE"/>
    <w:rsid w:val="00755D8B"/>
    <w:rsid w:val="007564DA"/>
    <w:rsid w:val="007574A3"/>
    <w:rsid w:val="00757F89"/>
    <w:rsid w:val="007613C0"/>
    <w:rsid w:val="00761545"/>
    <w:rsid w:val="007615D3"/>
    <w:rsid w:val="00762F86"/>
    <w:rsid w:val="007649E3"/>
    <w:rsid w:val="00765C2F"/>
    <w:rsid w:val="0076640E"/>
    <w:rsid w:val="00766897"/>
    <w:rsid w:val="00766BF6"/>
    <w:rsid w:val="00773C09"/>
    <w:rsid w:val="00774DE3"/>
    <w:rsid w:val="0077685C"/>
    <w:rsid w:val="00780040"/>
    <w:rsid w:val="00781CDB"/>
    <w:rsid w:val="00782949"/>
    <w:rsid w:val="00784ED0"/>
    <w:rsid w:val="00786953"/>
    <w:rsid w:val="00790F16"/>
    <w:rsid w:val="00791221"/>
    <w:rsid w:val="0079221D"/>
    <w:rsid w:val="007933E2"/>
    <w:rsid w:val="007949C1"/>
    <w:rsid w:val="00797D95"/>
    <w:rsid w:val="007A0FB0"/>
    <w:rsid w:val="007A2615"/>
    <w:rsid w:val="007A4E58"/>
    <w:rsid w:val="007A6BBE"/>
    <w:rsid w:val="007A6F3C"/>
    <w:rsid w:val="007A7460"/>
    <w:rsid w:val="007A7F8A"/>
    <w:rsid w:val="007B3880"/>
    <w:rsid w:val="007B3B28"/>
    <w:rsid w:val="007B60E0"/>
    <w:rsid w:val="007C4795"/>
    <w:rsid w:val="007C5E03"/>
    <w:rsid w:val="007C7A56"/>
    <w:rsid w:val="007D0299"/>
    <w:rsid w:val="007D2EB7"/>
    <w:rsid w:val="007D3F7C"/>
    <w:rsid w:val="007D5979"/>
    <w:rsid w:val="007D67B1"/>
    <w:rsid w:val="007D7004"/>
    <w:rsid w:val="007E35C3"/>
    <w:rsid w:val="007E596B"/>
    <w:rsid w:val="007F07CA"/>
    <w:rsid w:val="007F1CF4"/>
    <w:rsid w:val="007F2855"/>
    <w:rsid w:val="007F2A31"/>
    <w:rsid w:val="007F2A7B"/>
    <w:rsid w:val="007F7613"/>
    <w:rsid w:val="007F783D"/>
    <w:rsid w:val="00802CC8"/>
    <w:rsid w:val="00805D4B"/>
    <w:rsid w:val="008078DA"/>
    <w:rsid w:val="00810BD0"/>
    <w:rsid w:val="008118D5"/>
    <w:rsid w:val="0081496B"/>
    <w:rsid w:val="00814A50"/>
    <w:rsid w:val="00816792"/>
    <w:rsid w:val="00816994"/>
    <w:rsid w:val="00816F04"/>
    <w:rsid w:val="0081725D"/>
    <w:rsid w:val="008206BD"/>
    <w:rsid w:val="00821E11"/>
    <w:rsid w:val="00822775"/>
    <w:rsid w:val="0082413B"/>
    <w:rsid w:val="00824383"/>
    <w:rsid w:val="00825789"/>
    <w:rsid w:val="008262E2"/>
    <w:rsid w:val="0082762B"/>
    <w:rsid w:val="0083016B"/>
    <w:rsid w:val="00831A88"/>
    <w:rsid w:val="008322E5"/>
    <w:rsid w:val="00835F7A"/>
    <w:rsid w:val="00842223"/>
    <w:rsid w:val="008432C0"/>
    <w:rsid w:val="008454E9"/>
    <w:rsid w:val="00846BE7"/>
    <w:rsid w:val="00846F6F"/>
    <w:rsid w:val="008536D1"/>
    <w:rsid w:val="008537F2"/>
    <w:rsid w:val="00853975"/>
    <w:rsid w:val="00854C9E"/>
    <w:rsid w:val="00855AC8"/>
    <w:rsid w:val="0085769F"/>
    <w:rsid w:val="008620BE"/>
    <w:rsid w:val="00863E8C"/>
    <w:rsid w:val="008667C1"/>
    <w:rsid w:val="00870067"/>
    <w:rsid w:val="0087242F"/>
    <w:rsid w:val="00872FD8"/>
    <w:rsid w:val="008748FE"/>
    <w:rsid w:val="00875AEA"/>
    <w:rsid w:val="00876A65"/>
    <w:rsid w:val="008779EB"/>
    <w:rsid w:val="00880C39"/>
    <w:rsid w:val="008830DD"/>
    <w:rsid w:val="0088436D"/>
    <w:rsid w:val="00886933"/>
    <w:rsid w:val="0088699F"/>
    <w:rsid w:val="00891FBE"/>
    <w:rsid w:val="008943A9"/>
    <w:rsid w:val="00896630"/>
    <w:rsid w:val="008A27E7"/>
    <w:rsid w:val="008A50E1"/>
    <w:rsid w:val="008A5F51"/>
    <w:rsid w:val="008B1AA7"/>
    <w:rsid w:val="008B25CD"/>
    <w:rsid w:val="008B2A01"/>
    <w:rsid w:val="008B2E1F"/>
    <w:rsid w:val="008B3615"/>
    <w:rsid w:val="008B538F"/>
    <w:rsid w:val="008B5649"/>
    <w:rsid w:val="008B65AE"/>
    <w:rsid w:val="008B73FE"/>
    <w:rsid w:val="008C00A4"/>
    <w:rsid w:val="008C21E5"/>
    <w:rsid w:val="008C40F9"/>
    <w:rsid w:val="008D1196"/>
    <w:rsid w:val="008D12B2"/>
    <w:rsid w:val="008D69C5"/>
    <w:rsid w:val="008D6B2C"/>
    <w:rsid w:val="008D7B48"/>
    <w:rsid w:val="008E15B6"/>
    <w:rsid w:val="008E38A1"/>
    <w:rsid w:val="008E50E2"/>
    <w:rsid w:val="008E57F1"/>
    <w:rsid w:val="008E5886"/>
    <w:rsid w:val="008E6ADD"/>
    <w:rsid w:val="008E78E2"/>
    <w:rsid w:val="008F2387"/>
    <w:rsid w:val="008F28CB"/>
    <w:rsid w:val="008F2A83"/>
    <w:rsid w:val="008F2D5F"/>
    <w:rsid w:val="008F35F5"/>
    <w:rsid w:val="008F3A25"/>
    <w:rsid w:val="008F5FAE"/>
    <w:rsid w:val="008F6341"/>
    <w:rsid w:val="008F672E"/>
    <w:rsid w:val="008F6CC7"/>
    <w:rsid w:val="008F6FC7"/>
    <w:rsid w:val="00900E35"/>
    <w:rsid w:val="0090115E"/>
    <w:rsid w:val="00902269"/>
    <w:rsid w:val="009030FC"/>
    <w:rsid w:val="0090347C"/>
    <w:rsid w:val="009063AA"/>
    <w:rsid w:val="009067E9"/>
    <w:rsid w:val="0090702A"/>
    <w:rsid w:val="00913844"/>
    <w:rsid w:val="00913D7D"/>
    <w:rsid w:val="00914040"/>
    <w:rsid w:val="00921E8E"/>
    <w:rsid w:val="00926878"/>
    <w:rsid w:val="009313F6"/>
    <w:rsid w:val="009325C7"/>
    <w:rsid w:val="00941548"/>
    <w:rsid w:val="009424F2"/>
    <w:rsid w:val="009430BB"/>
    <w:rsid w:val="009441C3"/>
    <w:rsid w:val="0094516F"/>
    <w:rsid w:val="00945637"/>
    <w:rsid w:val="00946DB3"/>
    <w:rsid w:val="009501D3"/>
    <w:rsid w:val="009503E7"/>
    <w:rsid w:val="00952037"/>
    <w:rsid w:val="00955973"/>
    <w:rsid w:val="00961D16"/>
    <w:rsid w:val="009646AD"/>
    <w:rsid w:val="00964C92"/>
    <w:rsid w:val="00965D53"/>
    <w:rsid w:val="00966FF3"/>
    <w:rsid w:val="0097013B"/>
    <w:rsid w:val="009721CD"/>
    <w:rsid w:val="009721E3"/>
    <w:rsid w:val="00972716"/>
    <w:rsid w:val="00973DA1"/>
    <w:rsid w:val="00975033"/>
    <w:rsid w:val="009754D5"/>
    <w:rsid w:val="00977752"/>
    <w:rsid w:val="00977E73"/>
    <w:rsid w:val="009814B0"/>
    <w:rsid w:val="00982BEB"/>
    <w:rsid w:val="009844CF"/>
    <w:rsid w:val="009857C5"/>
    <w:rsid w:val="00987453"/>
    <w:rsid w:val="00991F38"/>
    <w:rsid w:val="0099539E"/>
    <w:rsid w:val="00997464"/>
    <w:rsid w:val="009A0B5E"/>
    <w:rsid w:val="009A144D"/>
    <w:rsid w:val="009A31B9"/>
    <w:rsid w:val="009A4031"/>
    <w:rsid w:val="009A4219"/>
    <w:rsid w:val="009A5453"/>
    <w:rsid w:val="009A7151"/>
    <w:rsid w:val="009A7D9B"/>
    <w:rsid w:val="009B0049"/>
    <w:rsid w:val="009B0103"/>
    <w:rsid w:val="009B0BF8"/>
    <w:rsid w:val="009B26B8"/>
    <w:rsid w:val="009B41AA"/>
    <w:rsid w:val="009B6F68"/>
    <w:rsid w:val="009B7FB5"/>
    <w:rsid w:val="009C281D"/>
    <w:rsid w:val="009C68B1"/>
    <w:rsid w:val="009D07A9"/>
    <w:rsid w:val="009D32CE"/>
    <w:rsid w:val="009D4614"/>
    <w:rsid w:val="009D48D8"/>
    <w:rsid w:val="009E0AF6"/>
    <w:rsid w:val="009E31C2"/>
    <w:rsid w:val="009E562E"/>
    <w:rsid w:val="009F2ECF"/>
    <w:rsid w:val="00A048A0"/>
    <w:rsid w:val="00A07171"/>
    <w:rsid w:val="00A149B8"/>
    <w:rsid w:val="00A16A79"/>
    <w:rsid w:val="00A16BB8"/>
    <w:rsid w:val="00A21B50"/>
    <w:rsid w:val="00A229E3"/>
    <w:rsid w:val="00A235FF"/>
    <w:rsid w:val="00A237CE"/>
    <w:rsid w:val="00A23F5F"/>
    <w:rsid w:val="00A24271"/>
    <w:rsid w:val="00A2673B"/>
    <w:rsid w:val="00A27CE6"/>
    <w:rsid w:val="00A27D50"/>
    <w:rsid w:val="00A334AC"/>
    <w:rsid w:val="00A335BA"/>
    <w:rsid w:val="00A375A8"/>
    <w:rsid w:val="00A37D1C"/>
    <w:rsid w:val="00A4193C"/>
    <w:rsid w:val="00A4349B"/>
    <w:rsid w:val="00A46F74"/>
    <w:rsid w:val="00A47171"/>
    <w:rsid w:val="00A506CE"/>
    <w:rsid w:val="00A5270E"/>
    <w:rsid w:val="00A5319D"/>
    <w:rsid w:val="00A55D59"/>
    <w:rsid w:val="00A60828"/>
    <w:rsid w:val="00A60B65"/>
    <w:rsid w:val="00A61DB3"/>
    <w:rsid w:val="00A6721B"/>
    <w:rsid w:val="00A7214C"/>
    <w:rsid w:val="00A74338"/>
    <w:rsid w:val="00A769A2"/>
    <w:rsid w:val="00A76DC7"/>
    <w:rsid w:val="00A83576"/>
    <w:rsid w:val="00A851B9"/>
    <w:rsid w:val="00A8550D"/>
    <w:rsid w:val="00A86BCB"/>
    <w:rsid w:val="00A8778F"/>
    <w:rsid w:val="00A87CB7"/>
    <w:rsid w:val="00A95250"/>
    <w:rsid w:val="00A956D0"/>
    <w:rsid w:val="00A963F4"/>
    <w:rsid w:val="00A9778A"/>
    <w:rsid w:val="00A9789A"/>
    <w:rsid w:val="00A97EF3"/>
    <w:rsid w:val="00AA03A5"/>
    <w:rsid w:val="00AA183F"/>
    <w:rsid w:val="00AA39DB"/>
    <w:rsid w:val="00AA3DDB"/>
    <w:rsid w:val="00AA7DD0"/>
    <w:rsid w:val="00AB1E62"/>
    <w:rsid w:val="00AB2E80"/>
    <w:rsid w:val="00AB3B14"/>
    <w:rsid w:val="00AB3BFA"/>
    <w:rsid w:val="00AB4B9E"/>
    <w:rsid w:val="00AB7E02"/>
    <w:rsid w:val="00AC089B"/>
    <w:rsid w:val="00AC1D7A"/>
    <w:rsid w:val="00AC2517"/>
    <w:rsid w:val="00AC2781"/>
    <w:rsid w:val="00AC39F5"/>
    <w:rsid w:val="00AC3C38"/>
    <w:rsid w:val="00AC58C5"/>
    <w:rsid w:val="00AC666C"/>
    <w:rsid w:val="00AC6A56"/>
    <w:rsid w:val="00AD1618"/>
    <w:rsid w:val="00AD3319"/>
    <w:rsid w:val="00AD4497"/>
    <w:rsid w:val="00AD5AA4"/>
    <w:rsid w:val="00AE04AE"/>
    <w:rsid w:val="00AE426A"/>
    <w:rsid w:val="00AE5617"/>
    <w:rsid w:val="00AE5B45"/>
    <w:rsid w:val="00AE71FA"/>
    <w:rsid w:val="00AF0F9B"/>
    <w:rsid w:val="00AF364B"/>
    <w:rsid w:val="00AF6891"/>
    <w:rsid w:val="00AF72DD"/>
    <w:rsid w:val="00B01149"/>
    <w:rsid w:val="00B02D7E"/>
    <w:rsid w:val="00B03218"/>
    <w:rsid w:val="00B050B3"/>
    <w:rsid w:val="00B05D9C"/>
    <w:rsid w:val="00B12DA0"/>
    <w:rsid w:val="00B14A79"/>
    <w:rsid w:val="00B14AE0"/>
    <w:rsid w:val="00B14D29"/>
    <w:rsid w:val="00B17BA1"/>
    <w:rsid w:val="00B21101"/>
    <w:rsid w:val="00B252A7"/>
    <w:rsid w:val="00B2596B"/>
    <w:rsid w:val="00B268B5"/>
    <w:rsid w:val="00B26DFB"/>
    <w:rsid w:val="00B276B6"/>
    <w:rsid w:val="00B27D9E"/>
    <w:rsid w:val="00B31813"/>
    <w:rsid w:val="00B31A71"/>
    <w:rsid w:val="00B31A9C"/>
    <w:rsid w:val="00B329BF"/>
    <w:rsid w:val="00B338FA"/>
    <w:rsid w:val="00B3576A"/>
    <w:rsid w:val="00B47999"/>
    <w:rsid w:val="00B50A16"/>
    <w:rsid w:val="00B5130B"/>
    <w:rsid w:val="00B5736D"/>
    <w:rsid w:val="00B57EFB"/>
    <w:rsid w:val="00B630AD"/>
    <w:rsid w:val="00B72381"/>
    <w:rsid w:val="00B73B08"/>
    <w:rsid w:val="00B7441C"/>
    <w:rsid w:val="00B7478B"/>
    <w:rsid w:val="00B7529E"/>
    <w:rsid w:val="00B760E4"/>
    <w:rsid w:val="00B870CC"/>
    <w:rsid w:val="00B90C42"/>
    <w:rsid w:val="00B91AFE"/>
    <w:rsid w:val="00B96AFD"/>
    <w:rsid w:val="00B9717C"/>
    <w:rsid w:val="00BA3A72"/>
    <w:rsid w:val="00BA3A7C"/>
    <w:rsid w:val="00BA466D"/>
    <w:rsid w:val="00BA4FF5"/>
    <w:rsid w:val="00BA5BFE"/>
    <w:rsid w:val="00BB017A"/>
    <w:rsid w:val="00BB2745"/>
    <w:rsid w:val="00BB2776"/>
    <w:rsid w:val="00BB2D07"/>
    <w:rsid w:val="00BB3D14"/>
    <w:rsid w:val="00BB4C39"/>
    <w:rsid w:val="00BB7454"/>
    <w:rsid w:val="00BC11FC"/>
    <w:rsid w:val="00BC2C24"/>
    <w:rsid w:val="00BC62CC"/>
    <w:rsid w:val="00BC6A87"/>
    <w:rsid w:val="00BC7967"/>
    <w:rsid w:val="00BD4AD1"/>
    <w:rsid w:val="00BD4B75"/>
    <w:rsid w:val="00BD4C2E"/>
    <w:rsid w:val="00BD7717"/>
    <w:rsid w:val="00BE23C0"/>
    <w:rsid w:val="00BE390A"/>
    <w:rsid w:val="00BE55FC"/>
    <w:rsid w:val="00BE7EF2"/>
    <w:rsid w:val="00BF0080"/>
    <w:rsid w:val="00BF1737"/>
    <w:rsid w:val="00BF2E6F"/>
    <w:rsid w:val="00BF3E31"/>
    <w:rsid w:val="00C00BDE"/>
    <w:rsid w:val="00C026EB"/>
    <w:rsid w:val="00C035C4"/>
    <w:rsid w:val="00C06C9C"/>
    <w:rsid w:val="00C07C68"/>
    <w:rsid w:val="00C106C6"/>
    <w:rsid w:val="00C10BE9"/>
    <w:rsid w:val="00C13350"/>
    <w:rsid w:val="00C15059"/>
    <w:rsid w:val="00C206BE"/>
    <w:rsid w:val="00C213CB"/>
    <w:rsid w:val="00C21C36"/>
    <w:rsid w:val="00C21C8E"/>
    <w:rsid w:val="00C22108"/>
    <w:rsid w:val="00C2365C"/>
    <w:rsid w:val="00C23A8A"/>
    <w:rsid w:val="00C24F9C"/>
    <w:rsid w:val="00C25106"/>
    <w:rsid w:val="00C26AF4"/>
    <w:rsid w:val="00C26B27"/>
    <w:rsid w:val="00C30B30"/>
    <w:rsid w:val="00C31727"/>
    <w:rsid w:val="00C32425"/>
    <w:rsid w:val="00C340CA"/>
    <w:rsid w:val="00C3470F"/>
    <w:rsid w:val="00C3498E"/>
    <w:rsid w:val="00C34FCD"/>
    <w:rsid w:val="00C35B36"/>
    <w:rsid w:val="00C377A7"/>
    <w:rsid w:val="00C37EB1"/>
    <w:rsid w:val="00C42721"/>
    <w:rsid w:val="00C4475D"/>
    <w:rsid w:val="00C45C13"/>
    <w:rsid w:val="00C46D5A"/>
    <w:rsid w:val="00C5284C"/>
    <w:rsid w:val="00C52BAA"/>
    <w:rsid w:val="00C52F48"/>
    <w:rsid w:val="00C55545"/>
    <w:rsid w:val="00C603CF"/>
    <w:rsid w:val="00C61204"/>
    <w:rsid w:val="00C70BA6"/>
    <w:rsid w:val="00C71937"/>
    <w:rsid w:val="00C73371"/>
    <w:rsid w:val="00C748CB"/>
    <w:rsid w:val="00C76194"/>
    <w:rsid w:val="00C8732B"/>
    <w:rsid w:val="00C9033F"/>
    <w:rsid w:val="00C9173E"/>
    <w:rsid w:val="00C91A1A"/>
    <w:rsid w:val="00C95F1D"/>
    <w:rsid w:val="00C9609B"/>
    <w:rsid w:val="00C964D2"/>
    <w:rsid w:val="00CA3CAE"/>
    <w:rsid w:val="00CA45FC"/>
    <w:rsid w:val="00CA6E82"/>
    <w:rsid w:val="00CB2548"/>
    <w:rsid w:val="00CB2773"/>
    <w:rsid w:val="00CB2F44"/>
    <w:rsid w:val="00CB39B2"/>
    <w:rsid w:val="00CB6022"/>
    <w:rsid w:val="00CB66B3"/>
    <w:rsid w:val="00CB71EE"/>
    <w:rsid w:val="00CC0835"/>
    <w:rsid w:val="00CC22ED"/>
    <w:rsid w:val="00CC2895"/>
    <w:rsid w:val="00CC424B"/>
    <w:rsid w:val="00CC465A"/>
    <w:rsid w:val="00CC4E06"/>
    <w:rsid w:val="00CD1EC7"/>
    <w:rsid w:val="00CD33D4"/>
    <w:rsid w:val="00CD35DE"/>
    <w:rsid w:val="00CD540E"/>
    <w:rsid w:val="00CD6224"/>
    <w:rsid w:val="00CD71C3"/>
    <w:rsid w:val="00CD7BC1"/>
    <w:rsid w:val="00CE1C03"/>
    <w:rsid w:val="00CE36D7"/>
    <w:rsid w:val="00CE38B0"/>
    <w:rsid w:val="00CE3960"/>
    <w:rsid w:val="00CE48AA"/>
    <w:rsid w:val="00CE4CFE"/>
    <w:rsid w:val="00CE74E1"/>
    <w:rsid w:val="00CE7B0A"/>
    <w:rsid w:val="00CE7B21"/>
    <w:rsid w:val="00CE7D3C"/>
    <w:rsid w:val="00CF3B52"/>
    <w:rsid w:val="00CF4837"/>
    <w:rsid w:val="00CF56C8"/>
    <w:rsid w:val="00CF73F7"/>
    <w:rsid w:val="00D00831"/>
    <w:rsid w:val="00D008DF"/>
    <w:rsid w:val="00D035F9"/>
    <w:rsid w:val="00D0486B"/>
    <w:rsid w:val="00D061FE"/>
    <w:rsid w:val="00D109C7"/>
    <w:rsid w:val="00D10EE5"/>
    <w:rsid w:val="00D12831"/>
    <w:rsid w:val="00D136BC"/>
    <w:rsid w:val="00D15B19"/>
    <w:rsid w:val="00D16487"/>
    <w:rsid w:val="00D167D6"/>
    <w:rsid w:val="00D167E2"/>
    <w:rsid w:val="00D178D8"/>
    <w:rsid w:val="00D20C34"/>
    <w:rsid w:val="00D223D4"/>
    <w:rsid w:val="00D235BE"/>
    <w:rsid w:val="00D24E4D"/>
    <w:rsid w:val="00D25B17"/>
    <w:rsid w:val="00D263F2"/>
    <w:rsid w:val="00D26596"/>
    <w:rsid w:val="00D267DE"/>
    <w:rsid w:val="00D274AB"/>
    <w:rsid w:val="00D27F2F"/>
    <w:rsid w:val="00D31C12"/>
    <w:rsid w:val="00D32E22"/>
    <w:rsid w:val="00D341ED"/>
    <w:rsid w:val="00D3672B"/>
    <w:rsid w:val="00D3775E"/>
    <w:rsid w:val="00D41D48"/>
    <w:rsid w:val="00D44630"/>
    <w:rsid w:val="00D465FE"/>
    <w:rsid w:val="00D47BD3"/>
    <w:rsid w:val="00D50C35"/>
    <w:rsid w:val="00D5546A"/>
    <w:rsid w:val="00D55483"/>
    <w:rsid w:val="00D578D1"/>
    <w:rsid w:val="00D605A6"/>
    <w:rsid w:val="00D63283"/>
    <w:rsid w:val="00D6433F"/>
    <w:rsid w:val="00D65AE1"/>
    <w:rsid w:val="00D65FDB"/>
    <w:rsid w:val="00D66979"/>
    <w:rsid w:val="00D70ECD"/>
    <w:rsid w:val="00D7132C"/>
    <w:rsid w:val="00D721B1"/>
    <w:rsid w:val="00D74B8B"/>
    <w:rsid w:val="00D76A3F"/>
    <w:rsid w:val="00D76DF1"/>
    <w:rsid w:val="00D80040"/>
    <w:rsid w:val="00D827F6"/>
    <w:rsid w:val="00D8576A"/>
    <w:rsid w:val="00D85B0F"/>
    <w:rsid w:val="00D87274"/>
    <w:rsid w:val="00D92AF4"/>
    <w:rsid w:val="00DA030B"/>
    <w:rsid w:val="00DA06B7"/>
    <w:rsid w:val="00DA1D10"/>
    <w:rsid w:val="00DA3548"/>
    <w:rsid w:val="00DA4B51"/>
    <w:rsid w:val="00DA7027"/>
    <w:rsid w:val="00DA72A4"/>
    <w:rsid w:val="00DB0C4A"/>
    <w:rsid w:val="00DB10CD"/>
    <w:rsid w:val="00DB1DA9"/>
    <w:rsid w:val="00DB41EA"/>
    <w:rsid w:val="00DB7EEF"/>
    <w:rsid w:val="00DC1C7F"/>
    <w:rsid w:val="00DC2BB6"/>
    <w:rsid w:val="00DC47D3"/>
    <w:rsid w:val="00DC4A9C"/>
    <w:rsid w:val="00DC55F2"/>
    <w:rsid w:val="00DC5A31"/>
    <w:rsid w:val="00DC5DAB"/>
    <w:rsid w:val="00DC7234"/>
    <w:rsid w:val="00DD181A"/>
    <w:rsid w:val="00DD2063"/>
    <w:rsid w:val="00DD36AD"/>
    <w:rsid w:val="00DD4D2C"/>
    <w:rsid w:val="00DD751F"/>
    <w:rsid w:val="00DE05E6"/>
    <w:rsid w:val="00DE2DA0"/>
    <w:rsid w:val="00DE2EAF"/>
    <w:rsid w:val="00DE5A67"/>
    <w:rsid w:val="00DE6322"/>
    <w:rsid w:val="00DF1874"/>
    <w:rsid w:val="00DF1F5D"/>
    <w:rsid w:val="00DF22E2"/>
    <w:rsid w:val="00DF2964"/>
    <w:rsid w:val="00DF2C22"/>
    <w:rsid w:val="00DF4108"/>
    <w:rsid w:val="00E00788"/>
    <w:rsid w:val="00E03B1D"/>
    <w:rsid w:val="00E048B8"/>
    <w:rsid w:val="00E052C2"/>
    <w:rsid w:val="00E05D09"/>
    <w:rsid w:val="00E07B75"/>
    <w:rsid w:val="00E12A9E"/>
    <w:rsid w:val="00E13599"/>
    <w:rsid w:val="00E14547"/>
    <w:rsid w:val="00E145A4"/>
    <w:rsid w:val="00E14D0B"/>
    <w:rsid w:val="00E152F7"/>
    <w:rsid w:val="00E15D04"/>
    <w:rsid w:val="00E17A92"/>
    <w:rsid w:val="00E20493"/>
    <w:rsid w:val="00E2440C"/>
    <w:rsid w:val="00E244EA"/>
    <w:rsid w:val="00E24FD9"/>
    <w:rsid w:val="00E2780B"/>
    <w:rsid w:val="00E30094"/>
    <w:rsid w:val="00E311EC"/>
    <w:rsid w:val="00E313A7"/>
    <w:rsid w:val="00E32457"/>
    <w:rsid w:val="00E32D6A"/>
    <w:rsid w:val="00E40D8D"/>
    <w:rsid w:val="00E417DA"/>
    <w:rsid w:val="00E41A8D"/>
    <w:rsid w:val="00E42FE9"/>
    <w:rsid w:val="00E4351B"/>
    <w:rsid w:val="00E44B2C"/>
    <w:rsid w:val="00E45851"/>
    <w:rsid w:val="00E45AC3"/>
    <w:rsid w:val="00E45ACE"/>
    <w:rsid w:val="00E53C57"/>
    <w:rsid w:val="00E54B5C"/>
    <w:rsid w:val="00E6260E"/>
    <w:rsid w:val="00E64E32"/>
    <w:rsid w:val="00E66490"/>
    <w:rsid w:val="00E72645"/>
    <w:rsid w:val="00E74457"/>
    <w:rsid w:val="00E758C2"/>
    <w:rsid w:val="00E75C57"/>
    <w:rsid w:val="00E75D9F"/>
    <w:rsid w:val="00E7617D"/>
    <w:rsid w:val="00E764C7"/>
    <w:rsid w:val="00E83E60"/>
    <w:rsid w:val="00E844CF"/>
    <w:rsid w:val="00E8519C"/>
    <w:rsid w:val="00E85807"/>
    <w:rsid w:val="00E858F4"/>
    <w:rsid w:val="00E86036"/>
    <w:rsid w:val="00E86699"/>
    <w:rsid w:val="00E92CE6"/>
    <w:rsid w:val="00E92E4A"/>
    <w:rsid w:val="00E9638B"/>
    <w:rsid w:val="00EA34F6"/>
    <w:rsid w:val="00EA3FB2"/>
    <w:rsid w:val="00EA4048"/>
    <w:rsid w:val="00EA63C6"/>
    <w:rsid w:val="00EB0720"/>
    <w:rsid w:val="00EB0F9E"/>
    <w:rsid w:val="00EB1168"/>
    <w:rsid w:val="00EB2CA0"/>
    <w:rsid w:val="00EB5250"/>
    <w:rsid w:val="00EB6699"/>
    <w:rsid w:val="00EB7903"/>
    <w:rsid w:val="00EB7BB3"/>
    <w:rsid w:val="00EC271A"/>
    <w:rsid w:val="00EC5FCF"/>
    <w:rsid w:val="00EC7599"/>
    <w:rsid w:val="00ED11B6"/>
    <w:rsid w:val="00ED4348"/>
    <w:rsid w:val="00ED54A3"/>
    <w:rsid w:val="00ED573C"/>
    <w:rsid w:val="00ED71E0"/>
    <w:rsid w:val="00ED7935"/>
    <w:rsid w:val="00EE29D1"/>
    <w:rsid w:val="00EE6EB2"/>
    <w:rsid w:val="00EF530E"/>
    <w:rsid w:val="00EF69F1"/>
    <w:rsid w:val="00EF76D8"/>
    <w:rsid w:val="00F0031B"/>
    <w:rsid w:val="00F014BE"/>
    <w:rsid w:val="00F01FE1"/>
    <w:rsid w:val="00F0230C"/>
    <w:rsid w:val="00F02958"/>
    <w:rsid w:val="00F03587"/>
    <w:rsid w:val="00F04038"/>
    <w:rsid w:val="00F042FE"/>
    <w:rsid w:val="00F04C0B"/>
    <w:rsid w:val="00F04F49"/>
    <w:rsid w:val="00F07245"/>
    <w:rsid w:val="00F10D60"/>
    <w:rsid w:val="00F113C0"/>
    <w:rsid w:val="00F11E33"/>
    <w:rsid w:val="00F147A9"/>
    <w:rsid w:val="00F1651D"/>
    <w:rsid w:val="00F205DA"/>
    <w:rsid w:val="00F20A7F"/>
    <w:rsid w:val="00F222F7"/>
    <w:rsid w:val="00F22F99"/>
    <w:rsid w:val="00F232EE"/>
    <w:rsid w:val="00F23972"/>
    <w:rsid w:val="00F2742D"/>
    <w:rsid w:val="00F30BC2"/>
    <w:rsid w:val="00F32772"/>
    <w:rsid w:val="00F330FC"/>
    <w:rsid w:val="00F33199"/>
    <w:rsid w:val="00F4058B"/>
    <w:rsid w:val="00F40A69"/>
    <w:rsid w:val="00F432AE"/>
    <w:rsid w:val="00F44440"/>
    <w:rsid w:val="00F44CE7"/>
    <w:rsid w:val="00F518FC"/>
    <w:rsid w:val="00F52A9F"/>
    <w:rsid w:val="00F536E4"/>
    <w:rsid w:val="00F54FE6"/>
    <w:rsid w:val="00F56A4A"/>
    <w:rsid w:val="00F61FB6"/>
    <w:rsid w:val="00F64A52"/>
    <w:rsid w:val="00F64B97"/>
    <w:rsid w:val="00F64C86"/>
    <w:rsid w:val="00F65D5D"/>
    <w:rsid w:val="00F66A4E"/>
    <w:rsid w:val="00F670D2"/>
    <w:rsid w:val="00F7259D"/>
    <w:rsid w:val="00F739A8"/>
    <w:rsid w:val="00F748D6"/>
    <w:rsid w:val="00F7550E"/>
    <w:rsid w:val="00F7627C"/>
    <w:rsid w:val="00F7695F"/>
    <w:rsid w:val="00F76DE2"/>
    <w:rsid w:val="00F800BB"/>
    <w:rsid w:val="00F8104F"/>
    <w:rsid w:val="00F812D5"/>
    <w:rsid w:val="00F827F3"/>
    <w:rsid w:val="00F84DD2"/>
    <w:rsid w:val="00F863EB"/>
    <w:rsid w:val="00F9007C"/>
    <w:rsid w:val="00F970A3"/>
    <w:rsid w:val="00F9778D"/>
    <w:rsid w:val="00F978B1"/>
    <w:rsid w:val="00FA3CCF"/>
    <w:rsid w:val="00FA5F9A"/>
    <w:rsid w:val="00FA6270"/>
    <w:rsid w:val="00FA7205"/>
    <w:rsid w:val="00FB35B6"/>
    <w:rsid w:val="00FB35EF"/>
    <w:rsid w:val="00FB4F65"/>
    <w:rsid w:val="00FB5F87"/>
    <w:rsid w:val="00FB63F8"/>
    <w:rsid w:val="00FB777A"/>
    <w:rsid w:val="00FC0E0D"/>
    <w:rsid w:val="00FC43F1"/>
    <w:rsid w:val="00FC47FF"/>
    <w:rsid w:val="00FC51F8"/>
    <w:rsid w:val="00FC553D"/>
    <w:rsid w:val="00FC7AB4"/>
    <w:rsid w:val="00FD2707"/>
    <w:rsid w:val="00FD55BD"/>
    <w:rsid w:val="00FD5C70"/>
    <w:rsid w:val="00FD6599"/>
    <w:rsid w:val="00FD67E6"/>
    <w:rsid w:val="00FE68DB"/>
    <w:rsid w:val="00FE6F53"/>
    <w:rsid w:val="00FF04EF"/>
    <w:rsid w:val="00FF2E5A"/>
    <w:rsid w:val="00FF3B2C"/>
    <w:rsid w:val="00FF5F25"/>
    <w:rsid w:val="00FF5FE7"/>
    <w:rsid w:val="00FF7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71725"/>
  <w15:docId w15:val="{F48E53F6-E403-45C5-AF21-5EF42017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C02"/>
    <w:rPr>
      <w:sz w:val="24"/>
      <w:szCs w:val="24"/>
      <w:lang w:eastAsia="en-US"/>
    </w:rPr>
  </w:style>
  <w:style w:type="paragraph" w:styleId="Heading1">
    <w:name w:val="heading 1"/>
    <w:basedOn w:val="Normal"/>
    <w:next w:val="Normal"/>
    <w:qFormat/>
    <w:rsid w:val="000B6C02"/>
    <w:pPr>
      <w:keepNext/>
      <w:jc w:val="center"/>
      <w:outlineLvl w:val="0"/>
    </w:pPr>
    <w:rPr>
      <w:rFonts w:ascii="Bookman Old Style" w:hAnsi="Bookman Old Style"/>
      <w:b/>
      <w:bCs/>
      <w:sz w:val="22"/>
    </w:rPr>
  </w:style>
  <w:style w:type="paragraph" w:styleId="Heading2">
    <w:name w:val="heading 2"/>
    <w:basedOn w:val="Normal"/>
    <w:next w:val="Normal"/>
    <w:qFormat/>
    <w:rsid w:val="000B6C02"/>
    <w:pPr>
      <w:keepNext/>
      <w:autoSpaceDE w:val="0"/>
      <w:autoSpaceDN w:val="0"/>
      <w:adjustRightInd w:val="0"/>
      <w:outlineLvl w:val="1"/>
    </w:pPr>
    <w:rPr>
      <w:rFonts w:ascii="Bookman Old Style" w:hAnsi="Bookman Old Style"/>
      <w:b/>
      <w:bCs/>
      <w:i/>
      <w:iCs/>
      <w:color w:val="FF0000"/>
      <w:sz w:val="22"/>
      <w:szCs w:val="26"/>
    </w:rPr>
  </w:style>
  <w:style w:type="paragraph" w:styleId="Heading3">
    <w:name w:val="heading 3"/>
    <w:basedOn w:val="Normal"/>
    <w:next w:val="Normal"/>
    <w:qFormat/>
    <w:rsid w:val="00C34FCD"/>
    <w:pPr>
      <w:keepNext/>
      <w:outlineLvl w:val="2"/>
    </w:pPr>
    <w:rPr>
      <w:rFonts w:ascii="Arial" w:hAnsi="Arial"/>
      <w:b/>
      <w:iCs/>
      <w:color w:val="3366FF"/>
      <w:szCs w:val="22"/>
    </w:rPr>
  </w:style>
  <w:style w:type="paragraph" w:styleId="Heading4">
    <w:name w:val="heading 4"/>
    <w:basedOn w:val="Normal"/>
    <w:next w:val="Normal"/>
    <w:qFormat/>
    <w:rsid w:val="000B6C02"/>
    <w:pPr>
      <w:keepNext/>
      <w:outlineLvl w:val="3"/>
    </w:pPr>
    <w:rPr>
      <w:rFonts w:ascii="Comic Sans MS" w:hAnsi="Comic Sans MS"/>
      <w:b/>
      <w:bCs/>
      <w:sz w:val="22"/>
    </w:rPr>
  </w:style>
  <w:style w:type="paragraph" w:styleId="Heading5">
    <w:name w:val="heading 5"/>
    <w:basedOn w:val="Normal"/>
    <w:next w:val="Normal"/>
    <w:qFormat/>
    <w:rsid w:val="000B6C02"/>
    <w:pPr>
      <w:keepNext/>
      <w:outlineLvl w:val="4"/>
    </w:pPr>
    <w:rPr>
      <w:rFonts w:ascii="Comic Sans MS" w:hAnsi="Comic Sans MS"/>
      <w:b/>
      <w:bCs/>
      <w:color w:val="3366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6C02"/>
    <w:rPr>
      <w:rFonts w:ascii="Bookman Old Style" w:hAnsi="Bookman Old Style"/>
      <w:sz w:val="22"/>
    </w:rPr>
  </w:style>
  <w:style w:type="paragraph" w:styleId="Footer">
    <w:name w:val="footer"/>
    <w:basedOn w:val="Normal"/>
    <w:link w:val="FooterChar"/>
    <w:rsid w:val="000B6C02"/>
    <w:pPr>
      <w:tabs>
        <w:tab w:val="center" w:pos="4153"/>
        <w:tab w:val="right" w:pos="8306"/>
      </w:tabs>
    </w:pPr>
  </w:style>
  <w:style w:type="character" w:styleId="PageNumber">
    <w:name w:val="page number"/>
    <w:basedOn w:val="DefaultParagraphFont"/>
    <w:rsid w:val="000B6C02"/>
  </w:style>
  <w:style w:type="paragraph" w:styleId="Header">
    <w:name w:val="header"/>
    <w:basedOn w:val="Normal"/>
    <w:link w:val="HeaderChar"/>
    <w:rsid w:val="00C34FCD"/>
    <w:pPr>
      <w:tabs>
        <w:tab w:val="center" w:pos="4153"/>
        <w:tab w:val="right" w:pos="8306"/>
      </w:tabs>
      <w:jc w:val="center"/>
    </w:pPr>
    <w:rPr>
      <w:rFonts w:ascii="Arial" w:hAnsi="Arial"/>
    </w:rPr>
  </w:style>
  <w:style w:type="character" w:styleId="Hyperlink">
    <w:name w:val="Hyperlink"/>
    <w:uiPriority w:val="99"/>
    <w:rsid w:val="000B6C02"/>
    <w:rPr>
      <w:color w:val="0000FF"/>
      <w:u w:val="single"/>
    </w:rPr>
  </w:style>
  <w:style w:type="paragraph" w:customStyle="1" w:styleId="Default">
    <w:name w:val="Default"/>
    <w:rsid w:val="000B6C02"/>
    <w:pPr>
      <w:autoSpaceDE w:val="0"/>
      <w:autoSpaceDN w:val="0"/>
      <w:adjustRightInd w:val="0"/>
    </w:pPr>
    <w:rPr>
      <w:rFonts w:ascii="Comic Sans MS" w:hAnsi="Comic Sans MS"/>
      <w:color w:val="000000"/>
      <w:sz w:val="24"/>
      <w:szCs w:val="24"/>
    </w:rPr>
  </w:style>
  <w:style w:type="paragraph" w:styleId="BodyText2">
    <w:name w:val="Body Text 2"/>
    <w:basedOn w:val="Normal"/>
    <w:rsid w:val="000B6C02"/>
    <w:pPr>
      <w:autoSpaceDE w:val="0"/>
      <w:autoSpaceDN w:val="0"/>
      <w:adjustRightInd w:val="0"/>
    </w:pPr>
    <w:rPr>
      <w:rFonts w:ascii="Comic Sans MS" w:hAnsi="Comic Sans MS"/>
      <w:color w:val="000000"/>
      <w:sz w:val="22"/>
      <w:szCs w:val="26"/>
      <w:lang w:val="en-US"/>
    </w:rPr>
  </w:style>
  <w:style w:type="paragraph" w:styleId="BodyTextIndent3">
    <w:name w:val="Body Text Indent 3"/>
    <w:basedOn w:val="Default"/>
    <w:next w:val="Default"/>
    <w:rsid w:val="000B6C02"/>
    <w:rPr>
      <w:rFonts w:ascii="Arial" w:hAnsi="Arial"/>
      <w:color w:val="auto"/>
      <w:lang w:val="en-US" w:eastAsia="en-US"/>
    </w:rPr>
  </w:style>
  <w:style w:type="paragraph" w:styleId="FootnoteText">
    <w:name w:val="footnote text"/>
    <w:basedOn w:val="Normal"/>
    <w:semiHidden/>
    <w:rsid w:val="000B6C02"/>
    <w:rPr>
      <w:sz w:val="20"/>
      <w:szCs w:val="20"/>
    </w:rPr>
  </w:style>
  <w:style w:type="character" w:styleId="FootnoteReference">
    <w:name w:val="footnote reference"/>
    <w:semiHidden/>
    <w:rsid w:val="000B6C02"/>
    <w:rPr>
      <w:vertAlign w:val="superscript"/>
    </w:rPr>
  </w:style>
  <w:style w:type="character" w:styleId="Strong">
    <w:name w:val="Strong"/>
    <w:qFormat/>
    <w:rsid w:val="000B6C02"/>
    <w:rPr>
      <w:b/>
      <w:bCs/>
    </w:rPr>
  </w:style>
  <w:style w:type="paragraph" w:styleId="BodyText3">
    <w:name w:val="Body Text 3"/>
    <w:basedOn w:val="Normal"/>
    <w:rsid w:val="000B6C02"/>
    <w:pPr>
      <w:autoSpaceDE w:val="0"/>
      <w:autoSpaceDN w:val="0"/>
      <w:adjustRightInd w:val="0"/>
    </w:pPr>
    <w:rPr>
      <w:rFonts w:ascii="Bookman Old Style" w:hAnsi="Bookman Old Style"/>
      <w:color w:val="FF0000"/>
      <w:sz w:val="22"/>
      <w:szCs w:val="26"/>
    </w:rPr>
  </w:style>
  <w:style w:type="paragraph" w:styleId="NormalWeb">
    <w:name w:val="Normal (Web)"/>
    <w:basedOn w:val="Normal"/>
    <w:uiPriority w:val="99"/>
    <w:rsid w:val="000B6C02"/>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0B6C02"/>
    <w:rPr>
      <w:rFonts w:ascii="Tahoma" w:hAnsi="Tahoma" w:cs="Tahoma"/>
      <w:sz w:val="16"/>
      <w:szCs w:val="16"/>
    </w:rPr>
  </w:style>
  <w:style w:type="character" w:styleId="FollowedHyperlink">
    <w:name w:val="FollowedHyperlink"/>
    <w:rsid w:val="008E5886"/>
    <w:rPr>
      <w:color w:val="606420"/>
      <w:u w:val="single"/>
    </w:rPr>
  </w:style>
  <w:style w:type="table" w:styleId="TableGrid">
    <w:name w:val="Table Grid"/>
    <w:basedOn w:val="TableNormal"/>
    <w:rsid w:val="007D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ontents">
    <w:name w:val="Heading contents"/>
    <w:basedOn w:val="Heading3"/>
    <w:rsid w:val="00C34FCD"/>
    <w:rPr>
      <w:iCs w:val="0"/>
      <w:color w:val="auto"/>
    </w:rPr>
  </w:style>
  <w:style w:type="paragraph" w:styleId="TOC3">
    <w:name w:val="toc 3"/>
    <w:basedOn w:val="Normal"/>
    <w:next w:val="Normal"/>
    <w:autoRedefine/>
    <w:semiHidden/>
    <w:rsid w:val="00C34FCD"/>
    <w:pPr>
      <w:ind w:left="480"/>
    </w:pPr>
  </w:style>
  <w:style w:type="paragraph" w:customStyle="1" w:styleId="CM1">
    <w:name w:val="CM1"/>
    <w:basedOn w:val="Normal"/>
    <w:next w:val="Normal"/>
    <w:rsid w:val="000A3B76"/>
    <w:pPr>
      <w:widowControl w:val="0"/>
      <w:autoSpaceDE w:val="0"/>
      <w:autoSpaceDN w:val="0"/>
      <w:adjustRightInd w:val="0"/>
      <w:spacing w:line="226" w:lineRule="atLeast"/>
    </w:pPr>
    <w:rPr>
      <w:rFonts w:ascii="Arial" w:hAnsi="Arial"/>
      <w:lang w:eastAsia="en-GB"/>
    </w:rPr>
  </w:style>
  <w:style w:type="paragraph" w:customStyle="1" w:styleId="CM12">
    <w:name w:val="CM12"/>
    <w:basedOn w:val="Normal"/>
    <w:next w:val="Normal"/>
    <w:rsid w:val="000A3B76"/>
    <w:pPr>
      <w:widowControl w:val="0"/>
      <w:autoSpaceDE w:val="0"/>
      <w:autoSpaceDN w:val="0"/>
      <w:adjustRightInd w:val="0"/>
    </w:pPr>
    <w:rPr>
      <w:rFonts w:ascii="Arial" w:hAnsi="Arial"/>
      <w:lang w:eastAsia="en-GB"/>
    </w:rPr>
  </w:style>
  <w:style w:type="character" w:customStyle="1" w:styleId="FooterChar">
    <w:name w:val="Footer Char"/>
    <w:link w:val="Footer"/>
    <w:rsid w:val="00BB3D14"/>
    <w:rPr>
      <w:sz w:val="24"/>
      <w:szCs w:val="24"/>
      <w:lang w:eastAsia="en-US"/>
    </w:rPr>
  </w:style>
  <w:style w:type="paragraph" w:styleId="EndnoteText">
    <w:name w:val="endnote text"/>
    <w:basedOn w:val="Normal"/>
    <w:link w:val="EndnoteTextChar"/>
    <w:rsid w:val="00DB10CD"/>
    <w:rPr>
      <w:sz w:val="20"/>
      <w:szCs w:val="20"/>
    </w:rPr>
  </w:style>
  <w:style w:type="character" w:customStyle="1" w:styleId="EndnoteTextChar">
    <w:name w:val="Endnote Text Char"/>
    <w:link w:val="EndnoteText"/>
    <w:rsid w:val="00DB10CD"/>
    <w:rPr>
      <w:lang w:eastAsia="en-US"/>
    </w:rPr>
  </w:style>
  <w:style w:type="character" w:styleId="EndnoteReference">
    <w:name w:val="endnote reference"/>
    <w:rsid w:val="00DB10CD"/>
    <w:rPr>
      <w:vertAlign w:val="superscript"/>
    </w:rPr>
  </w:style>
  <w:style w:type="paragraph" w:styleId="ListParagraph">
    <w:name w:val="List Paragraph"/>
    <w:basedOn w:val="Normal"/>
    <w:uiPriority w:val="34"/>
    <w:qFormat/>
    <w:rsid w:val="00EB5250"/>
    <w:pPr>
      <w:ind w:left="720"/>
    </w:pPr>
  </w:style>
  <w:style w:type="paragraph" w:styleId="PlainText">
    <w:name w:val="Plain Text"/>
    <w:basedOn w:val="Normal"/>
    <w:link w:val="PlainTextChar"/>
    <w:uiPriority w:val="99"/>
    <w:unhideWhenUsed/>
    <w:rsid w:val="00695FCE"/>
    <w:rPr>
      <w:rFonts w:ascii="Arial" w:eastAsia="Calibri" w:hAnsi="Arial" w:cs="Arial"/>
      <w:sz w:val="20"/>
      <w:szCs w:val="20"/>
      <w:lang w:eastAsia="en-GB"/>
    </w:rPr>
  </w:style>
  <w:style w:type="character" w:customStyle="1" w:styleId="PlainTextChar">
    <w:name w:val="Plain Text Char"/>
    <w:link w:val="PlainText"/>
    <w:uiPriority w:val="99"/>
    <w:rsid w:val="00695FCE"/>
    <w:rPr>
      <w:rFonts w:ascii="Arial" w:eastAsia="Calibri" w:hAnsi="Arial" w:cs="Arial"/>
    </w:rPr>
  </w:style>
  <w:style w:type="character" w:styleId="CommentReference">
    <w:name w:val="annotation reference"/>
    <w:rsid w:val="009721E3"/>
    <w:rPr>
      <w:sz w:val="16"/>
      <w:szCs w:val="16"/>
    </w:rPr>
  </w:style>
  <w:style w:type="paragraph" w:styleId="CommentText">
    <w:name w:val="annotation text"/>
    <w:basedOn w:val="Normal"/>
    <w:link w:val="CommentTextChar"/>
    <w:rsid w:val="009721E3"/>
    <w:rPr>
      <w:sz w:val="20"/>
      <w:szCs w:val="20"/>
    </w:rPr>
  </w:style>
  <w:style w:type="character" w:customStyle="1" w:styleId="CommentTextChar">
    <w:name w:val="Comment Text Char"/>
    <w:link w:val="CommentText"/>
    <w:rsid w:val="009721E3"/>
    <w:rPr>
      <w:lang w:eastAsia="en-US"/>
    </w:rPr>
  </w:style>
  <w:style w:type="paragraph" w:styleId="Title">
    <w:name w:val="Title"/>
    <w:basedOn w:val="Normal"/>
    <w:link w:val="TitleChar"/>
    <w:qFormat/>
    <w:rsid w:val="00A5319D"/>
    <w:pPr>
      <w:jc w:val="center"/>
    </w:pPr>
    <w:rPr>
      <w:rFonts w:ascii="Arial" w:hAnsi="Arial" w:cs="Arial"/>
      <w:b/>
      <w:bCs/>
      <w:u w:val="single"/>
    </w:rPr>
  </w:style>
  <w:style w:type="character" w:customStyle="1" w:styleId="TitleChar">
    <w:name w:val="Title Char"/>
    <w:link w:val="Title"/>
    <w:rsid w:val="00A5319D"/>
    <w:rPr>
      <w:rFonts w:ascii="Arial" w:hAnsi="Arial" w:cs="Arial"/>
      <w:b/>
      <w:bCs/>
      <w:sz w:val="24"/>
      <w:szCs w:val="24"/>
      <w:u w:val="single"/>
      <w:lang w:eastAsia="en-US"/>
    </w:rPr>
  </w:style>
  <w:style w:type="paragraph" w:styleId="Subtitle">
    <w:name w:val="Subtitle"/>
    <w:basedOn w:val="Normal"/>
    <w:link w:val="SubtitleChar"/>
    <w:qFormat/>
    <w:rsid w:val="00A5319D"/>
    <w:rPr>
      <w:rFonts w:ascii="Arial" w:hAnsi="Arial" w:cs="Arial"/>
      <w:b/>
      <w:bCs/>
      <w:sz w:val="22"/>
    </w:rPr>
  </w:style>
  <w:style w:type="character" w:customStyle="1" w:styleId="SubtitleChar">
    <w:name w:val="Subtitle Char"/>
    <w:link w:val="Subtitle"/>
    <w:rsid w:val="00A5319D"/>
    <w:rPr>
      <w:rFonts w:ascii="Arial" w:hAnsi="Arial" w:cs="Arial"/>
      <w:b/>
      <w:bCs/>
      <w:sz w:val="22"/>
      <w:szCs w:val="24"/>
      <w:lang w:eastAsia="en-US"/>
    </w:rPr>
  </w:style>
  <w:style w:type="character" w:customStyle="1" w:styleId="HeaderChar">
    <w:name w:val="Header Char"/>
    <w:link w:val="Header"/>
    <w:rsid w:val="00525176"/>
    <w:rPr>
      <w:rFonts w:ascii="Arial" w:hAnsi="Arial"/>
      <w:sz w:val="24"/>
      <w:szCs w:val="24"/>
      <w:lang w:eastAsia="en-US"/>
    </w:rPr>
  </w:style>
  <w:style w:type="paragraph" w:styleId="CommentSubject">
    <w:name w:val="annotation subject"/>
    <w:basedOn w:val="CommentText"/>
    <w:next w:val="CommentText"/>
    <w:link w:val="CommentSubjectChar"/>
    <w:rsid w:val="00CD35DE"/>
    <w:rPr>
      <w:b/>
      <w:bCs/>
    </w:rPr>
  </w:style>
  <w:style w:type="character" w:customStyle="1" w:styleId="CommentSubjectChar">
    <w:name w:val="Comment Subject Char"/>
    <w:link w:val="CommentSubject"/>
    <w:rsid w:val="00CD35DE"/>
    <w:rPr>
      <w:b/>
      <w:bCs/>
      <w:lang w:eastAsia="en-US"/>
    </w:rPr>
  </w:style>
  <w:style w:type="character" w:customStyle="1" w:styleId="apple-converted-space">
    <w:name w:val="apple-converted-space"/>
    <w:basedOn w:val="DefaultParagraphFont"/>
    <w:rsid w:val="00B14D29"/>
  </w:style>
  <w:style w:type="paragraph" w:styleId="Revision">
    <w:name w:val="Revision"/>
    <w:hidden/>
    <w:uiPriority w:val="99"/>
    <w:semiHidden/>
    <w:rsid w:val="00410D2D"/>
    <w:rPr>
      <w:sz w:val="24"/>
      <w:szCs w:val="24"/>
      <w:lang w:eastAsia="en-US"/>
    </w:rPr>
  </w:style>
  <w:style w:type="character" w:styleId="UnresolvedMention">
    <w:name w:val="Unresolved Mention"/>
    <w:basedOn w:val="DefaultParagraphFont"/>
    <w:uiPriority w:val="99"/>
    <w:semiHidden/>
    <w:unhideWhenUsed/>
    <w:rsid w:val="00462935"/>
    <w:rPr>
      <w:color w:val="605E5C"/>
      <w:shd w:val="clear" w:color="auto" w:fill="E1DFDD"/>
    </w:rPr>
  </w:style>
  <w:style w:type="character" w:customStyle="1" w:styleId="BodyTextChar">
    <w:name w:val="Body Text Char"/>
    <w:basedOn w:val="DefaultParagraphFont"/>
    <w:link w:val="BodyText"/>
    <w:rsid w:val="00717BDF"/>
    <w:rPr>
      <w:rFonts w:ascii="Bookman Old Style" w:hAnsi="Bookman Old Style"/>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8827">
      <w:bodyDiv w:val="1"/>
      <w:marLeft w:val="0"/>
      <w:marRight w:val="0"/>
      <w:marTop w:val="0"/>
      <w:marBottom w:val="0"/>
      <w:divBdr>
        <w:top w:val="none" w:sz="0" w:space="0" w:color="auto"/>
        <w:left w:val="none" w:sz="0" w:space="0" w:color="auto"/>
        <w:bottom w:val="none" w:sz="0" w:space="0" w:color="auto"/>
        <w:right w:val="none" w:sz="0" w:space="0" w:color="auto"/>
      </w:divBdr>
    </w:div>
    <w:div w:id="66533266">
      <w:bodyDiv w:val="1"/>
      <w:marLeft w:val="0"/>
      <w:marRight w:val="0"/>
      <w:marTop w:val="0"/>
      <w:marBottom w:val="0"/>
      <w:divBdr>
        <w:top w:val="none" w:sz="0" w:space="0" w:color="auto"/>
        <w:left w:val="none" w:sz="0" w:space="0" w:color="auto"/>
        <w:bottom w:val="none" w:sz="0" w:space="0" w:color="auto"/>
        <w:right w:val="none" w:sz="0" w:space="0" w:color="auto"/>
      </w:divBdr>
    </w:div>
    <w:div w:id="222451463">
      <w:bodyDiv w:val="1"/>
      <w:marLeft w:val="0"/>
      <w:marRight w:val="0"/>
      <w:marTop w:val="0"/>
      <w:marBottom w:val="0"/>
      <w:divBdr>
        <w:top w:val="none" w:sz="0" w:space="0" w:color="auto"/>
        <w:left w:val="none" w:sz="0" w:space="0" w:color="auto"/>
        <w:bottom w:val="none" w:sz="0" w:space="0" w:color="auto"/>
        <w:right w:val="none" w:sz="0" w:space="0" w:color="auto"/>
      </w:divBdr>
      <w:divsChild>
        <w:div w:id="1453209601">
          <w:marLeft w:val="0"/>
          <w:marRight w:val="0"/>
          <w:marTop w:val="40"/>
          <w:marBottom w:val="0"/>
          <w:divBdr>
            <w:top w:val="none" w:sz="0" w:space="0" w:color="auto"/>
            <w:left w:val="none" w:sz="0" w:space="0" w:color="auto"/>
            <w:bottom w:val="none" w:sz="0" w:space="0" w:color="auto"/>
            <w:right w:val="none" w:sz="0" w:space="0" w:color="auto"/>
          </w:divBdr>
          <w:divsChild>
            <w:div w:id="355228697">
              <w:marLeft w:val="0"/>
              <w:marRight w:val="0"/>
              <w:marTop w:val="0"/>
              <w:marBottom w:val="0"/>
              <w:divBdr>
                <w:top w:val="none" w:sz="0" w:space="0" w:color="auto"/>
                <w:left w:val="none" w:sz="0" w:space="0" w:color="auto"/>
                <w:bottom w:val="none" w:sz="0" w:space="0" w:color="auto"/>
                <w:right w:val="none" w:sz="0" w:space="0" w:color="auto"/>
              </w:divBdr>
              <w:divsChild>
                <w:div w:id="579413449">
                  <w:marLeft w:val="0"/>
                  <w:marRight w:val="0"/>
                  <w:marTop w:val="0"/>
                  <w:marBottom w:val="0"/>
                  <w:divBdr>
                    <w:top w:val="none" w:sz="0" w:space="0" w:color="auto"/>
                    <w:left w:val="none" w:sz="0" w:space="0" w:color="auto"/>
                    <w:bottom w:val="none" w:sz="0" w:space="0" w:color="auto"/>
                    <w:right w:val="none" w:sz="0" w:space="0" w:color="auto"/>
                  </w:divBdr>
                  <w:divsChild>
                    <w:div w:id="952858988">
                      <w:marLeft w:val="0"/>
                      <w:marRight w:val="0"/>
                      <w:marTop w:val="0"/>
                      <w:marBottom w:val="0"/>
                      <w:divBdr>
                        <w:top w:val="none" w:sz="0" w:space="0" w:color="auto"/>
                        <w:left w:val="none" w:sz="0" w:space="0" w:color="auto"/>
                        <w:bottom w:val="none" w:sz="0" w:space="0" w:color="auto"/>
                        <w:right w:val="none" w:sz="0" w:space="0" w:color="auto"/>
                      </w:divBdr>
                    </w:div>
                    <w:div w:id="1218973959">
                      <w:marLeft w:val="0"/>
                      <w:marRight w:val="0"/>
                      <w:marTop w:val="0"/>
                      <w:marBottom w:val="0"/>
                      <w:divBdr>
                        <w:top w:val="none" w:sz="0" w:space="0" w:color="auto"/>
                        <w:left w:val="none" w:sz="0" w:space="0" w:color="auto"/>
                        <w:bottom w:val="none" w:sz="0" w:space="0" w:color="auto"/>
                        <w:right w:val="none" w:sz="0" w:space="0" w:color="auto"/>
                      </w:divBdr>
                    </w:div>
                    <w:div w:id="1269971048">
                      <w:marLeft w:val="0"/>
                      <w:marRight w:val="0"/>
                      <w:marTop w:val="0"/>
                      <w:marBottom w:val="0"/>
                      <w:divBdr>
                        <w:top w:val="none" w:sz="0" w:space="0" w:color="auto"/>
                        <w:left w:val="none" w:sz="0" w:space="0" w:color="auto"/>
                        <w:bottom w:val="none" w:sz="0" w:space="0" w:color="auto"/>
                        <w:right w:val="none" w:sz="0" w:space="0" w:color="auto"/>
                      </w:divBdr>
                    </w:div>
                    <w:div w:id="1277248549">
                      <w:marLeft w:val="0"/>
                      <w:marRight w:val="0"/>
                      <w:marTop w:val="0"/>
                      <w:marBottom w:val="0"/>
                      <w:divBdr>
                        <w:top w:val="none" w:sz="0" w:space="0" w:color="auto"/>
                        <w:left w:val="none" w:sz="0" w:space="0" w:color="auto"/>
                        <w:bottom w:val="none" w:sz="0" w:space="0" w:color="auto"/>
                        <w:right w:val="none" w:sz="0" w:space="0" w:color="auto"/>
                      </w:divBdr>
                    </w:div>
                    <w:div w:id="20642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54939">
      <w:bodyDiv w:val="1"/>
      <w:marLeft w:val="0"/>
      <w:marRight w:val="0"/>
      <w:marTop w:val="0"/>
      <w:marBottom w:val="0"/>
      <w:divBdr>
        <w:top w:val="none" w:sz="0" w:space="0" w:color="auto"/>
        <w:left w:val="none" w:sz="0" w:space="0" w:color="auto"/>
        <w:bottom w:val="none" w:sz="0" w:space="0" w:color="auto"/>
        <w:right w:val="none" w:sz="0" w:space="0" w:color="auto"/>
      </w:divBdr>
    </w:div>
    <w:div w:id="451048650">
      <w:bodyDiv w:val="1"/>
      <w:marLeft w:val="0"/>
      <w:marRight w:val="0"/>
      <w:marTop w:val="0"/>
      <w:marBottom w:val="0"/>
      <w:divBdr>
        <w:top w:val="none" w:sz="0" w:space="0" w:color="auto"/>
        <w:left w:val="none" w:sz="0" w:space="0" w:color="auto"/>
        <w:bottom w:val="none" w:sz="0" w:space="0" w:color="auto"/>
        <w:right w:val="none" w:sz="0" w:space="0" w:color="auto"/>
      </w:divBdr>
    </w:div>
    <w:div w:id="530799301">
      <w:bodyDiv w:val="1"/>
      <w:marLeft w:val="0"/>
      <w:marRight w:val="0"/>
      <w:marTop w:val="0"/>
      <w:marBottom w:val="0"/>
      <w:divBdr>
        <w:top w:val="none" w:sz="0" w:space="0" w:color="auto"/>
        <w:left w:val="none" w:sz="0" w:space="0" w:color="auto"/>
        <w:bottom w:val="none" w:sz="0" w:space="0" w:color="auto"/>
        <w:right w:val="none" w:sz="0" w:space="0" w:color="auto"/>
      </w:divBdr>
    </w:div>
    <w:div w:id="629014723">
      <w:bodyDiv w:val="1"/>
      <w:marLeft w:val="0"/>
      <w:marRight w:val="0"/>
      <w:marTop w:val="0"/>
      <w:marBottom w:val="0"/>
      <w:divBdr>
        <w:top w:val="none" w:sz="0" w:space="0" w:color="auto"/>
        <w:left w:val="none" w:sz="0" w:space="0" w:color="auto"/>
        <w:bottom w:val="none" w:sz="0" w:space="0" w:color="auto"/>
        <w:right w:val="none" w:sz="0" w:space="0" w:color="auto"/>
      </w:divBdr>
      <w:divsChild>
        <w:div w:id="648942434">
          <w:marLeft w:val="0"/>
          <w:marRight w:val="0"/>
          <w:marTop w:val="0"/>
          <w:marBottom w:val="0"/>
          <w:divBdr>
            <w:top w:val="none" w:sz="0" w:space="0" w:color="auto"/>
            <w:left w:val="none" w:sz="0" w:space="0" w:color="auto"/>
            <w:bottom w:val="none" w:sz="0" w:space="0" w:color="auto"/>
            <w:right w:val="none" w:sz="0" w:space="0" w:color="auto"/>
          </w:divBdr>
          <w:divsChild>
            <w:div w:id="1432166016">
              <w:marLeft w:val="0"/>
              <w:marRight w:val="0"/>
              <w:marTop w:val="0"/>
              <w:marBottom w:val="0"/>
              <w:divBdr>
                <w:top w:val="none" w:sz="0" w:space="0" w:color="auto"/>
                <w:left w:val="none" w:sz="0" w:space="0" w:color="auto"/>
                <w:bottom w:val="none" w:sz="0" w:space="0" w:color="auto"/>
                <w:right w:val="none" w:sz="0" w:space="0" w:color="auto"/>
              </w:divBdr>
              <w:divsChild>
                <w:div w:id="1618371063">
                  <w:marLeft w:val="0"/>
                  <w:marRight w:val="0"/>
                  <w:marTop w:val="0"/>
                  <w:marBottom w:val="0"/>
                  <w:divBdr>
                    <w:top w:val="none" w:sz="0" w:space="0" w:color="auto"/>
                    <w:left w:val="none" w:sz="0" w:space="0" w:color="auto"/>
                    <w:bottom w:val="none" w:sz="0" w:space="0" w:color="auto"/>
                    <w:right w:val="none" w:sz="0" w:space="0" w:color="auto"/>
                  </w:divBdr>
                  <w:divsChild>
                    <w:div w:id="1608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7940">
      <w:bodyDiv w:val="1"/>
      <w:marLeft w:val="0"/>
      <w:marRight w:val="0"/>
      <w:marTop w:val="0"/>
      <w:marBottom w:val="0"/>
      <w:divBdr>
        <w:top w:val="none" w:sz="0" w:space="0" w:color="auto"/>
        <w:left w:val="none" w:sz="0" w:space="0" w:color="auto"/>
        <w:bottom w:val="none" w:sz="0" w:space="0" w:color="auto"/>
        <w:right w:val="none" w:sz="0" w:space="0" w:color="auto"/>
      </w:divBdr>
    </w:div>
    <w:div w:id="724181293">
      <w:bodyDiv w:val="1"/>
      <w:marLeft w:val="0"/>
      <w:marRight w:val="0"/>
      <w:marTop w:val="0"/>
      <w:marBottom w:val="0"/>
      <w:divBdr>
        <w:top w:val="none" w:sz="0" w:space="0" w:color="auto"/>
        <w:left w:val="none" w:sz="0" w:space="0" w:color="auto"/>
        <w:bottom w:val="none" w:sz="0" w:space="0" w:color="auto"/>
        <w:right w:val="none" w:sz="0" w:space="0" w:color="auto"/>
      </w:divBdr>
    </w:div>
    <w:div w:id="904217313">
      <w:bodyDiv w:val="1"/>
      <w:marLeft w:val="0"/>
      <w:marRight w:val="0"/>
      <w:marTop w:val="0"/>
      <w:marBottom w:val="0"/>
      <w:divBdr>
        <w:top w:val="none" w:sz="0" w:space="0" w:color="auto"/>
        <w:left w:val="none" w:sz="0" w:space="0" w:color="auto"/>
        <w:bottom w:val="none" w:sz="0" w:space="0" w:color="auto"/>
        <w:right w:val="none" w:sz="0" w:space="0" w:color="auto"/>
      </w:divBdr>
    </w:div>
    <w:div w:id="1705715081">
      <w:bodyDiv w:val="1"/>
      <w:marLeft w:val="0"/>
      <w:marRight w:val="0"/>
      <w:marTop w:val="0"/>
      <w:marBottom w:val="0"/>
      <w:divBdr>
        <w:top w:val="none" w:sz="0" w:space="0" w:color="auto"/>
        <w:left w:val="none" w:sz="0" w:space="0" w:color="auto"/>
        <w:bottom w:val="none" w:sz="0" w:space="0" w:color="auto"/>
        <w:right w:val="none" w:sz="0" w:space="0" w:color="auto"/>
      </w:divBdr>
    </w:div>
    <w:div w:id="1906867467">
      <w:bodyDiv w:val="1"/>
      <w:marLeft w:val="0"/>
      <w:marRight w:val="0"/>
      <w:marTop w:val="0"/>
      <w:marBottom w:val="0"/>
      <w:divBdr>
        <w:top w:val="none" w:sz="0" w:space="0" w:color="auto"/>
        <w:left w:val="none" w:sz="0" w:space="0" w:color="auto"/>
        <w:bottom w:val="none" w:sz="0" w:space="0" w:color="auto"/>
        <w:right w:val="none" w:sz="0" w:space="0" w:color="auto"/>
      </w:divBdr>
    </w:div>
    <w:div w:id="1979451922">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7">
          <w:marLeft w:val="0"/>
          <w:marRight w:val="0"/>
          <w:marTop w:val="40"/>
          <w:marBottom w:val="0"/>
          <w:divBdr>
            <w:top w:val="none" w:sz="0" w:space="0" w:color="auto"/>
            <w:left w:val="none" w:sz="0" w:space="0" w:color="auto"/>
            <w:bottom w:val="none" w:sz="0" w:space="0" w:color="auto"/>
            <w:right w:val="none" w:sz="0" w:space="0" w:color="auto"/>
          </w:divBdr>
          <w:divsChild>
            <w:div w:id="2125882238">
              <w:marLeft w:val="0"/>
              <w:marRight w:val="0"/>
              <w:marTop w:val="0"/>
              <w:marBottom w:val="0"/>
              <w:divBdr>
                <w:top w:val="none" w:sz="0" w:space="0" w:color="auto"/>
                <w:left w:val="none" w:sz="0" w:space="0" w:color="auto"/>
                <w:bottom w:val="none" w:sz="0" w:space="0" w:color="auto"/>
                <w:right w:val="none" w:sz="0" w:space="0" w:color="auto"/>
              </w:divBdr>
              <w:divsChild>
                <w:div w:id="16224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195B-F0AA-48B6-BF02-F3B41758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Medicines Governance Strategy  2016-2020</vt:lpstr>
    </vt:vector>
  </TitlesOfParts>
  <Company>NHS Lothian</Company>
  <LinksUpToDate>false</LinksUpToDate>
  <CharactersWithSpaces>13320</CharactersWithSpaces>
  <SharedDoc>false</SharedDoc>
  <HLinks>
    <vt:vector size="48" baseType="variant">
      <vt:variant>
        <vt:i4>2818094</vt:i4>
      </vt:variant>
      <vt:variant>
        <vt:i4>24</vt:i4>
      </vt:variant>
      <vt:variant>
        <vt:i4>0</vt:i4>
      </vt:variant>
      <vt:variant>
        <vt:i4>5</vt:i4>
      </vt:variant>
      <vt:variant>
        <vt:lpwstr>https://org.nhslothian.scot/Committees/ADTC/MedicinesGovernanceStructure/Documents/Medicines Governance Committee Structure August 2020.pdf</vt:lpwstr>
      </vt:variant>
      <vt:variant>
        <vt:lpwstr/>
      </vt:variant>
      <vt:variant>
        <vt:i4>2490472</vt:i4>
      </vt:variant>
      <vt:variant>
        <vt:i4>21</vt:i4>
      </vt:variant>
      <vt:variant>
        <vt:i4>0</vt:i4>
      </vt:variant>
      <vt:variant>
        <vt:i4>5</vt:i4>
      </vt:variant>
      <vt:variant>
        <vt:lpwstr>http://www.nhslothian.scot.nhs.uk/OurOrganisation/BoardCommittees/Committees/ADTC/ADTCRemit/Pages/default.aspx</vt:lpwstr>
      </vt:variant>
      <vt:variant>
        <vt:lpwstr/>
      </vt:variant>
      <vt:variant>
        <vt:i4>4259914</vt:i4>
      </vt:variant>
      <vt:variant>
        <vt:i4>18</vt:i4>
      </vt:variant>
      <vt:variant>
        <vt:i4>0</vt:i4>
      </vt:variant>
      <vt:variant>
        <vt:i4>5</vt:i4>
      </vt:variant>
      <vt:variant>
        <vt:lpwstr>http://www.scotland.gov.uk/Resource/0042/00421354.pdf</vt:lpwstr>
      </vt:variant>
      <vt:variant>
        <vt:lpwstr/>
      </vt:variant>
      <vt:variant>
        <vt:i4>983064</vt:i4>
      </vt:variant>
      <vt:variant>
        <vt:i4>15</vt:i4>
      </vt:variant>
      <vt:variant>
        <vt:i4>0</vt:i4>
      </vt:variant>
      <vt:variant>
        <vt:i4>5</vt:i4>
      </vt:variant>
      <vt:variant>
        <vt:lpwstr>http://www.gov.scot/Publications/2013/09/3025</vt:lpwstr>
      </vt:variant>
      <vt:variant>
        <vt:lpwstr/>
      </vt:variant>
      <vt:variant>
        <vt:i4>6291551</vt:i4>
      </vt:variant>
      <vt:variant>
        <vt:i4>12</vt:i4>
      </vt:variant>
      <vt:variant>
        <vt:i4>0</vt:i4>
      </vt:variant>
      <vt:variant>
        <vt:i4>5</vt:i4>
      </vt:variant>
      <vt:variant>
        <vt:lpwstr>http://www.healthcareimprovementscotland.org/previous_resources/policy_and_strategy/our_strategy_2014-2020.aspx</vt:lpwstr>
      </vt:variant>
      <vt:variant>
        <vt:lpwstr/>
      </vt:variant>
      <vt:variant>
        <vt:i4>3997732</vt:i4>
      </vt:variant>
      <vt:variant>
        <vt:i4>9</vt:i4>
      </vt:variant>
      <vt:variant>
        <vt:i4>0</vt:i4>
      </vt:variant>
      <vt:variant>
        <vt:i4>5</vt:i4>
      </vt:variant>
      <vt:variant>
        <vt:lpwstr>http://www.healthcareimprovementscotland.org/our_work/technologies_and_medicines/programme_resources/strategic_delivery_plan.aspx</vt:lpwstr>
      </vt:variant>
      <vt:variant>
        <vt:lpwstr/>
      </vt:variant>
      <vt:variant>
        <vt:i4>1179669</vt:i4>
      </vt:variant>
      <vt:variant>
        <vt:i4>6</vt:i4>
      </vt:variant>
      <vt:variant>
        <vt:i4>0</vt:i4>
      </vt:variant>
      <vt:variant>
        <vt:i4>5</vt:i4>
      </vt:variant>
      <vt:variant>
        <vt:lpwstr>http://www.gov.scot/Topics/Health/Policy/2020-Vision</vt:lpwstr>
      </vt:variant>
      <vt:variant>
        <vt:lpwstr/>
      </vt:variant>
      <vt:variant>
        <vt:i4>3604527</vt:i4>
      </vt:variant>
      <vt:variant>
        <vt:i4>3</vt:i4>
      </vt:variant>
      <vt:variant>
        <vt:i4>0</vt:i4>
      </vt:variant>
      <vt:variant>
        <vt:i4>5</vt:i4>
      </vt:variant>
      <vt:variant>
        <vt:lpwstr>http://www.nhslothian.scot.nhs.uk/OurOrganisation/OurHealthOurCareOurFuture/Pages/default.aspx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Governance Strategy  2016-2020</dc:title>
  <dc:creator>Medicines Governance Strategy SLWG</dc:creator>
  <cp:lastModifiedBy>Pillath, Bryony</cp:lastModifiedBy>
  <cp:revision>2</cp:revision>
  <cp:lastPrinted>2016-04-07T15:56:00Z</cp:lastPrinted>
  <dcterms:created xsi:type="dcterms:W3CDTF">2024-09-20T10:10:00Z</dcterms:created>
  <dcterms:modified xsi:type="dcterms:W3CDTF">2024-09-20T10:10:00Z</dcterms:modified>
</cp:coreProperties>
</file>